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06E9" w:rsidRPr="00C006E9" w:rsidRDefault="00B04E27" w:rsidP="00C006E9">
      <w:pPr>
        <w:shd w:val="clear" w:color="auto" w:fill="FFFFFF"/>
        <w:ind w:firstLine="567"/>
        <w:jc w:val="both"/>
        <w:rPr>
          <w:rFonts w:ascii="Times New Roman" w:eastAsia="Times New Roman" w:hAnsi="Times New Roman" w:cs="Times New Roman"/>
          <w:b/>
          <w:sz w:val="28"/>
          <w:szCs w:val="28"/>
          <w:lang w:eastAsia="ru-RU"/>
        </w:rPr>
      </w:pPr>
      <w:r>
        <w:rPr>
          <w:rFonts w:ascii="Times New Roman" w:eastAsia="Cambria" w:hAnsi="Times New Roman" w:cs="Times New Roman"/>
          <w:b/>
          <w:sz w:val="28"/>
          <w:szCs w:val="28"/>
          <w:lang w:eastAsia="ru-RU"/>
        </w:rPr>
        <w:t xml:space="preserve">Тема 5. </w:t>
      </w:r>
      <w:bookmarkStart w:id="0" w:name="_GoBack"/>
      <w:r w:rsidR="00C006E9" w:rsidRPr="00C006E9">
        <w:rPr>
          <w:rFonts w:ascii="Times New Roman" w:eastAsia="Times New Roman" w:hAnsi="Times New Roman" w:cs="Times New Roman"/>
          <w:b/>
          <w:sz w:val="28"/>
          <w:szCs w:val="28"/>
          <w:lang w:eastAsia="ru-RU"/>
        </w:rPr>
        <w:t>ЮРИДИЧЕСКИЕ ЛИЦА КАК СУБЪЕКТЫ ГРАЖДАНСКИХ ПРАВООТНОШЕНИЙ</w:t>
      </w:r>
      <w:r w:rsidR="00C006E9">
        <w:rPr>
          <w:rFonts w:ascii="Times New Roman" w:eastAsia="Times New Roman" w:hAnsi="Times New Roman" w:cs="Times New Roman"/>
          <w:b/>
          <w:sz w:val="28"/>
          <w:szCs w:val="28"/>
          <w:lang w:eastAsia="ru-RU"/>
        </w:rPr>
        <w:t>.</w:t>
      </w:r>
    </w:p>
    <w:bookmarkEnd w:id="0"/>
    <w:p w:rsidR="00C006E9" w:rsidRPr="00C006E9" w:rsidRDefault="00C006E9" w:rsidP="00C006E9">
      <w:pPr>
        <w:spacing w:after="0" w:line="240" w:lineRule="auto"/>
        <w:ind w:firstLine="567"/>
        <w:jc w:val="both"/>
        <w:rPr>
          <w:rFonts w:ascii="Times New Roman" w:eastAsia="Calibri" w:hAnsi="Times New Roman" w:cs="Times New Roman"/>
          <w:b/>
          <w:sz w:val="28"/>
          <w:szCs w:val="28"/>
        </w:rPr>
      </w:pPr>
    </w:p>
    <w:p w:rsidR="00C006E9" w:rsidRPr="00C006E9" w:rsidRDefault="00C006E9" w:rsidP="00C006E9">
      <w:pPr>
        <w:spacing w:after="0" w:line="240" w:lineRule="auto"/>
        <w:ind w:firstLine="567"/>
        <w:jc w:val="both"/>
        <w:rPr>
          <w:rFonts w:ascii="Times New Roman" w:eastAsia="Calibri" w:hAnsi="Times New Roman" w:cs="Times New Roman"/>
          <w:b/>
          <w:sz w:val="28"/>
          <w:szCs w:val="28"/>
        </w:rPr>
      </w:pPr>
      <w:r w:rsidRPr="00C006E9">
        <w:rPr>
          <w:rFonts w:ascii="Times New Roman" w:eastAsia="Calibri" w:hAnsi="Times New Roman" w:cs="Times New Roman"/>
          <w:b/>
          <w:sz w:val="28"/>
          <w:szCs w:val="28"/>
        </w:rPr>
        <w:t>Вопросы к теме №4</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4.1 </w:t>
      </w:r>
      <w:hyperlink r:id="rId5" w:anchor="1" w:history="1">
        <w:r w:rsidRPr="00C006E9">
          <w:rPr>
            <w:rFonts w:ascii="Times New Roman" w:eastAsia="Times New Roman" w:hAnsi="Times New Roman" w:cs="Times New Roman"/>
            <w:sz w:val="28"/>
            <w:szCs w:val="28"/>
            <w:lang w:eastAsia="ru-RU"/>
          </w:rPr>
          <w:t>Понятие, признаки и правосубъектность юридического лица</w:t>
        </w:r>
      </w:hyperlink>
      <w:r w:rsidRPr="00C006E9">
        <w:rPr>
          <w:rFonts w:ascii="Times New Roman" w:eastAsia="Times New Roman" w:hAnsi="Times New Roman" w:cs="Times New Roman"/>
          <w:sz w:val="28"/>
          <w:szCs w:val="28"/>
          <w:lang w:eastAsia="ru-RU"/>
        </w:rPr>
        <w:t xml:space="preserve">.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4.2 </w:t>
      </w:r>
      <w:hyperlink r:id="rId6" w:anchor="7" w:history="1">
        <w:r w:rsidRPr="00C006E9">
          <w:rPr>
            <w:rFonts w:ascii="Times New Roman" w:eastAsia="Times New Roman" w:hAnsi="Times New Roman" w:cs="Times New Roman"/>
            <w:sz w:val="28"/>
            <w:szCs w:val="28"/>
            <w:lang w:eastAsia="ru-RU"/>
          </w:rPr>
          <w:t>Способы образования юридических лиц.</w:t>
        </w:r>
      </w:hyperlink>
      <w:r w:rsidRPr="00C006E9">
        <w:rPr>
          <w:rFonts w:ascii="Times New Roman" w:eastAsia="Calibri" w:hAnsi="Times New Roman" w:cs="Times New Roman"/>
          <w:sz w:val="28"/>
          <w:szCs w:val="28"/>
        </w:rPr>
        <w:t xml:space="preserve">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4.3 Учредительные документы юридического лица. Порядок государственной регистрации юридических лиц.</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4.4 Наименование и место нахождения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4.5 Органы юридического лица. Филиалы и представительства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4.6 Реорганизация юридических лиц.</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4.7 Ликвидация юридического лица.</w:t>
      </w:r>
    </w:p>
    <w:p w:rsidR="00C006E9" w:rsidRPr="00C006E9" w:rsidRDefault="00C006E9" w:rsidP="00C006E9">
      <w:pPr>
        <w:numPr>
          <w:ilvl w:val="1"/>
          <w:numId w:val="4"/>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C006E9">
        <w:rPr>
          <w:rFonts w:ascii="Times New Roman" w:eastAsia="Calibri" w:hAnsi="Times New Roman" w:cs="Times New Roman"/>
          <w:sz w:val="28"/>
          <w:szCs w:val="28"/>
        </w:rPr>
        <w:t xml:space="preserve"> </w:t>
      </w:r>
      <w:hyperlink r:id="rId7" w:anchor="3" w:history="1">
        <w:r w:rsidRPr="00C006E9">
          <w:rPr>
            <w:rFonts w:ascii="Times New Roman" w:eastAsia="Times New Roman" w:hAnsi="Times New Roman" w:cs="Times New Roman"/>
            <w:sz w:val="28"/>
            <w:szCs w:val="28"/>
            <w:lang w:eastAsia="ru-RU"/>
          </w:rPr>
          <w:t>Виды юридических лиц</w:t>
        </w:r>
      </w:hyperlink>
      <w:r w:rsidRPr="00C006E9">
        <w:rPr>
          <w:rFonts w:ascii="Times New Roman" w:eastAsia="Times New Roman" w:hAnsi="Times New Roman" w:cs="Times New Roman"/>
          <w:sz w:val="28"/>
          <w:szCs w:val="28"/>
          <w:lang w:eastAsia="ru-RU"/>
        </w:rPr>
        <w:t>.</w:t>
      </w:r>
    </w:p>
    <w:p w:rsidR="00C006E9" w:rsidRPr="00C006E9" w:rsidRDefault="00C006E9" w:rsidP="00C006E9">
      <w:pPr>
        <w:spacing w:after="0" w:line="240" w:lineRule="auto"/>
        <w:ind w:firstLine="567"/>
        <w:jc w:val="both"/>
        <w:rPr>
          <w:rFonts w:ascii="Times New Roman" w:eastAsia="Calibri" w:hAnsi="Times New Roman" w:cs="Times New Roman"/>
          <w:b/>
          <w:sz w:val="28"/>
          <w:szCs w:val="28"/>
        </w:rPr>
      </w:pPr>
    </w:p>
    <w:p w:rsidR="00C006E9" w:rsidRPr="00C006E9" w:rsidRDefault="00C006E9" w:rsidP="00C006E9">
      <w:pPr>
        <w:shd w:val="clear" w:color="auto" w:fill="FFFFFF"/>
        <w:spacing w:after="0" w:line="240" w:lineRule="auto"/>
        <w:jc w:val="center"/>
        <w:rPr>
          <w:rFonts w:ascii="Times New Roman" w:eastAsia="Times New Roman" w:hAnsi="Times New Roman" w:cs="Times New Roman"/>
          <w:b/>
          <w:bCs/>
          <w:sz w:val="28"/>
          <w:szCs w:val="28"/>
          <w:lang w:eastAsia="ru-RU"/>
        </w:rPr>
      </w:pPr>
      <w:r w:rsidRPr="00C006E9">
        <w:rPr>
          <w:rFonts w:ascii="Times New Roman" w:eastAsia="Times New Roman" w:hAnsi="Times New Roman" w:cs="Times New Roman"/>
          <w:b/>
          <w:bCs/>
          <w:sz w:val="28"/>
          <w:szCs w:val="28"/>
          <w:lang w:eastAsia="ru-RU"/>
        </w:rPr>
        <w:t>4.1 Понятие, признаки и правосубъектность юридического лица</w:t>
      </w:r>
    </w:p>
    <w:p w:rsidR="00C006E9" w:rsidRPr="00C006E9" w:rsidRDefault="00C006E9" w:rsidP="00C006E9">
      <w:pPr>
        <w:shd w:val="clear" w:color="auto" w:fill="FFFFFF"/>
        <w:spacing w:after="0" w:line="240" w:lineRule="auto"/>
        <w:ind w:left="510" w:firstLine="567"/>
        <w:contextualSpacing/>
        <w:rPr>
          <w:rFonts w:ascii="Times New Roman" w:eastAsia="Times New Roman" w:hAnsi="Times New Roman" w:cs="Times New Roman"/>
          <w:b/>
          <w:bCs/>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Субъектами гражданского права наряду с гражданами (физические лица) являются юридические лица. Согласно п. 1 ст. 48 ГК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данной статье указано четыре основных признака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1) организационная упорядоченность (или единство). Это означает, что создание юридического лица должно быть организационно оформлено в соответствии с требованиями закона, причем в качестве юридического лица могут выступать не только коллективы граждан. Формальным подтверждением организационной упорядоченности является факт государственной регистрации юридического лица. Порядок государственной регистрации юридических лиц регулируется ст. 51 ГК и Федеральным законом от 08.08.2001 № 129 ФЗ «О государственной регистрации юридических лиц и индивидуальных предпринимателей» (далее – Закон о государственной регистрации);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2) имущественная обособленность. Это означает, что имущество юридического лица, независимо от его правового режима (собственность, хозяйственное ведение или оперативное управление) должно быть обособлено, т. е. отделено от имущества учредителей (участников) юридического лица, других физических и юридических лиц Российской Федерации, субъектов РФ, муниципальных образований и лиц, являющихся работниками юридического лица. Формами обособления могут быть самостоятельный баланс, а также банковский счет (для денежных средств);</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3) возможность выступать в гражданском обороте и в суде от своего имени. Данный признак означает, что собственным именем юридического лица, от которого оно может приобретать и осуществлять свои права и нести обязанности </w:t>
      </w:r>
      <w:r w:rsidRPr="00C006E9">
        <w:rPr>
          <w:rFonts w:ascii="Times New Roman" w:eastAsia="Times New Roman" w:hAnsi="Times New Roman" w:cs="Times New Roman"/>
          <w:sz w:val="28"/>
          <w:szCs w:val="28"/>
          <w:lang w:eastAsia="ru-RU"/>
        </w:rPr>
        <w:lastRenderedPageBreak/>
        <w:t>(т. е. выступать в гражданском обороте, а также быть истцом и ответчиком в суде), является его наименование, а для коммерческих организаций – фирменное наименование, указываемое в учредительных документах и содержащее сведения об организационно правовой форме.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учредительными документами;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4) самостоятельная имущественная ответственность. Этот признак юридического лица выражается в том, что, имея обособленное имущество, данное лицо отвечает по своим обязательствам этим имуществом.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Правосубъектность юридического лица.</w:t>
      </w:r>
      <w:r w:rsidRPr="00C006E9">
        <w:rPr>
          <w:rFonts w:ascii="Times New Roman" w:eastAsia="Times New Roman" w:hAnsi="Times New Roman" w:cs="Times New Roman"/>
          <w:sz w:val="28"/>
          <w:szCs w:val="28"/>
          <w:lang w:eastAsia="ru-RU"/>
        </w:rPr>
        <w:t xml:space="preserve"> Как всякий участник гражданского оборота, юридическое лицо обладает правоспособностью и дееспособностью (</w:t>
      </w:r>
      <w:proofErr w:type="spellStart"/>
      <w:r w:rsidRPr="00C006E9">
        <w:rPr>
          <w:rFonts w:ascii="Times New Roman" w:eastAsia="Times New Roman" w:hAnsi="Times New Roman" w:cs="Times New Roman"/>
          <w:sz w:val="28"/>
          <w:szCs w:val="28"/>
          <w:lang w:eastAsia="ru-RU"/>
        </w:rPr>
        <w:t>правосубъекность</w:t>
      </w:r>
      <w:proofErr w:type="spellEnd"/>
      <w:r w:rsidRPr="00C006E9">
        <w:rPr>
          <w:rFonts w:ascii="Times New Roman" w:eastAsia="Times New Roman" w:hAnsi="Times New Roman" w:cs="Times New Roman"/>
          <w:sz w:val="28"/>
          <w:szCs w:val="28"/>
          <w:lang w:eastAsia="ru-RU"/>
        </w:rPr>
        <w:t xml:space="preserve">). Под </w:t>
      </w:r>
      <w:proofErr w:type="spellStart"/>
      <w:r w:rsidRPr="00C006E9">
        <w:rPr>
          <w:rFonts w:ascii="Times New Roman" w:eastAsia="Times New Roman" w:hAnsi="Times New Roman" w:cs="Times New Roman"/>
          <w:sz w:val="28"/>
          <w:szCs w:val="28"/>
          <w:lang w:eastAsia="ru-RU"/>
        </w:rPr>
        <w:t>правосубъекностью</w:t>
      </w:r>
      <w:proofErr w:type="spellEnd"/>
      <w:r w:rsidRPr="00C006E9">
        <w:rPr>
          <w:rFonts w:ascii="Times New Roman" w:eastAsia="Times New Roman" w:hAnsi="Times New Roman" w:cs="Times New Roman"/>
          <w:sz w:val="28"/>
          <w:szCs w:val="28"/>
          <w:lang w:eastAsia="ru-RU"/>
        </w:rPr>
        <w:t xml:space="preserve"> следует понимать способность иметь гражданские права, соответствующие целям деятельности, предусмотренным в его учредительных документах, и нести связанные с этой деятельностью обязанности. Однако </w:t>
      </w:r>
      <w:proofErr w:type="spellStart"/>
      <w:r w:rsidRPr="00C006E9">
        <w:rPr>
          <w:rFonts w:ascii="Times New Roman" w:eastAsia="Times New Roman" w:hAnsi="Times New Roman" w:cs="Times New Roman"/>
          <w:sz w:val="28"/>
          <w:szCs w:val="28"/>
          <w:lang w:eastAsia="ru-RU"/>
        </w:rPr>
        <w:t>правосубъекность</w:t>
      </w:r>
      <w:proofErr w:type="spellEnd"/>
      <w:r w:rsidRPr="00C006E9">
        <w:rPr>
          <w:rFonts w:ascii="Times New Roman" w:eastAsia="Times New Roman" w:hAnsi="Times New Roman" w:cs="Times New Roman"/>
          <w:sz w:val="28"/>
          <w:szCs w:val="28"/>
          <w:lang w:eastAsia="ru-RU"/>
        </w:rPr>
        <w:t xml:space="preserve"> юридического лица значительно отличается от </w:t>
      </w:r>
      <w:proofErr w:type="spellStart"/>
      <w:r w:rsidRPr="00C006E9">
        <w:rPr>
          <w:rFonts w:ascii="Times New Roman" w:eastAsia="Times New Roman" w:hAnsi="Times New Roman" w:cs="Times New Roman"/>
          <w:sz w:val="28"/>
          <w:szCs w:val="28"/>
          <w:lang w:eastAsia="ru-RU"/>
        </w:rPr>
        <w:t>правосубъекности</w:t>
      </w:r>
      <w:proofErr w:type="spellEnd"/>
      <w:r w:rsidRPr="00C006E9">
        <w:rPr>
          <w:rFonts w:ascii="Times New Roman" w:eastAsia="Times New Roman" w:hAnsi="Times New Roman" w:cs="Times New Roman"/>
          <w:sz w:val="28"/>
          <w:szCs w:val="28"/>
          <w:lang w:eastAsia="ru-RU"/>
        </w:rPr>
        <w:t xml:space="preserve"> физических лиц.</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Прежде всего, правоспособность и дееспособность юридического лица возникают одновременно, в момент его государственной регистрации и с внесением сведений в единый реестр юридических лиц. У граждан же дееспособность, как известно, возникает лишь с достижением определенного возраста, а иногда зависит и от состояния здоровья.</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Правоспособность юридических лиц может быть, как общей, дающей им возможность участвовать в любых гражданских правоотношениях, так и специальной, предполагающей их участие лишь в определенном, ограниченном круге таких правоотношений. Правоспособность юридических лиц является специальной, так как юридическое лицо по общему правилу может иметь только такие гражданские права, которые соответствуют определенным законам и учредительным документам, целям его деятельности, и соответственно может нести лишь связанные с этой деятельностью обязанности </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C006E9" w:rsidRPr="00C006E9" w:rsidRDefault="00C006E9" w:rsidP="00C006E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4.2 Способы образования юридических лиц</w:t>
      </w:r>
    </w:p>
    <w:p w:rsidR="00C006E9" w:rsidRPr="00C006E9" w:rsidRDefault="00C006E9" w:rsidP="00C006E9">
      <w:pPr>
        <w:widowControl w:val="0"/>
        <w:autoSpaceDE w:val="0"/>
        <w:autoSpaceDN w:val="0"/>
        <w:adjustRightInd w:val="0"/>
        <w:spacing w:after="0" w:line="240" w:lineRule="auto"/>
        <w:ind w:firstLine="567"/>
        <w:contextualSpacing/>
        <w:rPr>
          <w:rFonts w:ascii="Times New Roman" w:eastAsia="Times New Roman" w:hAnsi="Times New Roman" w:cs="Times New Roman"/>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зависимости от характера участия </w:t>
      </w:r>
      <w:hyperlink r:id="rId8" w:history="1">
        <w:r w:rsidRPr="00C006E9">
          <w:rPr>
            <w:rFonts w:ascii="Times New Roman" w:eastAsia="Times New Roman" w:hAnsi="Times New Roman" w:cs="Times New Roman"/>
            <w:sz w:val="28"/>
            <w:szCs w:val="28"/>
            <w:lang w:eastAsia="ru-RU"/>
          </w:rPr>
          <w:t>органов государственной власти</w:t>
        </w:r>
      </w:hyperlink>
      <w:r w:rsidRPr="00C006E9">
        <w:rPr>
          <w:rFonts w:ascii="Times New Roman" w:eastAsia="Times New Roman" w:hAnsi="Times New Roman" w:cs="Times New Roman"/>
          <w:sz w:val="28"/>
          <w:szCs w:val="28"/>
          <w:lang w:eastAsia="ru-RU"/>
        </w:rPr>
        <w:t> в процедуре образования юридического лица выделяет следующие способы создания юридических лиц:</w:t>
      </w:r>
    </w:p>
    <w:p w:rsidR="00C006E9" w:rsidRPr="00C006E9" w:rsidRDefault="00C006E9" w:rsidP="00C006E9">
      <w:pPr>
        <w:numPr>
          <w:ilvl w:val="0"/>
          <w:numId w:val="1"/>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Разрешительный способ. Для создания некоторых юридических лиц требуется разрешение компетентного органа, так как необходимо проверить законность образования юридического лица. В таком порядке образуются все коммерческие юридические лица с крупным уставным капиталом.</w:t>
      </w:r>
    </w:p>
    <w:p w:rsidR="00C006E9" w:rsidRPr="00C006E9" w:rsidRDefault="00C006E9" w:rsidP="00C006E9">
      <w:pPr>
        <w:numPr>
          <w:ilvl w:val="0"/>
          <w:numId w:val="1"/>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Распорядительный способ образования. Юридическое лицо создается на основе распоряжения учредителя. В таком порядке создаются многие унитарные предприятия, учреждения. Например, учреждения образования будут создаваться на основе распоряжения министерства </w:t>
      </w:r>
      <w:r w:rsidRPr="00C006E9">
        <w:rPr>
          <w:rFonts w:ascii="Times New Roman" w:eastAsia="Times New Roman" w:hAnsi="Times New Roman" w:cs="Times New Roman"/>
          <w:sz w:val="28"/>
          <w:szCs w:val="28"/>
          <w:lang w:eastAsia="ru-RU"/>
        </w:rPr>
        <w:lastRenderedPageBreak/>
        <w:t>образования соответствующего субъекта или Российской Федерации, или иного исполнительного органа.</w:t>
      </w:r>
    </w:p>
    <w:p w:rsidR="00C006E9" w:rsidRPr="00C006E9" w:rsidRDefault="00C006E9" w:rsidP="00C006E9">
      <w:pPr>
        <w:numPr>
          <w:ilvl w:val="0"/>
          <w:numId w:val="1"/>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Нормативно-явочный способ. Этот способ наиболее распространенный. При данном способе учредители юридического лица сначала принимают решение о создании юридического лица самостоятельно. При этом уполномоченный орган проверяет учредительные документы, порядок процедуры регистрации юридического лица.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процедуре образования юридического лица можно выделить следующие этапы:</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1.</w:t>
      </w:r>
      <w:r w:rsidRPr="00C006E9">
        <w:rPr>
          <w:rFonts w:ascii="Times New Roman" w:eastAsia="Times New Roman" w:hAnsi="Times New Roman" w:cs="Times New Roman"/>
          <w:sz w:val="28"/>
          <w:szCs w:val="28"/>
          <w:lang w:eastAsia="ru-RU"/>
        </w:rPr>
        <w:tab/>
        <w:t>принятие решения об учреждении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2.</w:t>
      </w:r>
      <w:r w:rsidRPr="00C006E9">
        <w:rPr>
          <w:rFonts w:ascii="Times New Roman" w:eastAsia="Times New Roman" w:hAnsi="Times New Roman" w:cs="Times New Roman"/>
          <w:sz w:val="28"/>
          <w:szCs w:val="28"/>
          <w:lang w:eastAsia="ru-RU"/>
        </w:rPr>
        <w:tab/>
        <w:t>государственная регистрация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При создании юридического лица одним лицом решение об учреждении принимается учредителем единолично. В случае, если юридическое лицо учреждается несколькими учредителями, решение о его создании должно быть принято единогласно.</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решении об учреждении юридического лица указываются следующие сведения:</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w:t>
      </w:r>
      <w:r w:rsidRPr="00C006E9">
        <w:rPr>
          <w:rFonts w:ascii="Times New Roman" w:eastAsia="Times New Roman" w:hAnsi="Times New Roman" w:cs="Times New Roman"/>
          <w:sz w:val="28"/>
          <w:szCs w:val="28"/>
          <w:lang w:eastAsia="ru-RU"/>
        </w:rPr>
        <w:tab/>
        <w:t>об учреждении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w:t>
      </w:r>
      <w:r w:rsidRPr="00C006E9">
        <w:rPr>
          <w:rFonts w:ascii="Times New Roman" w:eastAsia="Times New Roman" w:hAnsi="Times New Roman" w:cs="Times New Roman"/>
          <w:sz w:val="28"/>
          <w:szCs w:val="28"/>
          <w:lang w:eastAsia="ru-RU"/>
        </w:rPr>
        <w:tab/>
        <w:t>об утверждении его устава;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w:t>
      </w:r>
      <w:r w:rsidRPr="00C006E9">
        <w:rPr>
          <w:rFonts w:ascii="Times New Roman" w:eastAsia="Times New Roman" w:hAnsi="Times New Roman" w:cs="Times New Roman"/>
          <w:sz w:val="28"/>
          <w:szCs w:val="28"/>
          <w:lang w:eastAsia="ru-RU"/>
        </w:rPr>
        <w:tab/>
        <w:t>о порядке, размере, способах и сроках образования его имущества;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w:t>
      </w:r>
      <w:r w:rsidRPr="00C006E9">
        <w:rPr>
          <w:rFonts w:ascii="Times New Roman" w:eastAsia="Times New Roman" w:hAnsi="Times New Roman" w:cs="Times New Roman"/>
          <w:sz w:val="28"/>
          <w:szCs w:val="28"/>
          <w:lang w:eastAsia="ru-RU"/>
        </w:rPr>
        <w:tab/>
        <w:t>об избрании (назначении) его органов;</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w:t>
      </w:r>
      <w:r w:rsidRPr="00C006E9">
        <w:rPr>
          <w:rFonts w:ascii="Times New Roman" w:eastAsia="Times New Roman" w:hAnsi="Times New Roman" w:cs="Times New Roman"/>
          <w:sz w:val="28"/>
          <w:szCs w:val="28"/>
          <w:lang w:eastAsia="ru-RU"/>
        </w:rPr>
        <w:tab/>
        <w:t>о результатах голосования учредителей по вопросам учреждения юридического лица и о порядке совместной деятельности учредителей по созданию юридического лица (только для юридических лиц корпоративного типа) (ст. 50.1 ГК).</w:t>
      </w:r>
    </w:p>
    <w:p w:rsidR="00C006E9" w:rsidRPr="00C006E9" w:rsidRDefault="00C006E9" w:rsidP="00C006E9">
      <w:pPr>
        <w:shd w:val="clear" w:color="auto" w:fill="FFFFFF"/>
        <w:spacing w:after="0" w:line="240" w:lineRule="auto"/>
        <w:jc w:val="both"/>
        <w:rPr>
          <w:rFonts w:ascii="Times New Roman" w:eastAsia="Times New Roman" w:hAnsi="Times New Roman" w:cs="Times New Roman"/>
          <w:b/>
          <w:iCs/>
          <w:sz w:val="28"/>
          <w:szCs w:val="28"/>
          <w:lang w:eastAsia="ru-RU"/>
        </w:rPr>
      </w:pPr>
    </w:p>
    <w:p w:rsidR="00C006E9" w:rsidRPr="00C006E9" w:rsidRDefault="00C006E9" w:rsidP="00C006E9">
      <w:pPr>
        <w:shd w:val="clear" w:color="auto" w:fill="FFFFFF"/>
        <w:spacing w:after="0" w:line="240" w:lineRule="auto"/>
        <w:jc w:val="center"/>
        <w:rPr>
          <w:rFonts w:ascii="Times New Roman" w:eastAsia="Times New Roman" w:hAnsi="Times New Roman" w:cs="Times New Roman"/>
          <w:b/>
          <w:iCs/>
          <w:sz w:val="28"/>
          <w:szCs w:val="28"/>
          <w:lang w:eastAsia="ru-RU"/>
        </w:rPr>
      </w:pPr>
      <w:r w:rsidRPr="00C006E9">
        <w:rPr>
          <w:rFonts w:ascii="Times New Roman" w:eastAsia="Times New Roman" w:hAnsi="Times New Roman" w:cs="Times New Roman"/>
          <w:b/>
          <w:iCs/>
          <w:sz w:val="28"/>
          <w:szCs w:val="28"/>
          <w:lang w:eastAsia="ru-RU"/>
        </w:rPr>
        <w:t>4.3 Учредительные документы юридического лица. Порядок государственной регистрации юридических лиц</w:t>
      </w:r>
    </w:p>
    <w:p w:rsidR="00C006E9" w:rsidRPr="00C006E9" w:rsidRDefault="00C006E9" w:rsidP="00C006E9">
      <w:pPr>
        <w:shd w:val="clear" w:color="auto" w:fill="FFFFFF"/>
        <w:spacing w:after="0" w:line="240" w:lineRule="auto"/>
        <w:jc w:val="center"/>
        <w:rPr>
          <w:rFonts w:ascii="Times New Roman" w:eastAsia="Times New Roman" w:hAnsi="Times New Roman" w:cs="Times New Roman"/>
          <w:b/>
          <w:iCs/>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 xml:space="preserve">Правовой основой деятельности юридического лица в России являются как нормативные правовые акты Российской Федерации, так и локальные акты юридического лица. </w:t>
      </w:r>
      <w:r w:rsidRPr="00C006E9">
        <w:rPr>
          <w:rFonts w:ascii="Times New Roman" w:eastAsia="Times New Roman" w:hAnsi="Times New Roman" w:cs="Times New Roman"/>
          <w:sz w:val="28"/>
          <w:szCs w:val="28"/>
          <w:lang w:eastAsia="ru-RU"/>
        </w:rPr>
        <w:t>В учредительных документах должны содержаться сведения о наименовании юридического лица, его организационно-правовой форме, месте его нахождения, порядке </w:t>
      </w:r>
      <w:hyperlink r:id="rId9" w:history="1">
        <w:r w:rsidRPr="00C006E9">
          <w:rPr>
            <w:rFonts w:ascii="Times New Roman" w:eastAsia="Times New Roman" w:hAnsi="Times New Roman" w:cs="Times New Roman"/>
            <w:sz w:val="28"/>
            <w:szCs w:val="28"/>
            <w:lang w:eastAsia="ru-RU"/>
          </w:rPr>
          <w:t>управления</w:t>
        </w:r>
      </w:hyperlink>
      <w:r w:rsidRPr="00C006E9">
        <w:rPr>
          <w:rFonts w:ascii="Times New Roman" w:eastAsia="Times New Roman" w:hAnsi="Times New Roman" w:cs="Times New Roman"/>
          <w:sz w:val="28"/>
          <w:szCs w:val="28"/>
          <w:lang w:eastAsia="ru-RU"/>
        </w:rPr>
        <w:t xml:space="preserve"> деятельностью юридического лица, а также другие сведения, предусмотренные законом для юридических лиц соответствующих организационно-правовых форм и видов.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Учредительным документом юридических лиц является устав. Исключение – хозяйственные товарищества, которые осуществляют свою деятельность на основании учредительного </w:t>
      </w:r>
      <w:hyperlink r:id="rId10" w:history="1">
        <w:r w:rsidRPr="00C006E9">
          <w:rPr>
            <w:rFonts w:ascii="Times New Roman" w:eastAsia="Times New Roman" w:hAnsi="Times New Roman" w:cs="Times New Roman"/>
            <w:sz w:val="28"/>
            <w:szCs w:val="28"/>
            <w:lang w:eastAsia="ru-RU"/>
          </w:rPr>
          <w:t>договора</w:t>
        </w:r>
      </w:hyperlink>
      <w:r w:rsidRPr="00C006E9">
        <w:rPr>
          <w:rFonts w:ascii="Times New Roman" w:eastAsia="Times New Roman" w:hAnsi="Times New Roman" w:cs="Times New Roman"/>
          <w:sz w:val="28"/>
          <w:szCs w:val="28"/>
          <w:lang w:eastAsia="ru-RU"/>
        </w:rPr>
        <w:t>, имеющего юридическую силу устава (</w:t>
      </w:r>
      <w:proofErr w:type="spellStart"/>
      <w:r w:rsidRPr="00C006E9">
        <w:rPr>
          <w:rFonts w:ascii="Times New Roman" w:eastAsia="Times New Roman" w:hAnsi="Times New Roman" w:cs="Times New Roman"/>
          <w:sz w:val="28"/>
          <w:szCs w:val="28"/>
          <w:lang w:eastAsia="ru-RU"/>
        </w:rPr>
        <w:t>абз</w:t>
      </w:r>
      <w:proofErr w:type="spellEnd"/>
      <w:r w:rsidRPr="00C006E9">
        <w:rPr>
          <w:rFonts w:ascii="Times New Roman" w:eastAsia="Times New Roman" w:hAnsi="Times New Roman" w:cs="Times New Roman"/>
          <w:sz w:val="28"/>
          <w:szCs w:val="28"/>
          <w:lang w:eastAsia="ru-RU"/>
        </w:rPr>
        <w:t>. 2 п. 1 ст. 52 ГК). Другим исключением в настоящее время являются государственные корпорации.</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Учредительный договор –</w:t>
      </w:r>
      <w:r w:rsidRPr="00C006E9">
        <w:rPr>
          <w:rFonts w:ascii="Times New Roman" w:eastAsia="Times New Roman" w:hAnsi="Times New Roman" w:cs="Times New Roman"/>
          <w:sz w:val="28"/>
          <w:szCs w:val="28"/>
          <w:lang w:eastAsia="ru-RU"/>
        </w:rPr>
        <w:t>это гражданско</w:t>
      </w:r>
      <w:r w:rsidRPr="00C006E9">
        <w:rPr>
          <w:rFonts w:ascii="Times New Roman" w:eastAsia="Times New Roman" w:hAnsi="Times New Roman" w:cs="Times New Roman"/>
          <w:sz w:val="28"/>
          <w:szCs w:val="28"/>
          <w:lang w:eastAsia="ru-RU"/>
        </w:rPr>
        <w:noBreakHyphen/>
        <w:t xml:space="preserve">правовой договор, регулирующий отношения между учредителями в процессе создания и деятельности юридического лица. Он заключается только в письменной форме (простой или нотариальной) и, как правило, вступает в силу с момента его заключения. </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lastRenderedPageBreak/>
        <w:t xml:space="preserve">Нужно отличать учредительный договор от устава организации. </w:t>
      </w:r>
      <w:r w:rsidRPr="00C006E9">
        <w:rPr>
          <w:rFonts w:ascii="Times New Roman" w:eastAsia="Times New Roman" w:hAnsi="Times New Roman" w:cs="Times New Roman"/>
          <w:sz w:val="28"/>
          <w:szCs w:val="28"/>
          <w:lang w:eastAsia="ru-RU"/>
        </w:rPr>
        <w:t xml:space="preserve">Устав не заключается, а утверждается учредителями. К тому же устав подписывают не все учредители, а специально уполномоченные ими лица (например, председатель и секретарь общего собрания учредителей). Однако, как и учредительный договор, устав можно рассматривать в качестве локального нормативного акта, определяющего правовое положение юридического лица и регулирующего отношения между участниками и самим юридическим лицом. Устав вступает в силу с момента регистрации самого юридического лица. </w:t>
      </w:r>
    </w:p>
    <w:p w:rsidR="00C006E9" w:rsidRPr="00C006E9" w:rsidRDefault="00C006E9" w:rsidP="00C006E9">
      <w:pPr>
        <w:shd w:val="clear" w:color="auto" w:fill="FFFFFF"/>
        <w:spacing w:after="0" w:line="240" w:lineRule="auto"/>
        <w:ind w:firstLine="567"/>
        <w:jc w:val="both"/>
        <w:rPr>
          <w:rFonts w:ascii="Times New Roman" w:eastAsia="Calibri" w:hAnsi="Times New Roman" w:cs="Times New Roman"/>
          <w:sz w:val="28"/>
          <w:szCs w:val="28"/>
        </w:rPr>
      </w:pPr>
      <w:r w:rsidRPr="00C006E9">
        <w:rPr>
          <w:rFonts w:ascii="Times New Roman" w:eastAsia="Calibri" w:hAnsi="Times New Roman" w:cs="Times New Roman"/>
          <w:sz w:val="28"/>
          <w:szCs w:val="28"/>
        </w:rPr>
        <w:t xml:space="preserve">Важным этапом образования юридического лица является его </w:t>
      </w:r>
      <w:r w:rsidRPr="00C006E9">
        <w:rPr>
          <w:rFonts w:ascii="Times New Roman" w:eastAsia="Calibri" w:hAnsi="Times New Roman" w:cs="Times New Roman"/>
          <w:iCs/>
          <w:sz w:val="28"/>
          <w:szCs w:val="28"/>
        </w:rPr>
        <w:t xml:space="preserve">государственная регистрация, </w:t>
      </w:r>
      <w:r w:rsidRPr="00C006E9">
        <w:rPr>
          <w:rFonts w:ascii="Times New Roman" w:eastAsia="Calibri" w:hAnsi="Times New Roman" w:cs="Times New Roman"/>
          <w:sz w:val="28"/>
          <w:szCs w:val="28"/>
        </w:rPr>
        <w:t xml:space="preserve">при которой компетентный орган проверяет соблюдение условий, необходимых для создания юридического лица, и принимает соответствующее решение. </w:t>
      </w:r>
    </w:p>
    <w:p w:rsidR="00C006E9" w:rsidRPr="00C006E9" w:rsidRDefault="00C006E9" w:rsidP="00C006E9">
      <w:pPr>
        <w:shd w:val="clear" w:color="auto" w:fill="FFFFFF"/>
        <w:spacing w:after="0" w:line="240" w:lineRule="auto"/>
        <w:ind w:firstLine="567"/>
        <w:jc w:val="both"/>
        <w:rPr>
          <w:rFonts w:ascii="Times New Roman" w:eastAsia="Calibri" w:hAnsi="Times New Roman" w:cs="Times New Roman"/>
          <w:sz w:val="28"/>
          <w:szCs w:val="28"/>
        </w:rPr>
      </w:pPr>
      <w:r w:rsidRPr="00C006E9">
        <w:rPr>
          <w:rFonts w:ascii="Times New Roman" w:eastAsia="Times New Roman" w:hAnsi="Times New Roman" w:cs="Times New Roman"/>
          <w:sz w:val="28"/>
          <w:szCs w:val="28"/>
          <w:lang w:eastAsia="ru-RU"/>
        </w:rPr>
        <w:t>Государственная регистрация юридического лица осуществляется уполномоченным государственным органом по месту нахождения постоянно действующего исполнительного органа юридического лица, а при его отсутствии – по месту нахождения иного органа или лица, имеющих право действовать от имени юридического лица без </w:t>
      </w:r>
      <w:hyperlink r:id="rId11" w:history="1">
        <w:r w:rsidRPr="00C006E9">
          <w:rPr>
            <w:rFonts w:ascii="Times New Roman" w:eastAsia="Times New Roman" w:hAnsi="Times New Roman" w:cs="Times New Roman"/>
            <w:sz w:val="28"/>
            <w:szCs w:val="28"/>
            <w:lang w:eastAsia="ru-RU"/>
          </w:rPr>
          <w:t>доверенности</w:t>
        </w:r>
      </w:hyperlink>
      <w:r w:rsidRPr="00C006E9">
        <w:rPr>
          <w:rFonts w:ascii="Times New Roman" w:eastAsia="Times New Roman" w:hAnsi="Times New Roman" w:cs="Times New Roman"/>
          <w:sz w:val="28"/>
          <w:szCs w:val="28"/>
          <w:lang w:eastAsia="ru-RU"/>
        </w:rPr>
        <w:t>.</w:t>
      </w:r>
      <w:r w:rsidRPr="00C006E9">
        <w:rPr>
          <w:rFonts w:ascii="Times New Roman" w:eastAsia="Calibri" w:hAnsi="Times New Roman" w:cs="Times New Roman"/>
          <w:sz w:val="28"/>
          <w:szCs w:val="28"/>
        </w:rPr>
        <w:t xml:space="preserve">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Государственным органом, уполномоченным в области регистрации юридических лиц, является Федеральная налоговая служба и ее территориальные органы – в отношении коммерческих организаций.</w:t>
      </w:r>
    </w:p>
    <w:p w:rsidR="00C006E9" w:rsidRPr="00C006E9" w:rsidRDefault="00C006E9" w:rsidP="00C006E9">
      <w:pPr>
        <w:shd w:val="clear" w:color="auto" w:fill="FFFFFF"/>
        <w:spacing w:after="0" w:line="240" w:lineRule="auto"/>
        <w:ind w:firstLine="567"/>
        <w:jc w:val="both"/>
        <w:rPr>
          <w:rFonts w:ascii="Times New Roman" w:eastAsia="Calibri" w:hAnsi="Times New Roman" w:cs="Times New Roman"/>
          <w:iCs/>
          <w:sz w:val="28"/>
          <w:szCs w:val="28"/>
        </w:rPr>
      </w:pPr>
      <w:r w:rsidRPr="00C006E9">
        <w:rPr>
          <w:rFonts w:ascii="Times New Roman" w:eastAsia="Calibri" w:hAnsi="Times New Roman" w:cs="Times New Roman"/>
          <w:sz w:val="28"/>
          <w:szCs w:val="28"/>
        </w:rPr>
        <w:t>После государственной регистрации основные данные об организации включаются в Единый государственный реестр юридических лиц и становятся доступными для всеобщего ознакомления.</w:t>
      </w:r>
      <w:r w:rsidRPr="00C006E9">
        <w:rPr>
          <w:rFonts w:ascii="Times New Roman" w:eastAsia="Times New Roman" w:hAnsi="Times New Roman" w:cs="Times New Roman"/>
          <w:sz w:val="28"/>
          <w:szCs w:val="28"/>
          <w:lang w:eastAsia="ru-RU"/>
        </w:rPr>
        <w:t xml:space="preserve"> </w:t>
      </w:r>
      <w:r w:rsidRPr="00C006E9">
        <w:rPr>
          <w:rFonts w:ascii="Times New Roman" w:eastAsia="Calibri" w:hAnsi="Times New Roman" w:cs="Times New Roman"/>
          <w:b/>
          <w:bCs/>
          <w:iCs/>
          <w:sz w:val="28"/>
          <w:szCs w:val="28"/>
        </w:rPr>
        <w:t xml:space="preserve"> </w:t>
      </w:r>
      <w:r w:rsidRPr="00C006E9">
        <w:rPr>
          <w:rFonts w:ascii="Times New Roman" w:eastAsia="Calibri" w:hAnsi="Times New Roman" w:cs="Times New Roman"/>
          <w:sz w:val="28"/>
          <w:szCs w:val="28"/>
        </w:rPr>
        <w:t xml:space="preserve">В Российской Федерации ведется </w:t>
      </w:r>
      <w:r w:rsidRPr="00C006E9">
        <w:rPr>
          <w:rFonts w:ascii="Times New Roman" w:eastAsia="Calibri" w:hAnsi="Times New Roman" w:cs="Times New Roman"/>
          <w:iCs/>
          <w:sz w:val="28"/>
          <w:szCs w:val="28"/>
        </w:rPr>
        <w:t xml:space="preserve">единый государственный реестр юридических лиц </w:t>
      </w:r>
      <w:r w:rsidRPr="00C006E9">
        <w:rPr>
          <w:rFonts w:ascii="Times New Roman" w:eastAsia="Calibri" w:hAnsi="Times New Roman" w:cs="Times New Roman"/>
          <w:sz w:val="28"/>
          <w:szCs w:val="28"/>
        </w:rPr>
        <w:t xml:space="preserve">(далее – государственный реестр), содержащий сведения об их создании, реорганизации и ликвидации. Единство и сопоставимость сведений, содержащихся в государственном реестре, обеспечиваются за счет соблюдения единства принципов, методов и форм ведения государственного реестра. Государственный реестр является федеральным информационным ресурсом. Он ведется на бумажных и электронных носителях. Записи в государственный реестр вносятся на основании документов, представленных заявителями. При этом каждой записи присваивается государственный регистрационный номер и указывается дата ее внесения в государственный реестр. </w:t>
      </w:r>
      <w:r w:rsidRPr="00C006E9">
        <w:rPr>
          <w:rFonts w:ascii="Times New Roman" w:eastAsia="Calibri" w:hAnsi="Times New Roman" w:cs="Times New Roman"/>
          <w:iCs/>
          <w:sz w:val="28"/>
          <w:szCs w:val="28"/>
        </w:rPr>
        <w:t>Сведения, содержащиеся в государственном реестре, являются открытыми и общедоступными.</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Для государственной регистрации юридического лица при его создании в регистрирующий орган представляются следующие сведения:</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1) подписанное заявителем заявление о государственной регистрации по форме, утвержденной Правительством РФ. В заявлении подтверждается, что представленные учредительные документы соответствуют установленным законодательством РФ требованиям к учредительным документам юридического лица данной организационно</w:t>
      </w:r>
      <w:r w:rsidRPr="00C006E9">
        <w:rPr>
          <w:rFonts w:ascii="Times New Roman" w:eastAsia="Times New Roman" w:hAnsi="Times New Roman" w:cs="Times New Roman"/>
          <w:sz w:val="28"/>
          <w:szCs w:val="28"/>
          <w:lang w:eastAsia="ru-RU"/>
        </w:rPr>
        <w:noBreakHyphen/>
        <w:t>правовой формы;</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2) решение о создании юридического лица в виде протокола, договора или иного документа в соответствии с российским законодательством;</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3) учредительные документы юридического лица (подлинники или нотариально удостоверенные копии);</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lastRenderedPageBreak/>
        <w:t>4) выписка их реестра иностранных юридических лиц соответствующей страны происхождения или иное равное по юридической силе доказательство юридического статуса учредителя – иностранного юридического лица;</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5) документ об уплате государственной пошлины. </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Данный перечень документов является исчерпывающим.</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 xml:space="preserve">Отказ в государственной регистрации </w:t>
      </w:r>
      <w:r w:rsidRPr="00C006E9">
        <w:rPr>
          <w:rFonts w:ascii="Times New Roman" w:eastAsia="Times New Roman" w:hAnsi="Times New Roman" w:cs="Times New Roman"/>
          <w:sz w:val="28"/>
          <w:szCs w:val="28"/>
          <w:lang w:eastAsia="ru-RU"/>
        </w:rPr>
        <w:t>допускается в случаях:</w:t>
      </w:r>
    </w:p>
    <w:p w:rsidR="00C006E9" w:rsidRPr="00C006E9" w:rsidRDefault="00C006E9" w:rsidP="00C006E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а) непредставления определенных Законом о регистрации необходимых для регистрации документов; б) представления документов в ненадлежащий регистрирующий орган. Отказ в государственной регистрации, а также уклонение от такой регистрации могут быть оспорены в суде.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Государственная регистрация осуществляется в срок не более чем пять рабочих дней со дня представления документов в регистрирующий орган.</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C006E9" w:rsidRPr="00C006E9" w:rsidRDefault="00C006E9" w:rsidP="00C006E9">
      <w:pPr>
        <w:numPr>
          <w:ilvl w:val="1"/>
          <w:numId w:val="5"/>
        </w:numPr>
        <w:shd w:val="clear" w:color="auto" w:fill="FFFFFF"/>
        <w:spacing w:after="0" w:line="240" w:lineRule="auto"/>
        <w:contextualSpacing/>
        <w:jc w:val="center"/>
        <w:rPr>
          <w:rFonts w:ascii="Times New Roman" w:eastAsia="Times New Roman" w:hAnsi="Times New Roman" w:cs="Times New Roman"/>
          <w:b/>
          <w:bCs/>
          <w:sz w:val="28"/>
          <w:szCs w:val="28"/>
          <w:lang w:eastAsia="ru-RU"/>
        </w:rPr>
      </w:pPr>
      <w:r w:rsidRPr="00C006E9">
        <w:rPr>
          <w:rFonts w:ascii="Times New Roman" w:eastAsia="Times New Roman" w:hAnsi="Times New Roman" w:cs="Times New Roman"/>
          <w:b/>
          <w:bCs/>
          <w:sz w:val="28"/>
          <w:szCs w:val="28"/>
          <w:lang w:eastAsia="ru-RU"/>
        </w:rPr>
        <w:t xml:space="preserve"> Наименование и место нахождения юридического лица</w:t>
      </w:r>
    </w:p>
    <w:p w:rsidR="00C006E9" w:rsidRPr="00C006E9" w:rsidRDefault="00C006E9" w:rsidP="00C006E9">
      <w:pPr>
        <w:shd w:val="clear" w:color="auto" w:fill="FFFFFF"/>
        <w:spacing w:after="0" w:line="240" w:lineRule="auto"/>
        <w:ind w:firstLine="567"/>
        <w:contextualSpacing/>
        <w:rPr>
          <w:rFonts w:ascii="Times New Roman" w:eastAsia="Times New Roman" w:hAnsi="Times New Roman" w:cs="Times New Roman"/>
          <w:b/>
          <w:bCs/>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hyperlink r:id="rId12" w:history="1">
        <w:r w:rsidRPr="00C006E9">
          <w:rPr>
            <w:rFonts w:ascii="Times New Roman" w:eastAsia="Times New Roman" w:hAnsi="Times New Roman" w:cs="Times New Roman"/>
            <w:sz w:val="28"/>
            <w:szCs w:val="28"/>
            <w:lang w:eastAsia="ru-RU"/>
          </w:rPr>
          <w:t>Юридическое лицо</w:t>
        </w:r>
      </w:hyperlink>
      <w:r w:rsidRPr="00C006E9">
        <w:rPr>
          <w:rFonts w:ascii="Times New Roman" w:eastAsia="Times New Roman" w:hAnsi="Times New Roman" w:cs="Times New Roman"/>
          <w:sz w:val="28"/>
          <w:szCs w:val="28"/>
          <w:lang w:eastAsia="ru-RU"/>
        </w:rPr>
        <w:t>, как и физические лица, должно быть индивидуализировано. Средствами индивидуализации юридического лица являются наименование и место нахождения юридического лица. Законодательство устанавливает сравнительно немного требований, касающихся наименований юридических лиц. Общее требование, распространяющееся на все виды юридических лиц, сводится к тому, что наименование юридического лица должно включать указание на его организационно-правовую форму, а также</w:t>
      </w:r>
      <w:r w:rsidRPr="00C006E9">
        <w:rPr>
          <w:rFonts w:ascii="Times New Roman" w:eastAsia="Calibri" w:hAnsi="Times New Roman" w:cs="Times New Roman"/>
          <w:sz w:val="28"/>
          <w:szCs w:val="28"/>
          <w:shd w:val="clear" w:color="auto" w:fill="FFFFFF"/>
        </w:rPr>
        <w:t xml:space="preserve"> </w:t>
      </w:r>
      <w:r w:rsidRPr="00C006E9">
        <w:rPr>
          <w:rFonts w:ascii="Times New Roman" w:eastAsia="Times New Roman" w:hAnsi="Times New Roman" w:cs="Times New Roman"/>
          <w:sz w:val="28"/>
          <w:szCs w:val="28"/>
          <w:lang w:eastAsia="ru-RU"/>
        </w:rPr>
        <w:t xml:space="preserve">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  (п. 1 ст. 54 ГК).  Так,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Федеральном законе от 02.12.1990 N 395-1 "О банках и банковской деятельности" предусмотрено, что наименование </w:t>
      </w:r>
      <w:hyperlink r:id="rId13" w:history="1">
        <w:r w:rsidRPr="00C006E9">
          <w:rPr>
            <w:rFonts w:ascii="Times New Roman" w:eastAsia="Times New Roman" w:hAnsi="Times New Roman" w:cs="Times New Roman"/>
            <w:sz w:val="28"/>
            <w:szCs w:val="28"/>
            <w:lang w:eastAsia="ru-RU"/>
          </w:rPr>
          <w:t>кредитной организации</w:t>
        </w:r>
      </w:hyperlink>
      <w:r w:rsidRPr="00C006E9">
        <w:rPr>
          <w:rFonts w:ascii="Times New Roman" w:eastAsia="Times New Roman" w:hAnsi="Times New Roman" w:cs="Times New Roman"/>
          <w:sz w:val="28"/>
          <w:szCs w:val="28"/>
          <w:lang w:eastAsia="ru-RU"/>
        </w:rPr>
        <w:t xml:space="preserve"> должно содержать указание на характер ее деятельности путем использования слов «банк» или «небанковская кредитная организация».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Законом предусмотрены ограничения на использование в наименованиях юридических лиц слов «Российская Федерация», «Россия» и производных слов. Включение этих слов в наименование юридического лица допустимо, если это предусмотрено законом или иными правовыми актами, или если получено разрешение на использование этих слов в наименовании юридического лица. Такое разрешение выдается Министерством юстиции РФ.</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hyperlink r:id="rId14" w:history="1">
        <w:r w:rsidRPr="00C006E9">
          <w:rPr>
            <w:rFonts w:ascii="Times New Roman" w:eastAsia="Times New Roman" w:hAnsi="Times New Roman" w:cs="Times New Roman"/>
            <w:sz w:val="28"/>
            <w:szCs w:val="28"/>
            <w:lang w:eastAsia="ru-RU"/>
          </w:rPr>
          <w:t>Субъекты РФ</w:t>
        </w:r>
      </w:hyperlink>
      <w:r w:rsidRPr="00C006E9">
        <w:rPr>
          <w:rFonts w:ascii="Times New Roman" w:eastAsia="Times New Roman" w:hAnsi="Times New Roman" w:cs="Times New Roman"/>
          <w:sz w:val="28"/>
          <w:szCs w:val="28"/>
          <w:lang w:eastAsia="ru-RU"/>
        </w:rPr>
        <w:t> могут вводить определенный порядок использования в наименовании юридических лиц официального наименования субъекта РФ (нередко устанавливаются правила, аналогичные тем, что установлены на уровне Российской Федерации).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наименованиях юридических лиц недопустимо использование полных или сокращенных наименований федеральных </w:t>
      </w:r>
      <w:hyperlink r:id="rId15" w:history="1">
        <w:r w:rsidRPr="00C006E9">
          <w:rPr>
            <w:rFonts w:ascii="Times New Roman" w:eastAsia="Times New Roman" w:hAnsi="Times New Roman" w:cs="Times New Roman"/>
            <w:sz w:val="28"/>
            <w:szCs w:val="28"/>
            <w:lang w:eastAsia="ru-RU"/>
          </w:rPr>
          <w:t>органов государственной власти</w:t>
        </w:r>
      </w:hyperlink>
      <w:r w:rsidRPr="00C006E9">
        <w:rPr>
          <w:rFonts w:ascii="Times New Roman" w:eastAsia="Times New Roman" w:hAnsi="Times New Roman" w:cs="Times New Roman"/>
          <w:sz w:val="28"/>
          <w:szCs w:val="28"/>
          <w:lang w:eastAsia="ru-RU"/>
        </w:rPr>
        <w:t>(например, «Минюст», «Минфин», «Антимонопольный комитет» и т.п.). В виде исключения такое использование может быть предусмотрено только законами и иными правовыми актами.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lastRenderedPageBreak/>
        <w:t>Коммерческая организация должна иметь фирменное наименование. Юридическому лицу принадлежит </w:t>
      </w:r>
      <w:hyperlink r:id="rId16" w:history="1">
        <w:r w:rsidRPr="00C006E9">
          <w:rPr>
            <w:rFonts w:ascii="Times New Roman" w:eastAsia="Times New Roman" w:hAnsi="Times New Roman" w:cs="Times New Roman"/>
            <w:sz w:val="28"/>
            <w:szCs w:val="28"/>
            <w:lang w:eastAsia="ru-RU"/>
          </w:rPr>
          <w:t>исключительное право</w:t>
        </w:r>
      </w:hyperlink>
      <w:r w:rsidRPr="00C006E9">
        <w:rPr>
          <w:rFonts w:ascii="Times New Roman" w:eastAsia="Times New Roman" w:hAnsi="Times New Roman" w:cs="Times New Roman"/>
          <w:sz w:val="28"/>
          <w:szCs w:val="28"/>
          <w:lang w:eastAsia="ru-RU"/>
        </w:rPr>
        <w:t> на использование своего фирменного наименования (ст. 1473–1476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Место нахождения юридического лица</w:t>
      </w:r>
      <w:r w:rsidRPr="00C006E9">
        <w:rPr>
          <w:rFonts w:ascii="Times New Roman" w:eastAsia="Times New Roman" w:hAnsi="Times New Roman" w:cs="Times New Roman"/>
          <w:sz w:val="28"/>
          <w:szCs w:val="28"/>
          <w:lang w:eastAsia="ru-RU"/>
        </w:rPr>
        <w:t>.  Местом нахождения юридического лица считается место его государственной регистрации. Местом нахождения является соответствующий населенный пункт (</w:t>
      </w:r>
      <w:hyperlink r:id="rId17" w:history="1">
        <w:r w:rsidRPr="00C006E9">
          <w:rPr>
            <w:rFonts w:ascii="Times New Roman" w:eastAsia="Times New Roman" w:hAnsi="Times New Roman" w:cs="Times New Roman"/>
            <w:sz w:val="28"/>
            <w:szCs w:val="28"/>
            <w:lang w:eastAsia="ru-RU"/>
          </w:rPr>
          <w:t>муниципальное образование</w:t>
        </w:r>
      </w:hyperlink>
      <w:r w:rsidRPr="00C006E9">
        <w:rPr>
          <w:rFonts w:ascii="Times New Roman" w:eastAsia="Times New Roman" w:hAnsi="Times New Roman" w:cs="Times New Roman"/>
          <w:sz w:val="28"/>
          <w:szCs w:val="28"/>
          <w:lang w:eastAsia="ru-RU"/>
        </w:rPr>
        <w:t>). Например, город Грозный. Но само место государственной регистрации определяется не произвольно. Регистрация производится по месту нахождения постоянно действующего исполнительного органа юридического лица (генерального директора и т.п.). Если нет такого органа, то регистрация осуществляется по месту нахождения другого органа или лица, которые уполномочены выступать от имени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Знание места нахождения юридического лица имеет важное юридическое значение. Так, по общему правилу </w:t>
      </w:r>
      <w:hyperlink r:id="rId18" w:history="1">
        <w:r w:rsidRPr="00C006E9">
          <w:rPr>
            <w:rFonts w:ascii="Times New Roman" w:eastAsia="Times New Roman" w:hAnsi="Times New Roman" w:cs="Times New Roman"/>
            <w:sz w:val="28"/>
            <w:szCs w:val="28"/>
            <w:lang w:eastAsia="ru-RU"/>
          </w:rPr>
          <w:t>исполнение обязательства</w:t>
        </w:r>
      </w:hyperlink>
      <w:r w:rsidRPr="00C006E9">
        <w:rPr>
          <w:rFonts w:ascii="Times New Roman" w:eastAsia="Times New Roman" w:hAnsi="Times New Roman" w:cs="Times New Roman"/>
          <w:sz w:val="28"/>
          <w:szCs w:val="28"/>
          <w:lang w:eastAsia="ru-RU"/>
        </w:rPr>
        <w:t> (купли-продажи, подряда и пр.), в котором участвует юридическое лицо как должник, должно производиться в месте нахождения этого юридического лица (п. 1 ст. 316 ГК). Место нахождения юридического лица имеет важное значение и для применения норм других </w:t>
      </w:r>
      <w:hyperlink r:id="rId19" w:history="1">
        <w:r w:rsidRPr="00C006E9">
          <w:rPr>
            <w:rFonts w:ascii="Times New Roman" w:eastAsia="Times New Roman" w:hAnsi="Times New Roman" w:cs="Times New Roman"/>
            <w:sz w:val="28"/>
            <w:szCs w:val="28"/>
            <w:lang w:eastAsia="ru-RU"/>
          </w:rPr>
          <w:t>отраслей права</w:t>
        </w:r>
      </w:hyperlink>
      <w:r w:rsidRPr="00C006E9">
        <w:rPr>
          <w:rFonts w:ascii="Times New Roman" w:eastAsia="Times New Roman" w:hAnsi="Times New Roman" w:cs="Times New Roman"/>
          <w:sz w:val="28"/>
          <w:szCs w:val="28"/>
          <w:lang w:eastAsia="ru-RU"/>
        </w:rPr>
        <w:t> (административного, налогового и т.д.).</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(п. 5 ст. 54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Адрес юридического лица определяется путем указания населенного пункта, улицы, номера дома и т.п.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Адрес юридического лица необходим для осуществления связи с юридическим лицом. Например, для направления заявления, уведомления, извещения, требования или иных юридически значимых сообщений.</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Незнание адреса (его сокрытие, сообщение ложных сведений о нем и проч.) в ряде случаев ведет к невозможности исполнить обязательство и реализации многих других </w:t>
      </w:r>
      <w:hyperlink r:id="rId20" w:history="1">
        <w:r w:rsidRPr="00C006E9">
          <w:rPr>
            <w:rFonts w:ascii="Times New Roman" w:eastAsia="Times New Roman" w:hAnsi="Times New Roman" w:cs="Times New Roman"/>
            <w:sz w:val="28"/>
            <w:szCs w:val="28"/>
            <w:lang w:eastAsia="ru-RU"/>
          </w:rPr>
          <w:t>субъектных прав</w:t>
        </w:r>
      </w:hyperlink>
      <w:r w:rsidRPr="00C006E9">
        <w:rPr>
          <w:rFonts w:ascii="Times New Roman" w:eastAsia="Times New Roman" w:hAnsi="Times New Roman" w:cs="Times New Roman"/>
          <w:sz w:val="28"/>
          <w:szCs w:val="28"/>
          <w:lang w:eastAsia="ru-RU"/>
        </w:rPr>
        <w:t xml:space="preserve">.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b/>
          <w:sz w:val="28"/>
          <w:szCs w:val="28"/>
          <w:lang w:eastAsia="ru-RU"/>
        </w:rPr>
      </w:pPr>
    </w:p>
    <w:p w:rsidR="00C006E9" w:rsidRPr="00C006E9" w:rsidRDefault="00C006E9" w:rsidP="00C006E9">
      <w:pPr>
        <w:shd w:val="clear" w:color="auto" w:fill="FFFFFF"/>
        <w:spacing w:after="0" w:line="240" w:lineRule="auto"/>
        <w:jc w:val="center"/>
        <w:rPr>
          <w:rFonts w:ascii="Times New Roman" w:eastAsia="Times New Roman" w:hAnsi="Times New Roman" w:cs="Times New Roman"/>
          <w:b/>
          <w:sz w:val="28"/>
          <w:szCs w:val="28"/>
          <w:lang w:eastAsia="ru-RU"/>
        </w:rPr>
      </w:pPr>
      <w:r w:rsidRPr="00C006E9">
        <w:rPr>
          <w:rFonts w:ascii="Times New Roman" w:eastAsia="Times New Roman" w:hAnsi="Times New Roman" w:cs="Times New Roman"/>
          <w:b/>
          <w:sz w:val="28"/>
          <w:szCs w:val="28"/>
          <w:lang w:eastAsia="ru-RU"/>
        </w:rPr>
        <w:t>4.5 Органы юридического лица. Филиалы и представительства юридического лица</w:t>
      </w:r>
    </w:p>
    <w:p w:rsidR="00C006E9" w:rsidRPr="00C006E9" w:rsidRDefault="00C006E9" w:rsidP="00C006E9">
      <w:pPr>
        <w:shd w:val="clear" w:color="auto" w:fill="FFFFFF"/>
        <w:spacing w:after="0" w:line="240" w:lineRule="auto"/>
        <w:ind w:left="360" w:firstLine="567"/>
        <w:contextualSpacing/>
        <w:rPr>
          <w:rFonts w:ascii="Times New Roman" w:eastAsia="Times New Roman" w:hAnsi="Times New Roman" w:cs="Times New Roman"/>
          <w:b/>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Порядок образования и компетенция органов юридического лица определяются законом и учредительными документами.</w:t>
      </w:r>
      <w:bookmarkStart w:id="1" w:name="p716"/>
      <w:bookmarkEnd w:id="1"/>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Орган юридического лица не является </w:t>
      </w:r>
      <w:hyperlink r:id="rId21" w:history="1">
        <w:r w:rsidRPr="00C006E9">
          <w:rPr>
            <w:rFonts w:ascii="Times New Roman" w:eastAsia="Times New Roman" w:hAnsi="Times New Roman" w:cs="Times New Roman"/>
            <w:sz w:val="28"/>
            <w:szCs w:val="28"/>
            <w:lang w:eastAsia="ru-RU"/>
          </w:rPr>
          <w:t>субъектом гражданского права</w:t>
        </w:r>
      </w:hyperlink>
      <w:r w:rsidRPr="00C006E9">
        <w:rPr>
          <w:rFonts w:ascii="Times New Roman" w:eastAsia="Times New Roman" w:hAnsi="Times New Roman" w:cs="Times New Roman"/>
          <w:sz w:val="28"/>
          <w:szCs w:val="28"/>
          <w:lang w:eastAsia="ru-RU"/>
        </w:rPr>
        <w:t xml:space="preserve">; он «часть» юридического лица.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Орган юридического лица, действуя от его имени, заключает </w:t>
      </w:r>
      <w:hyperlink r:id="rId22" w:history="1">
        <w:r w:rsidRPr="00C006E9">
          <w:rPr>
            <w:rFonts w:ascii="Times New Roman" w:eastAsia="Times New Roman" w:hAnsi="Times New Roman" w:cs="Times New Roman"/>
            <w:sz w:val="28"/>
            <w:szCs w:val="28"/>
            <w:lang w:eastAsia="ru-RU"/>
          </w:rPr>
          <w:t>договоры</w:t>
        </w:r>
      </w:hyperlink>
      <w:r w:rsidRPr="00C006E9">
        <w:rPr>
          <w:rFonts w:ascii="Times New Roman" w:eastAsia="Times New Roman" w:hAnsi="Times New Roman" w:cs="Times New Roman"/>
          <w:sz w:val="28"/>
          <w:szCs w:val="28"/>
          <w:lang w:eastAsia="ru-RU"/>
        </w:rPr>
        <w:t xml:space="preserve"> и иные сделки. Например, генеральный директор, директор, президент </w:t>
      </w:r>
      <w:hyperlink r:id="rId23" w:history="1">
        <w:r w:rsidRPr="00C006E9">
          <w:rPr>
            <w:rFonts w:ascii="Times New Roman" w:eastAsia="Times New Roman" w:hAnsi="Times New Roman" w:cs="Times New Roman"/>
            <w:sz w:val="28"/>
            <w:szCs w:val="28"/>
            <w:lang w:eastAsia="ru-RU"/>
          </w:rPr>
          <w:t>общества</w:t>
        </w:r>
      </w:hyperlink>
      <w:r w:rsidRPr="00C006E9">
        <w:rPr>
          <w:rFonts w:ascii="Times New Roman" w:eastAsia="Times New Roman" w:hAnsi="Times New Roman" w:cs="Times New Roman"/>
          <w:sz w:val="28"/>
          <w:szCs w:val="28"/>
          <w:lang w:eastAsia="ru-RU"/>
        </w:rPr>
        <w:t> может заключать  от его имени договоры поставок, </w:t>
      </w:r>
      <w:hyperlink r:id="rId24" w:history="1">
        <w:r w:rsidRPr="00C006E9">
          <w:rPr>
            <w:rFonts w:ascii="Times New Roman" w:eastAsia="Times New Roman" w:hAnsi="Times New Roman" w:cs="Times New Roman"/>
            <w:sz w:val="28"/>
            <w:szCs w:val="28"/>
            <w:lang w:eastAsia="ru-RU"/>
          </w:rPr>
          <w:t>аренды</w:t>
        </w:r>
      </w:hyperlink>
      <w:r w:rsidRPr="00C006E9">
        <w:rPr>
          <w:rFonts w:ascii="Times New Roman" w:eastAsia="Times New Roman" w:hAnsi="Times New Roman" w:cs="Times New Roman"/>
          <w:sz w:val="28"/>
          <w:szCs w:val="28"/>
          <w:lang w:eastAsia="ru-RU"/>
        </w:rPr>
        <w:t> и т.д. Орган выступает от имени юридического лица также при совершении юридическим лицом односторонних </w:t>
      </w:r>
      <w:hyperlink r:id="rId25" w:history="1">
        <w:r w:rsidRPr="00C006E9">
          <w:rPr>
            <w:rFonts w:ascii="Times New Roman" w:eastAsia="Times New Roman" w:hAnsi="Times New Roman" w:cs="Times New Roman"/>
            <w:sz w:val="28"/>
            <w:szCs w:val="28"/>
            <w:lang w:eastAsia="ru-RU"/>
          </w:rPr>
          <w:t>сделок</w:t>
        </w:r>
      </w:hyperlink>
      <w:r w:rsidRPr="00C006E9">
        <w:rPr>
          <w:rFonts w:ascii="Times New Roman" w:eastAsia="Times New Roman" w:hAnsi="Times New Roman" w:cs="Times New Roman"/>
          <w:sz w:val="28"/>
          <w:szCs w:val="28"/>
          <w:lang w:eastAsia="ru-RU"/>
        </w:rPr>
        <w:t>, например, таких, как </w:t>
      </w:r>
      <w:hyperlink r:id="rId26" w:history="1">
        <w:r w:rsidRPr="00C006E9">
          <w:rPr>
            <w:rFonts w:ascii="Times New Roman" w:eastAsia="Times New Roman" w:hAnsi="Times New Roman" w:cs="Times New Roman"/>
            <w:sz w:val="28"/>
            <w:szCs w:val="28"/>
            <w:lang w:eastAsia="ru-RU"/>
          </w:rPr>
          <w:t>публичное обещание награды</w:t>
        </w:r>
      </w:hyperlink>
      <w:r w:rsidRPr="00C006E9">
        <w:rPr>
          <w:rFonts w:ascii="Times New Roman" w:eastAsia="Times New Roman" w:hAnsi="Times New Roman" w:cs="Times New Roman"/>
          <w:sz w:val="28"/>
          <w:szCs w:val="28"/>
          <w:lang w:eastAsia="ru-RU"/>
        </w:rPr>
        <w:t>, принятие наследства и т.д.</w:t>
      </w:r>
      <w:bookmarkStart w:id="2" w:name="p725"/>
      <w:bookmarkEnd w:id="2"/>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Органы должны действовать в соответствии с </w:t>
      </w:r>
      <w:hyperlink r:id="rId27" w:history="1">
        <w:r w:rsidRPr="00C006E9">
          <w:rPr>
            <w:rFonts w:ascii="Times New Roman" w:eastAsia="Times New Roman" w:hAnsi="Times New Roman" w:cs="Times New Roman"/>
            <w:sz w:val="28"/>
            <w:szCs w:val="28"/>
            <w:lang w:eastAsia="ru-RU"/>
          </w:rPr>
          <w:t>законом</w:t>
        </w:r>
      </w:hyperlink>
      <w:r w:rsidRPr="00C006E9">
        <w:rPr>
          <w:rFonts w:ascii="Times New Roman" w:eastAsia="Times New Roman" w:hAnsi="Times New Roman" w:cs="Times New Roman"/>
          <w:sz w:val="28"/>
          <w:szCs w:val="28"/>
          <w:lang w:eastAsia="ru-RU"/>
        </w:rPr>
        <w:t xml:space="preserve">, иными правовыми актами и учредительными документами, определяющими систему органов, их </w:t>
      </w:r>
      <w:r w:rsidRPr="00C006E9">
        <w:rPr>
          <w:rFonts w:ascii="Times New Roman" w:eastAsia="Times New Roman" w:hAnsi="Times New Roman" w:cs="Times New Roman"/>
          <w:sz w:val="28"/>
          <w:szCs w:val="28"/>
          <w:lang w:eastAsia="ru-RU"/>
        </w:rPr>
        <w:lastRenderedPageBreak/>
        <w:t>полномочия, порядок принятия решений и т.д. Осуществление полномочий выходящих за пределы норм, содержащихся в законах, уставах и т.д. является незаконным и порождает последствия в виде недействительности сделки.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Органы юридического лица классифицируются по различным основаниям (исполнительные и контрольно-ревизионные, единоличные и коллегиальные, назначаемые и избираемые и т.д.).</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Иногда – в случаях, предусмотренных учредительными документами, – может быть установлено, что от имени юридического лица могут выступать не только одно лицо, но и несколько лиц, действующих совместно или независимо друг от друга. Например, может быть установлено, что заключение определенного </w:t>
      </w:r>
      <w:hyperlink r:id="rId28" w:history="1">
        <w:r w:rsidRPr="00C006E9">
          <w:rPr>
            <w:rFonts w:ascii="Times New Roman" w:eastAsia="Times New Roman" w:hAnsi="Times New Roman" w:cs="Times New Roman"/>
            <w:sz w:val="28"/>
            <w:szCs w:val="28"/>
            <w:lang w:eastAsia="ru-RU"/>
          </w:rPr>
          <w:t>вида договоров</w:t>
        </w:r>
      </w:hyperlink>
      <w:r w:rsidRPr="00C006E9">
        <w:rPr>
          <w:rFonts w:ascii="Times New Roman" w:eastAsia="Times New Roman" w:hAnsi="Times New Roman" w:cs="Times New Roman"/>
          <w:sz w:val="28"/>
          <w:szCs w:val="28"/>
          <w:lang w:eastAsia="ru-RU"/>
        </w:rPr>
        <w:t> допускается только при одновременном волеизъявлении генерального директора и финансового директора общества (соответственно оба этих лица подписывают договор).</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Юридическое лицо может приобретать </w:t>
      </w:r>
      <w:hyperlink r:id="rId29" w:history="1">
        <w:r w:rsidRPr="00C006E9">
          <w:rPr>
            <w:rFonts w:ascii="Times New Roman" w:eastAsia="Times New Roman" w:hAnsi="Times New Roman" w:cs="Times New Roman"/>
            <w:sz w:val="28"/>
            <w:szCs w:val="28"/>
            <w:lang w:eastAsia="ru-RU"/>
          </w:rPr>
          <w:t>права</w:t>
        </w:r>
      </w:hyperlink>
      <w:r w:rsidRPr="00C006E9">
        <w:rPr>
          <w:rFonts w:ascii="Times New Roman" w:eastAsia="Times New Roman" w:hAnsi="Times New Roman" w:cs="Times New Roman"/>
          <w:sz w:val="28"/>
          <w:szCs w:val="28"/>
          <w:lang w:eastAsia="ru-RU"/>
        </w:rPr>
        <w:t> и принимать на себя обязанности не только через свои органы, но и через представителей (п. 1 ст. 182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b/>
          <w:bCs/>
          <w:sz w:val="28"/>
          <w:szCs w:val="28"/>
          <w:lang w:eastAsia="ru-RU"/>
        </w:rPr>
      </w:pPr>
      <w:r w:rsidRPr="00C006E9">
        <w:rPr>
          <w:rFonts w:ascii="Times New Roman" w:eastAsia="Times New Roman" w:hAnsi="Times New Roman" w:cs="Times New Roman"/>
          <w:b/>
          <w:bCs/>
          <w:sz w:val="28"/>
          <w:szCs w:val="28"/>
          <w:lang w:eastAsia="ru-RU"/>
        </w:rPr>
        <w:t xml:space="preserve">Филиалы и представительства юридического лица. </w:t>
      </w:r>
      <w:hyperlink r:id="rId30" w:history="1">
        <w:r w:rsidRPr="00C006E9">
          <w:rPr>
            <w:rFonts w:ascii="Times New Roman" w:eastAsia="Times New Roman" w:hAnsi="Times New Roman" w:cs="Times New Roman"/>
            <w:sz w:val="28"/>
            <w:szCs w:val="28"/>
            <w:lang w:eastAsia="ru-RU"/>
          </w:rPr>
          <w:t>Юридическое лицо</w:t>
        </w:r>
      </w:hyperlink>
      <w:r w:rsidRPr="00C006E9">
        <w:rPr>
          <w:rFonts w:ascii="Times New Roman" w:eastAsia="Times New Roman" w:hAnsi="Times New Roman" w:cs="Times New Roman"/>
          <w:sz w:val="28"/>
          <w:szCs w:val="28"/>
          <w:lang w:eastAsia="ru-RU"/>
        </w:rPr>
        <w:t> может иметь </w:t>
      </w:r>
      <w:hyperlink r:id="rId31" w:history="1">
        <w:r w:rsidRPr="00C006E9">
          <w:rPr>
            <w:rFonts w:ascii="Times New Roman" w:eastAsia="Times New Roman" w:hAnsi="Times New Roman" w:cs="Times New Roman"/>
            <w:sz w:val="28"/>
            <w:szCs w:val="28"/>
            <w:lang w:eastAsia="ru-RU"/>
          </w:rPr>
          <w:t>филиалы и представительства</w:t>
        </w:r>
      </w:hyperlink>
      <w:r w:rsidRPr="00C006E9">
        <w:rPr>
          <w:rFonts w:ascii="Times New Roman" w:eastAsia="Times New Roman" w:hAnsi="Times New Roman" w:cs="Times New Roman"/>
          <w:sz w:val="28"/>
          <w:szCs w:val="28"/>
          <w:lang w:eastAsia="ru-RU"/>
        </w:rPr>
        <w:t> (ст. 55 ГК). Филиалы и </w:t>
      </w:r>
      <w:hyperlink r:id="rId32" w:history="1">
        <w:r w:rsidRPr="00C006E9">
          <w:rPr>
            <w:rFonts w:ascii="Times New Roman" w:eastAsia="Times New Roman" w:hAnsi="Times New Roman" w:cs="Times New Roman"/>
            <w:sz w:val="28"/>
            <w:szCs w:val="28"/>
            <w:lang w:eastAsia="ru-RU"/>
          </w:rPr>
          <w:t>представительства</w:t>
        </w:r>
      </w:hyperlink>
      <w:r w:rsidRPr="00C006E9">
        <w:rPr>
          <w:rFonts w:ascii="Times New Roman" w:eastAsia="Times New Roman" w:hAnsi="Times New Roman" w:cs="Times New Roman"/>
          <w:sz w:val="28"/>
          <w:szCs w:val="28"/>
          <w:lang w:eastAsia="ru-RU"/>
        </w:rPr>
        <w:t> характеризуются рядом следующих признаков:</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это обособленные подразделения юридического лица;</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они располагаются вне места нахождения юридического лица;</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они не являются юридическими лицами, т.е. не имеют своего (принадлежащего им) имущества, не могут от своего имени приобретать и осуществлять имущественные и неимущественные </w:t>
      </w:r>
      <w:hyperlink r:id="rId33" w:history="1">
        <w:r w:rsidRPr="00C006E9">
          <w:rPr>
            <w:rFonts w:ascii="Times New Roman" w:eastAsia="Times New Roman" w:hAnsi="Times New Roman" w:cs="Times New Roman"/>
            <w:sz w:val="28"/>
            <w:szCs w:val="28"/>
            <w:lang w:eastAsia="ru-RU"/>
          </w:rPr>
          <w:t>права</w:t>
        </w:r>
      </w:hyperlink>
      <w:r w:rsidRPr="00C006E9">
        <w:rPr>
          <w:rFonts w:ascii="Times New Roman" w:eastAsia="Times New Roman" w:hAnsi="Times New Roman" w:cs="Times New Roman"/>
          <w:sz w:val="28"/>
          <w:szCs w:val="28"/>
          <w:lang w:eastAsia="ru-RU"/>
        </w:rPr>
        <w:t> и т.д. У подразделения юридического лица имущество находится лишь в техническом </w:t>
      </w:r>
      <w:hyperlink r:id="rId34" w:history="1">
        <w:r w:rsidRPr="00C006E9">
          <w:rPr>
            <w:rFonts w:ascii="Times New Roman" w:eastAsia="Times New Roman" w:hAnsi="Times New Roman" w:cs="Times New Roman"/>
            <w:sz w:val="28"/>
            <w:szCs w:val="28"/>
            <w:lang w:eastAsia="ru-RU"/>
          </w:rPr>
          <w:t>управлении</w:t>
        </w:r>
      </w:hyperlink>
      <w:r w:rsidRPr="00C006E9">
        <w:rPr>
          <w:rFonts w:ascii="Times New Roman" w:eastAsia="Times New Roman" w:hAnsi="Times New Roman" w:cs="Times New Roman"/>
          <w:sz w:val="28"/>
          <w:szCs w:val="28"/>
          <w:lang w:eastAsia="ru-RU"/>
        </w:rPr>
        <w:t>. Филиалы и представительства не являются </w:t>
      </w:r>
      <w:hyperlink r:id="rId35" w:history="1">
        <w:r w:rsidRPr="00C006E9">
          <w:rPr>
            <w:rFonts w:ascii="Times New Roman" w:eastAsia="Times New Roman" w:hAnsi="Times New Roman" w:cs="Times New Roman"/>
            <w:sz w:val="28"/>
            <w:szCs w:val="28"/>
            <w:lang w:eastAsia="ru-RU"/>
          </w:rPr>
          <w:t>субъектами гражданского права</w:t>
        </w:r>
      </w:hyperlink>
      <w:r w:rsidRPr="00C006E9">
        <w:rPr>
          <w:rFonts w:ascii="Times New Roman" w:eastAsia="Times New Roman" w:hAnsi="Times New Roman" w:cs="Times New Roman"/>
          <w:sz w:val="28"/>
          <w:szCs w:val="28"/>
          <w:lang w:eastAsia="ru-RU"/>
        </w:rPr>
        <w:t>;</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филиалы и представительства действуют на основании положений, утверждаемых юридическим лицом, создающим эти обособленные подразделения. Такие положения главным образом рассчитаны на регулирование «внутренних отношений». В положениях определяются цели и предмет деятельности филиала или представительства, полномочия руководителя и пр.; </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положении юридическим лицом устанавливаются «правила поведения» своего подразделения;</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руководители филиалов и представительств назначаются юридическим лицом (уполномоченным органом юридического лица) и действуют на основании его </w:t>
      </w:r>
      <w:hyperlink r:id="rId36" w:history="1">
        <w:r w:rsidRPr="00C006E9">
          <w:rPr>
            <w:rFonts w:ascii="Times New Roman" w:eastAsia="Times New Roman" w:hAnsi="Times New Roman" w:cs="Times New Roman"/>
            <w:sz w:val="28"/>
            <w:szCs w:val="28"/>
            <w:lang w:eastAsia="ru-RU"/>
          </w:rPr>
          <w:t>доверенности</w:t>
        </w:r>
      </w:hyperlink>
      <w:r w:rsidRPr="00C006E9">
        <w:rPr>
          <w:rFonts w:ascii="Times New Roman" w:eastAsia="Times New Roman" w:hAnsi="Times New Roman" w:cs="Times New Roman"/>
          <w:sz w:val="28"/>
          <w:szCs w:val="28"/>
          <w:lang w:eastAsia="ru-RU"/>
        </w:rPr>
        <w:t>. Доверенность необходима для представительства перед третьими лицами, т.е. требуется для того, чтобы руководитель подразделения мог выступать от имени юридического лица (во «внешних отношениях»);</w:t>
      </w:r>
    </w:p>
    <w:p w:rsidR="00C006E9" w:rsidRPr="00C006E9" w:rsidRDefault="00C006E9" w:rsidP="00C006E9">
      <w:pPr>
        <w:numPr>
          <w:ilvl w:val="1"/>
          <w:numId w:val="3"/>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представительства и филиалы должны быть указаны в Едином государственном реестре юридических лиц.</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Филиалы и представительства отличаются друг от друга функциями. Представительство представляет интересы юридического лица и осуществляет </w:t>
      </w:r>
      <w:r w:rsidRPr="00C006E9">
        <w:rPr>
          <w:rFonts w:ascii="Times New Roman" w:eastAsia="Times New Roman" w:hAnsi="Times New Roman" w:cs="Times New Roman"/>
          <w:sz w:val="28"/>
          <w:szCs w:val="28"/>
          <w:lang w:eastAsia="ru-RU"/>
        </w:rPr>
        <w:lastRenderedPageBreak/>
        <w:t>их защиту (его руководитель от имени юридического лица заключает </w:t>
      </w:r>
      <w:hyperlink r:id="rId37" w:history="1">
        <w:r w:rsidRPr="00C006E9">
          <w:rPr>
            <w:rFonts w:ascii="Times New Roman" w:eastAsia="Times New Roman" w:hAnsi="Times New Roman" w:cs="Times New Roman"/>
            <w:sz w:val="28"/>
            <w:szCs w:val="28"/>
            <w:lang w:eastAsia="ru-RU"/>
          </w:rPr>
          <w:t>договоры</w:t>
        </w:r>
      </w:hyperlink>
      <w:r w:rsidRPr="00C006E9">
        <w:rPr>
          <w:rFonts w:ascii="Times New Roman" w:eastAsia="Times New Roman" w:hAnsi="Times New Roman" w:cs="Times New Roman"/>
          <w:sz w:val="28"/>
          <w:szCs w:val="28"/>
          <w:lang w:eastAsia="ru-RU"/>
        </w:rPr>
        <w:t>, принимает исполнение, предъявляет иски и проч.).</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Филиал занимается той же деятельностью, но от представительства он отличается тем, что, кроме того, он выполняет все функции юридического лица или их часть. Например, руководитель представительства образовательного учреждения от имени соответствующего юридического лица заключает договоры об оказании образовательных услуг, выступает представителем в суде и т.п. Руководитель филиала того же образовательного учреждения имеет те же полномочия, но филиал оказывает и образовательные услуги (в том же объеме, что юридическое лицо, или в меньшем).</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C006E9" w:rsidRPr="00C006E9" w:rsidRDefault="00C006E9" w:rsidP="00C006E9">
      <w:pPr>
        <w:shd w:val="clear" w:color="auto" w:fill="FFFFFF"/>
        <w:spacing w:after="0" w:line="240" w:lineRule="auto"/>
        <w:ind w:left="375"/>
        <w:contextualSpacing/>
        <w:jc w:val="center"/>
        <w:rPr>
          <w:rFonts w:ascii="Times New Roman" w:eastAsia="Times New Roman" w:hAnsi="Times New Roman" w:cs="Times New Roman"/>
          <w:b/>
          <w:sz w:val="28"/>
          <w:szCs w:val="28"/>
          <w:lang w:eastAsia="ru-RU"/>
        </w:rPr>
      </w:pPr>
      <w:r w:rsidRPr="00C006E9">
        <w:rPr>
          <w:rFonts w:ascii="Times New Roman" w:eastAsia="Times New Roman" w:hAnsi="Times New Roman" w:cs="Times New Roman"/>
          <w:b/>
          <w:sz w:val="28"/>
          <w:szCs w:val="28"/>
          <w:lang w:eastAsia="ru-RU"/>
        </w:rPr>
        <w:t>4.6 Реорганизация юридических лиц</w:t>
      </w:r>
    </w:p>
    <w:p w:rsidR="00C006E9" w:rsidRPr="00C006E9" w:rsidRDefault="00C006E9" w:rsidP="00C006E9">
      <w:pPr>
        <w:shd w:val="clear" w:color="auto" w:fill="FFFFFF"/>
        <w:spacing w:after="0" w:line="240" w:lineRule="auto"/>
        <w:ind w:left="360" w:firstLine="567"/>
        <w:contextualSpacing/>
        <w:rPr>
          <w:rFonts w:ascii="Times New Roman" w:eastAsia="Times New Roman" w:hAnsi="Times New Roman" w:cs="Times New Roman"/>
          <w:b/>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 Реорганизация </w:t>
      </w:r>
      <w:hyperlink r:id="rId38" w:history="1">
        <w:r w:rsidRPr="00C006E9">
          <w:rPr>
            <w:rFonts w:ascii="Times New Roman" w:eastAsia="Times New Roman" w:hAnsi="Times New Roman" w:cs="Times New Roman"/>
            <w:sz w:val="28"/>
            <w:szCs w:val="28"/>
            <w:lang w:eastAsia="ru-RU"/>
          </w:rPr>
          <w:t>юридического лица</w:t>
        </w:r>
      </w:hyperlink>
      <w:r w:rsidRPr="00C006E9">
        <w:rPr>
          <w:rFonts w:ascii="Times New Roman" w:eastAsia="Times New Roman" w:hAnsi="Times New Roman" w:cs="Times New Roman"/>
          <w:sz w:val="28"/>
          <w:szCs w:val="28"/>
          <w:lang w:eastAsia="ru-RU"/>
        </w:rPr>
        <w:t> представляет собой способ прекращения существования юридического лица с переходом его </w:t>
      </w:r>
      <w:hyperlink r:id="rId39" w:history="1">
        <w:r w:rsidRPr="00C006E9">
          <w:rPr>
            <w:rFonts w:ascii="Times New Roman" w:eastAsia="Times New Roman" w:hAnsi="Times New Roman" w:cs="Times New Roman"/>
            <w:sz w:val="28"/>
            <w:szCs w:val="28"/>
            <w:lang w:eastAsia="ru-RU"/>
          </w:rPr>
          <w:t>прав</w:t>
        </w:r>
      </w:hyperlink>
      <w:r w:rsidRPr="00C006E9">
        <w:rPr>
          <w:rFonts w:ascii="Times New Roman" w:eastAsia="Times New Roman" w:hAnsi="Times New Roman" w:cs="Times New Roman"/>
          <w:sz w:val="28"/>
          <w:szCs w:val="28"/>
          <w:lang w:eastAsia="ru-RU"/>
        </w:rPr>
        <w:t> и обязанностей (правопреемством) другим лицам. При правопреемстве к вновь созданному юридическому лицу переходят все права и обязанности реорганизованного юридического лица по всем </w:t>
      </w:r>
      <w:hyperlink r:id="rId40" w:history="1">
        <w:r w:rsidRPr="00C006E9">
          <w:rPr>
            <w:rFonts w:ascii="Times New Roman" w:eastAsia="Times New Roman" w:hAnsi="Times New Roman" w:cs="Times New Roman"/>
            <w:sz w:val="28"/>
            <w:szCs w:val="28"/>
            <w:lang w:eastAsia="ru-RU"/>
          </w:rPr>
          <w:t>обязательствам</w:t>
        </w:r>
      </w:hyperlink>
      <w:r w:rsidRPr="00C006E9">
        <w:rPr>
          <w:rFonts w:ascii="Times New Roman" w:eastAsia="Times New Roman" w:hAnsi="Times New Roman" w:cs="Times New Roman"/>
          <w:sz w:val="28"/>
          <w:szCs w:val="28"/>
          <w:lang w:eastAsia="ru-RU"/>
        </w:rPr>
        <w:t>, существующим к моменту реорганизации. Действующее </w:t>
      </w:r>
      <w:hyperlink r:id="rId41" w:history="1">
        <w:r w:rsidRPr="00C006E9">
          <w:rPr>
            <w:rFonts w:ascii="Times New Roman" w:eastAsia="Times New Roman" w:hAnsi="Times New Roman" w:cs="Times New Roman"/>
            <w:sz w:val="28"/>
            <w:szCs w:val="28"/>
            <w:lang w:eastAsia="ru-RU"/>
          </w:rPr>
          <w:t>гражданское законодательство</w:t>
        </w:r>
      </w:hyperlink>
      <w:r w:rsidRPr="00C006E9">
        <w:rPr>
          <w:rFonts w:ascii="Times New Roman" w:eastAsia="Times New Roman" w:hAnsi="Times New Roman" w:cs="Times New Roman"/>
          <w:sz w:val="28"/>
          <w:szCs w:val="28"/>
          <w:lang w:eastAsia="ru-RU"/>
        </w:rPr>
        <w:t> допускает реорганизацию юридического лица в следующих формах: слияние, присоединение, разделение, выделение, преобразование.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результате слияния из двух или более юридических лиц образуется одно вновь созданное. В результате присоединения одно или несколько юридических лиц присоединяются к другому юридическому лицу; деятельность присоединяемых юридических лиц прекращается.</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При разделении юридическое лицо разделяется на два или более новых юридических лица. Деятельность реорганизуемого юридического лица прекращается. Выделение предполагает создание одного или нескольких юридических лиц за счет их выделения из состава реорганизуемого юридического лица без прекращения последнего. Преобразование характеризуется сменой организационно-правовой формы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Реорганизация в форме слияния, разделения, выделения и преобразования считается завершенной с момента государственной регистрации юридических лиц, создаваемых в результате реорганизации.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При присоединении одного юридического лица к другому первое из них считается реорганизованным с момента внесения в ЕГРЮЛ записи о прекращении деятельности присоединенного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Правопреемство при реорганизации юридических лиц оформляется на основании специального документа – передаточного акта (ст. 59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По общему правилу реорганизация юридического лица является добровольной и осуществляется по решению его учредителей (участников) или органа юридического лица, уполномоченного на то учредительным документом.</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Принудительная реорганизация юридического лица возможна в случаях, предусмотренных законом, по решению уполномоченного </w:t>
      </w:r>
      <w:hyperlink r:id="rId42" w:history="1">
        <w:r w:rsidRPr="00C006E9">
          <w:rPr>
            <w:rFonts w:ascii="Times New Roman" w:eastAsia="Times New Roman" w:hAnsi="Times New Roman" w:cs="Times New Roman"/>
            <w:sz w:val="28"/>
            <w:szCs w:val="28"/>
            <w:lang w:eastAsia="ru-RU"/>
          </w:rPr>
          <w:t>государственного органа</w:t>
        </w:r>
      </w:hyperlink>
      <w:r w:rsidRPr="00C006E9">
        <w:rPr>
          <w:rFonts w:ascii="Times New Roman" w:eastAsia="Times New Roman" w:hAnsi="Times New Roman" w:cs="Times New Roman"/>
          <w:sz w:val="28"/>
          <w:szCs w:val="28"/>
          <w:lang w:eastAsia="ru-RU"/>
        </w:rPr>
        <w:t xml:space="preserve"> или по решению </w:t>
      </w:r>
      <w:hyperlink r:id="rId43" w:history="1">
        <w:r w:rsidRPr="00C006E9">
          <w:rPr>
            <w:rFonts w:ascii="Times New Roman" w:eastAsia="Times New Roman" w:hAnsi="Times New Roman" w:cs="Times New Roman"/>
            <w:sz w:val="28"/>
            <w:szCs w:val="28"/>
            <w:lang w:eastAsia="ru-RU"/>
          </w:rPr>
          <w:t>суда</w:t>
        </w:r>
      </w:hyperlink>
      <w:r w:rsidRPr="00C006E9">
        <w:rPr>
          <w:rFonts w:ascii="Times New Roman" w:eastAsia="Times New Roman" w:hAnsi="Times New Roman" w:cs="Times New Roman"/>
          <w:sz w:val="28"/>
          <w:szCs w:val="28"/>
          <w:lang w:eastAsia="ru-RU"/>
        </w:rPr>
        <w:t xml:space="preserve">.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lastRenderedPageBreak/>
        <w:t>Также в ряде случаев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Принятие решения о реорганизации юридического лица сопровождается следующими обязательными процедурами:</w:t>
      </w:r>
    </w:p>
    <w:p w:rsidR="00C006E9" w:rsidRPr="00C006E9" w:rsidRDefault="00C006E9" w:rsidP="00C006E9">
      <w:pPr>
        <w:numPr>
          <w:ilvl w:val="0"/>
          <w:numId w:val="2"/>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уведомление регистрирующего органа о начале реорганизации с указанием ее формы. На основании данного уведомления происходит внесение записи в ЕГРЮЛ о том, что юридическое лицо находится в процессе реорганизации;</w:t>
      </w:r>
    </w:p>
    <w:p w:rsidR="00C006E9" w:rsidRPr="00C006E9" w:rsidRDefault="00C006E9" w:rsidP="00C006E9">
      <w:pPr>
        <w:numPr>
          <w:ilvl w:val="0"/>
          <w:numId w:val="2"/>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публикация реорганизуемым юридическим лицом уведомлений о своей реорганизации;</w:t>
      </w:r>
    </w:p>
    <w:p w:rsidR="00C006E9" w:rsidRPr="00C006E9" w:rsidRDefault="00C006E9" w:rsidP="00C006E9">
      <w:pPr>
        <w:numPr>
          <w:ilvl w:val="0"/>
          <w:numId w:val="2"/>
        </w:numPr>
        <w:shd w:val="clear" w:color="auto" w:fill="FFFFFF"/>
        <w:spacing w:after="0" w:line="240" w:lineRule="auto"/>
        <w:ind w:firstLine="567"/>
        <w:contextualSpacing/>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письменное уведомление всех известных кредиторов.</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Указанные процедуры направлены на обеспечение прав кредиторов, которые вправе требовать от реорганизуемого юридического лица  досрочного </w:t>
      </w:r>
      <w:hyperlink r:id="rId44" w:history="1">
        <w:r w:rsidRPr="00C006E9">
          <w:rPr>
            <w:rFonts w:ascii="Times New Roman" w:eastAsia="Times New Roman" w:hAnsi="Times New Roman" w:cs="Times New Roman"/>
            <w:sz w:val="28"/>
            <w:szCs w:val="28"/>
            <w:lang w:eastAsia="ru-RU"/>
          </w:rPr>
          <w:t>исполнения обязательства</w:t>
        </w:r>
      </w:hyperlink>
      <w:r w:rsidRPr="00C006E9">
        <w:rPr>
          <w:rFonts w:ascii="Times New Roman" w:eastAsia="Times New Roman" w:hAnsi="Times New Roman" w:cs="Times New Roman"/>
          <w:sz w:val="28"/>
          <w:szCs w:val="28"/>
          <w:lang w:eastAsia="ru-RU"/>
        </w:rPr>
        <w:t>, а в случае невозможности досрочного исполнения – </w:t>
      </w:r>
      <w:hyperlink r:id="rId45" w:history="1">
        <w:r w:rsidRPr="00C006E9">
          <w:rPr>
            <w:rFonts w:ascii="Times New Roman" w:eastAsia="Times New Roman" w:hAnsi="Times New Roman" w:cs="Times New Roman"/>
            <w:sz w:val="28"/>
            <w:szCs w:val="28"/>
            <w:lang w:eastAsia="ru-RU"/>
          </w:rPr>
          <w:t>прекращения обязательства</w:t>
        </w:r>
      </w:hyperlink>
      <w:r w:rsidRPr="00C006E9">
        <w:rPr>
          <w:rFonts w:ascii="Times New Roman" w:eastAsia="Times New Roman" w:hAnsi="Times New Roman" w:cs="Times New Roman"/>
          <w:sz w:val="28"/>
          <w:szCs w:val="28"/>
          <w:lang w:eastAsia="ru-RU"/>
        </w:rPr>
        <w:t> и возмещения связанных с этим убытков. Подобные требования могут предъявляться исключительно в судебном порядке.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Решение о реорганизации юридического лица может быть признано недействительным в судебном порядке по требованию участников реорганизуемого юридического лица, а также третьих лиц, если такое право предоставлено им законом. Последствием такого признания будет обязанность возмещения убытков кредиторам реорганизованного юридического лица и его участникам, не голосовавшим или голосовавшим против принятия решения о реорганизации.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Процедура реорганизации может быть прекращена или приостановлена. В любой момент она может быть возобновлена до момента государственной регистрации реорганизуемого юридического лица. О принятии решения об отмене процедуры реорганизации должен быть уведомлен регистрирующий орган. Уведомление о приостановлении процедуры реорганизации не требуется.</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C006E9" w:rsidRPr="00C006E9" w:rsidRDefault="00C006E9" w:rsidP="00C006E9">
      <w:pPr>
        <w:numPr>
          <w:ilvl w:val="1"/>
          <w:numId w:val="6"/>
        </w:numPr>
        <w:shd w:val="clear" w:color="auto" w:fill="FFFFFF"/>
        <w:spacing w:after="0" w:line="240" w:lineRule="auto"/>
        <w:contextualSpacing/>
        <w:jc w:val="center"/>
        <w:rPr>
          <w:rFonts w:ascii="Times New Roman" w:eastAsia="Times New Roman" w:hAnsi="Times New Roman" w:cs="Times New Roman"/>
          <w:b/>
          <w:bCs/>
          <w:sz w:val="28"/>
          <w:szCs w:val="28"/>
          <w:lang w:eastAsia="ru-RU"/>
        </w:rPr>
      </w:pPr>
      <w:r w:rsidRPr="00C006E9">
        <w:rPr>
          <w:rFonts w:ascii="Times New Roman" w:eastAsia="Times New Roman" w:hAnsi="Times New Roman" w:cs="Times New Roman"/>
          <w:b/>
          <w:bCs/>
          <w:sz w:val="28"/>
          <w:szCs w:val="28"/>
          <w:lang w:eastAsia="ru-RU"/>
        </w:rPr>
        <w:t xml:space="preserve"> Ликвидация юридического лица</w:t>
      </w:r>
    </w:p>
    <w:p w:rsidR="00C006E9" w:rsidRPr="00C006E9" w:rsidRDefault="00C006E9" w:rsidP="00C006E9">
      <w:pPr>
        <w:shd w:val="clear" w:color="auto" w:fill="FFFFFF"/>
        <w:spacing w:after="0" w:line="240" w:lineRule="auto"/>
        <w:ind w:left="360" w:firstLine="567"/>
        <w:contextualSpacing/>
        <w:rPr>
          <w:rFonts w:ascii="Times New Roman" w:eastAsia="Times New Roman" w:hAnsi="Times New Roman" w:cs="Times New Roman"/>
          <w:b/>
          <w:bCs/>
          <w:sz w:val="28"/>
          <w:szCs w:val="28"/>
          <w:lang w:eastAsia="ru-RU"/>
        </w:rPr>
      </w:pP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Под ликвидацией понимается такой способ прекращения </w:t>
      </w:r>
      <w:hyperlink r:id="rId46" w:history="1">
        <w:r w:rsidRPr="00C006E9">
          <w:rPr>
            <w:rFonts w:ascii="Times New Roman" w:eastAsia="Times New Roman" w:hAnsi="Times New Roman" w:cs="Times New Roman"/>
            <w:sz w:val="28"/>
            <w:szCs w:val="28"/>
            <w:lang w:eastAsia="ru-RU"/>
          </w:rPr>
          <w:t>юридического лица</w:t>
        </w:r>
      </w:hyperlink>
      <w:r w:rsidRPr="00C006E9">
        <w:rPr>
          <w:rFonts w:ascii="Times New Roman" w:eastAsia="Times New Roman" w:hAnsi="Times New Roman" w:cs="Times New Roman"/>
          <w:sz w:val="28"/>
          <w:szCs w:val="28"/>
          <w:lang w:eastAsia="ru-RU"/>
        </w:rPr>
        <w:t>, который не сопровождается переходом </w:t>
      </w:r>
      <w:hyperlink r:id="rId47" w:history="1">
        <w:r w:rsidRPr="00C006E9">
          <w:rPr>
            <w:rFonts w:ascii="Times New Roman" w:eastAsia="Times New Roman" w:hAnsi="Times New Roman" w:cs="Times New Roman"/>
            <w:sz w:val="28"/>
            <w:szCs w:val="28"/>
            <w:lang w:eastAsia="ru-RU"/>
          </w:rPr>
          <w:t>прав</w:t>
        </w:r>
      </w:hyperlink>
      <w:r w:rsidRPr="00C006E9">
        <w:rPr>
          <w:rFonts w:ascii="Times New Roman" w:eastAsia="Times New Roman" w:hAnsi="Times New Roman" w:cs="Times New Roman"/>
          <w:sz w:val="28"/>
          <w:szCs w:val="28"/>
          <w:lang w:eastAsia="ru-RU"/>
        </w:rPr>
        <w:t> и обязанностей в порядке универсального правопреемства к другим лицам (п. 1 ст. 61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hyperlink r:id="rId48" w:history="1">
        <w:r w:rsidRPr="00C006E9">
          <w:rPr>
            <w:rFonts w:ascii="Times New Roman" w:eastAsia="Times New Roman" w:hAnsi="Times New Roman" w:cs="Times New Roman"/>
            <w:sz w:val="28"/>
            <w:szCs w:val="28"/>
            <w:lang w:eastAsia="ru-RU"/>
          </w:rPr>
          <w:t>Ликвидация юридического лица</w:t>
        </w:r>
      </w:hyperlink>
      <w:r w:rsidRPr="00C006E9">
        <w:rPr>
          <w:rFonts w:ascii="Times New Roman" w:eastAsia="Times New Roman" w:hAnsi="Times New Roman" w:cs="Times New Roman"/>
          <w:sz w:val="28"/>
          <w:szCs w:val="28"/>
          <w:lang w:eastAsia="ru-RU"/>
        </w:rPr>
        <w:t> предполагает как добровольный, так и принудительный порядок.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В добровольном порядке юридическое лицо может быть ликвидировано по желанию его учредителей (участников) или уполномоченного органа юридического лица, в частности, в связи с истечением срока, на который было создано юридическое лицо, с достижением цели, ради которой оно создано, или в связи с признанием судом недействительной регистрации юридического лица, а также при нарушении участниками общества с ограниченной </w:t>
      </w:r>
      <w:r w:rsidRPr="00C006E9">
        <w:rPr>
          <w:rFonts w:ascii="Times New Roman" w:eastAsia="Times New Roman" w:hAnsi="Times New Roman" w:cs="Times New Roman"/>
          <w:sz w:val="28"/>
          <w:szCs w:val="28"/>
          <w:lang w:eastAsia="ru-RU"/>
        </w:rPr>
        <w:lastRenderedPageBreak/>
        <w:t>ответственностью обязанности по оплате неоплаченной части уставного капитала общества в течение первого года его деятельности (п. 3 ст. 90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Принудительная ликвидация осуществляется по решению </w:t>
      </w:r>
      <w:hyperlink r:id="rId49" w:history="1">
        <w:r w:rsidRPr="00C006E9">
          <w:rPr>
            <w:rFonts w:ascii="Times New Roman" w:eastAsia="Times New Roman" w:hAnsi="Times New Roman" w:cs="Times New Roman"/>
            <w:sz w:val="28"/>
            <w:szCs w:val="28"/>
            <w:lang w:eastAsia="ru-RU"/>
          </w:rPr>
          <w:t>суда</w:t>
        </w:r>
      </w:hyperlink>
      <w:r w:rsidRPr="00C006E9">
        <w:rPr>
          <w:rFonts w:ascii="Times New Roman" w:eastAsia="Times New Roman" w:hAnsi="Times New Roman" w:cs="Times New Roman"/>
          <w:sz w:val="28"/>
          <w:szCs w:val="28"/>
          <w:lang w:eastAsia="ru-RU"/>
        </w:rPr>
        <w:t>. Перечень оснований для принудительной ликвидации перечислен в п. 3 ст. 61 ГК, однако не является исчерпывающим. Иные основания для ликвидации могут устанавливаться на основании ГК и специальных </w:t>
      </w:r>
      <w:hyperlink r:id="rId50" w:history="1">
        <w:r w:rsidRPr="00C006E9">
          <w:rPr>
            <w:rFonts w:ascii="Times New Roman" w:eastAsia="Times New Roman" w:hAnsi="Times New Roman" w:cs="Times New Roman"/>
            <w:sz w:val="28"/>
            <w:szCs w:val="28"/>
            <w:lang w:eastAsia="ru-RU"/>
          </w:rPr>
          <w:t>законов</w:t>
        </w:r>
      </w:hyperlink>
      <w:r w:rsidRPr="00C006E9">
        <w:rPr>
          <w:rFonts w:ascii="Times New Roman" w:eastAsia="Times New Roman" w:hAnsi="Times New Roman" w:cs="Times New Roman"/>
          <w:sz w:val="28"/>
          <w:szCs w:val="28"/>
          <w:lang w:eastAsia="ru-RU"/>
        </w:rPr>
        <w:t>. Например, </w:t>
      </w:r>
      <w:hyperlink r:id="rId51" w:history="1">
        <w:r w:rsidRPr="00C006E9">
          <w:rPr>
            <w:rFonts w:ascii="Times New Roman" w:eastAsia="Times New Roman" w:hAnsi="Times New Roman" w:cs="Times New Roman"/>
            <w:sz w:val="28"/>
            <w:szCs w:val="28"/>
            <w:lang w:eastAsia="ru-RU"/>
          </w:rPr>
          <w:t>общество с ограниченной ответственностью</w:t>
        </w:r>
      </w:hyperlink>
      <w:r w:rsidRPr="00C006E9">
        <w:rPr>
          <w:rFonts w:ascii="Times New Roman" w:eastAsia="Times New Roman" w:hAnsi="Times New Roman" w:cs="Times New Roman"/>
          <w:sz w:val="28"/>
          <w:szCs w:val="28"/>
          <w:lang w:eastAsia="ru-RU"/>
        </w:rPr>
        <w:t> подлежит принудительной ликвидации в случае, если число его участников превысит установленный законом предел и при этом не произойдет преобразования в </w:t>
      </w:r>
      <w:hyperlink r:id="rId52" w:history="1">
        <w:r w:rsidRPr="00C006E9">
          <w:rPr>
            <w:rFonts w:ascii="Times New Roman" w:eastAsia="Times New Roman" w:hAnsi="Times New Roman" w:cs="Times New Roman"/>
            <w:sz w:val="28"/>
            <w:szCs w:val="28"/>
            <w:lang w:eastAsia="ru-RU"/>
          </w:rPr>
          <w:t>акционерное общество</w:t>
        </w:r>
      </w:hyperlink>
      <w:r w:rsidRPr="00C006E9">
        <w:rPr>
          <w:rFonts w:ascii="Times New Roman" w:eastAsia="Times New Roman" w:hAnsi="Times New Roman" w:cs="Times New Roman"/>
          <w:sz w:val="28"/>
          <w:szCs w:val="28"/>
          <w:lang w:eastAsia="ru-RU"/>
        </w:rPr>
        <w:t> или </w:t>
      </w:r>
      <w:hyperlink r:id="rId53" w:history="1">
        <w:r w:rsidRPr="00C006E9">
          <w:rPr>
            <w:rFonts w:ascii="Times New Roman" w:eastAsia="Times New Roman" w:hAnsi="Times New Roman" w:cs="Times New Roman"/>
            <w:sz w:val="28"/>
            <w:szCs w:val="28"/>
            <w:lang w:eastAsia="ru-RU"/>
          </w:rPr>
          <w:t>производственный кооператив</w:t>
        </w:r>
      </w:hyperlink>
      <w:r w:rsidRPr="00C006E9">
        <w:rPr>
          <w:rFonts w:ascii="Times New Roman" w:eastAsia="Times New Roman" w:hAnsi="Times New Roman" w:cs="Times New Roman"/>
          <w:sz w:val="28"/>
          <w:szCs w:val="28"/>
          <w:lang w:eastAsia="ru-RU"/>
        </w:rPr>
        <w:t>.</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Решение о принудительной ликвидации юридического лица выносится судом по иску уполномоченного </w:t>
      </w:r>
      <w:hyperlink r:id="rId54" w:history="1">
        <w:r w:rsidRPr="00C006E9">
          <w:rPr>
            <w:rFonts w:ascii="Times New Roman" w:eastAsia="Times New Roman" w:hAnsi="Times New Roman" w:cs="Times New Roman"/>
            <w:sz w:val="28"/>
            <w:szCs w:val="28"/>
            <w:lang w:eastAsia="ru-RU"/>
          </w:rPr>
          <w:t>государственного органа</w:t>
        </w:r>
      </w:hyperlink>
      <w:r w:rsidRPr="00C006E9">
        <w:rPr>
          <w:rFonts w:ascii="Times New Roman" w:eastAsia="Times New Roman" w:hAnsi="Times New Roman" w:cs="Times New Roman"/>
          <w:sz w:val="28"/>
          <w:szCs w:val="28"/>
          <w:lang w:eastAsia="ru-RU"/>
        </w:rPr>
        <w:t> или </w:t>
      </w:r>
      <w:hyperlink r:id="rId55" w:history="1">
        <w:r w:rsidRPr="00C006E9">
          <w:rPr>
            <w:rFonts w:ascii="Times New Roman" w:eastAsia="Times New Roman" w:hAnsi="Times New Roman" w:cs="Times New Roman"/>
            <w:sz w:val="28"/>
            <w:szCs w:val="28"/>
            <w:lang w:eastAsia="ru-RU"/>
          </w:rPr>
          <w:t>органа местного самоуправления</w:t>
        </w:r>
      </w:hyperlink>
      <w:r w:rsidRPr="00C006E9">
        <w:rPr>
          <w:rFonts w:ascii="Times New Roman" w:eastAsia="Times New Roman" w:hAnsi="Times New Roman" w:cs="Times New Roman"/>
          <w:sz w:val="28"/>
          <w:szCs w:val="28"/>
          <w:lang w:eastAsia="ru-RU"/>
        </w:rPr>
        <w:t>, а в случае невозможности достижения юридическим лицом уставных целей – по иску учредителя (участника).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Начало процедуры ликвидации сопровождается обязательным уведомлением регистрирующего органа о принятом решении. Данная обязанность возлагается на учредителей (участников) юридического лица либо на орган, принявший соответствующее решение. Сведения о том, что юридическое лицо находится в процессе ликвидации, заносятся в ЕГРЮЛ. Для проведения процедуры ликвидации назначается ликвидационная комиссия, к которой переходят все полномочия по </w:t>
      </w:r>
      <w:hyperlink r:id="rId56" w:history="1">
        <w:r w:rsidRPr="00C006E9">
          <w:rPr>
            <w:rFonts w:ascii="Times New Roman" w:eastAsia="Times New Roman" w:hAnsi="Times New Roman" w:cs="Times New Roman"/>
            <w:sz w:val="28"/>
            <w:szCs w:val="28"/>
            <w:lang w:eastAsia="ru-RU"/>
          </w:rPr>
          <w:t>управлению</w:t>
        </w:r>
      </w:hyperlink>
      <w:r w:rsidRPr="00C006E9">
        <w:rPr>
          <w:rFonts w:ascii="Times New Roman" w:eastAsia="Times New Roman" w:hAnsi="Times New Roman" w:cs="Times New Roman"/>
          <w:sz w:val="28"/>
          <w:szCs w:val="28"/>
          <w:lang w:eastAsia="ru-RU"/>
        </w:rPr>
        <w:t> делами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 Сама процедура ликвидации состоит из нескольких этапов, каждый из которых сопровождается определенными действиями ликвидационной комиссии или ликвидатора.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1 этап.</w:t>
      </w:r>
      <w:r w:rsidRPr="00C006E9">
        <w:rPr>
          <w:rFonts w:ascii="Times New Roman" w:eastAsia="Times New Roman" w:hAnsi="Times New Roman" w:cs="Times New Roman"/>
          <w:sz w:val="28"/>
          <w:szCs w:val="28"/>
          <w:lang w:eastAsia="ru-RU"/>
        </w:rPr>
        <w:t xml:space="preserve"> Размещение в средствах массовой информации сообщения о ликвидации юридического лица, о порядке и сроках заявления требований его кредиторами. Срок по заявлению указанных требований не может быть менее двух месяцев с момента опубликования сообщения о ликвидации. Кроме того, ликвидационная комиссия принимает меры по выявлению известных кредиторов, письменному уведомлению их о ликвидации юридического лица.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2 этап.</w:t>
      </w:r>
      <w:r w:rsidRPr="00C006E9">
        <w:rPr>
          <w:rFonts w:ascii="Times New Roman" w:eastAsia="Times New Roman" w:hAnsi="Times New Roman" w:cs="Times New Roman"/>
          <w:sz w:val="28"/>
          <w:szCs w:val="28"/>
          <w:lang w:eastAsia="ru-RU"/>
        </w:rPr>
        <w:t xml:space="preserve"> Составление промежуточного ликвидационного баланса, который утверждается учредителями (участниками) юридического лица либо его органом, принявшим решение о ликвидации. </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3 этап.</w:t>
      </w:r>
      <w:r w:rsidRPr="00C006E9">
        <w:rPr>
          <w:rFonts w:ascii="Times New Roman" w:eastAsia="Times New Roman" w:hAnsi="Times New Roman" w:cs="Times New Roman"/>
          <w:sz w:val="28"/>
          <w:szCs w:val="28"/>
          <w:lang w:eastAsia="ru-RU"/>
        </w:rPr>
        <w:t xml:space="preserve">  Продажа имущества ликвидируемого юридического лица при недостаточности для удовлетворения требований кредиторов, имеющихся в активе </w:t>
      </w:r>
      <w:hyperlink r:id="rId57" w:history="1">
        <w:r w:rsidRPr="00C006E9">
          <w:rPr>
            <w:rFonts w:ascii="Times New Roman" w:eastAsia="Times New Roman" w:hAnsi="Times New Roman" w:cs="Times New Roman"/>
            <w:sz w:val="28"/>
            <w:szCs w:val="28"/>
            <w:lang w:eastAsia="ru-RU"/>
          </w:rPr>
          <w:t>денежных средств</w:t>
        </w:r>
      </w:hyperlink>
      <w:r w:rsidRPr="00C006E9">
        <w:rPr>
          <w:rFonts w:ascii="Times New Roman" w:eastAsia="Times New Roman" w:hAnsi="Times New Roman" w:cs="Times New Roman"/>
          <w:sz w:val="28"/>
          <w:szCs w:val="28"/>
          <w:lang w:eastAsia="ru-RU"/>
        </w:rPr>
        <w:t>. По общему правилу имущество ликвидируемого юридического лица подлежит продаже с публичных торгов.</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4 этап.</w:t>
      </w:r>
      <w:r w:rsidRPr="00C006E9">
        <w:rPr>
          <w:rFonts w:ascii="Times New Roman" w:eastAsia="Times New Roman" w:hAnsi="Times New Roman" w:cs="Times New Roman"/>
          <w:sz w:val="28"/>
          <w:szCs w:val="28"/>
          <w:lang w:eastAsia="ru-RU"/>
        </w:rPr>
        <w:t xml:space="preserve"> Выплата денежных сумм кредиторам ликвидируемого юридического лица производится ликвидационной комиссией в порядке очередности, установленной ст. 64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b/>
          <w:iCs/>
          <w:sz w:val="28"/>
          <w:szCs w:val="28"/>
          <w:lang w:eastAsia="ru-RU"/>
        </w:rPr>
        <w:t>в первую очередь</w:t>
      </w: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sz w:val="28"/>
          <w:szCs w:val="28"/>
          <w:lang w:eastAsia="ru-RU"/>
        </w:rPr>
        <w:t xml:space="preserve">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а также по требованиям о компенсации морального вреда; при ликвидации банков или других кредитных учреждений, привлекающих средства </w:t>
      </w:r>
      <w:r w:rsidRPr="00C006E9">
        <w:rPr>
          <w:rFonts w:ascii="Times New Roman" w:eastAsia="Times New Roman" w:hAnsi="Times New Roman" w:cs="Times New Roman"/>
          <w:sz w:val="28"/>
          <w:szCs w:val="28"/>
          <w:lang w:eastAsia="ru-RU"/>
        </w:rPr>
        <w:lastRenderedPageBreak/>
        <w:t>граждан, в первую очередь удовлетворяются также требования граждан, являющихся их кредиторами, т. е. вкладчиками;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b/>
          <w:iCs/>
          <w:sz w:val="28"/>
          <w:szCs w:val="28"/>
          <w:lang w:eastAsia="ru-RU"/>
        </w:rPr>
        <w:t>во вторую очередь</w:t>
      </w: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sz w:val="28"/>
          <w:szCs w:val="28"/>
          <w:lang w:eastAsia="ru-RU"/>
        </w:rPr>
        <w:t>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b/>
          <w:iCs/>
          <w:sz w:val="28"/>
          <w:szCs w:val="28"/>
          <w:lang w:eastAsia="ru-RU"/>
        </w:rPr>
        <w:t>в третью очередь</w:t>
      </w: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sz w:val="28"/>
          <w:szCs w:val="28"/>
          <w:lang w:eastAsia="ru-RU"/>
        </w:rPr>
        <w:t>погашается задолженность по обязательным платежам в бюджет и во внебюджетные фонды;</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b/>
          <w:iCs/>
          <w:sz w:val="28"/>
          <w:szCs w:val="28"/>
          <w:lang w:eastAsia="ru-RU"/>
        </w:rPr>
        <w:t>в четвертую очередь</w:t>
      </w:r>
      <w:r w:rsidRPr="00C006E9">
        <w:rPr>
          <w:rFonts w:ascii="Times New Roman" w:eastAsia="Times New Roman" w:hAnsi="Times New Roman" w:cs="Times New Roman"/>
          <w:iCs/>
          <w:sz w:val="28"/>
          <w:szCs w:val="28"/>
          <w:lang w:eastAsia="ru-RU"/>
        </w:rPr>
        <w:t xml:space="preserve"> </w:t>
      </w:r>
      <w:r w:rsidRPr="00C006E9">
        <w:rPr>
          <w:rFonts w:ascii="Times New Roman" w:eastAsia="Times New Roman" w:hAnsi="Times New Roman" w:cs="Times New Roman"/>
          <w:sz w:val="28"/>
          <w:szCs w:val="28"/>
          <w:lang w:eastAsia="ru-RU"/>
        </w:rPr>
        <w:t>производятся расчеты с другими кредиторами в соответствии с законом.</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Требования каждой очереди удовлетворяются после полного удовлетворения требований предыдущей очереди. При недостаточности имущества ликвидируемого юридического лица оно распределяется между кредиторами соответствующей очереди пропорционально суммам требований, подлежащих удовлетворению, если иное не установлено законом (п. 3. ст. 64 ГК). В случае отказа ликвидационной комиссии в удовлетворении требований кредитора либо уклонения от их рассмотрения кредитор вправе до утверждения ликвидационного баланса юридического лица обратиться в суд с иском к ликвидационной комиссии. По решению суда требования кредитора могут быть удовлетворены за счет оставшегося имущества ликвидируемого юридического лица (п. 4. ст. 64 ГК). Требования кредиторов, не удовлетворенные из</w:t>
      </w:r>
      <w:r w:rsidRPr="00C006E9">
        <w:rPr>
          <w:rFonts w:ascii="Times New Roman" w:eastAsia="Times New Roman" w:hAnsi="Times New Roman" w:cs="Times New Roman"/>
          <w:sz w:val="28"/>
          <w:szCs w:val="28"/>
          <w:lang w:eastAsia="ru-RU"/>
        </w:rPr>
        <w:noBreakHyphen/>
        <w:t>за недостаточности имущества ликвидируемого юридического лица, считаются погашенными. Погашенными считаются также требования кредиторов, не признанные ликвидационной комиссией, если кредитор не обращался с иском в суд, а также требования, в удовлетворении которых решением суда кредитору отказано (п. 6 ст. 64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5 этап.</w:t>
      </w:r>
      <w:r w:rsidRPr="00C006E9">
        <w:rPr>
          <w:rFonts w:ascii="Times New Roman" w:eastAsia="Times New Roman" w:hAnsi="Times New Roman" w:cs="Times New Roman"/>
          <w:sz w:val="28"/>
          <w:szCs w:val="28"/>
          <w:lang w:eastAsia="ru-RU"/>
        </w:rPr>
        <w:t xml:space="preserve">  Составление окончательного баланса; передача имущества, оставшегося после расчета с кредиторами, учредителям (участникам) ликвидируемого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6 этап.</w:t>
      </w:r>
      <w:r w:rsidRPr="00C006E9">
        <w:rPr>
          <w:rFonts w:ascii="Times New Roman" w:eastAsia="Times New Roman" w:hAnsi="Times New Roman" w:cs="Times New Roman"/>
          <w:sz w:val="28"/>
          <w:szCs w:val="28"/>
          <w:lang w:eastAsia="ru-RU"/>
        </w:rPr>
        <w:t xml:space="preserve">  Занесение сведений о ликвидации юридического лица в ЕГРЮЛ.</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Обнаружение имущества ликвидированного юридического лица после завершения ликвидации может повлечь назначение процедуры распределения такого имущества. Соответствующее заявление может быть подано в суд заинтересованным лицом (например, кредитором ликвидированного юридического лица) либо уполномоченным государственным органом. Срок </w:t>
      </w:r>
      <w:hyperlink r:id="rId58" w:history="1">
        <w:r w:rsidRPr="00C006E9">
          <w:rPr>
            <w:rFonts w:ascii="Times New Roman" w:eastAsia="Times New Roman" w:hAnsi="Times New Roman" w:cs="Times New Roman"/>
            <w:sz w:val="28"/>
            <w:szCs w:val="28"/>
            <w:lang w:eastAsia="ru-RU"/>
          </w:rPr>
          <w:t>исковой давности</w:t>
        </w:r>
      </w:hyperlink>
      <w:r w:rsidRPr="00C006E9">
        <w:rPr>
          <w:rFonts w:ascii="Times New Roman" w:eastAsia="Times New Roman" w:hAnsi="Times New Roman" w:cs="Times New Roman"/>
          <w:sz w:val="28"/>
          <w:szCs w:val="28"/>
          <w:lang w:eastAsia="ru-RU"/>
        </w:rPr>
        <w:t> по таким требованиям составляет пять лет с момента внесения в ЕГРЮЛ сведений о прекращении юридического лица.</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Ликвидационная комиссия (ликвидатор) несет </w:t>
      </w:r>
      <w:hyperlink r:id="rId59" w:history="1">
        <w:r w:rsidRPr="00C006E9">
          <w:rPr>
            <w:rFonts w:ascii="Times New Roman" w:eastAsia="Times New Roman" w:hAnsi="Times New Roman" w:cs="Times New Roman"/>
            <w:sz w:val="28"/>
            <w:szCs w:val="28"/>
            <w:lang w:eastAsia="ru-RU"/>
          </w:rPr>
          <w:t>гражданско-правовую ответственность</w:t>
        </w:r>
      </w:hyperlink>
      <w:r w:rsidRPr="00C006E9">
        <w:rPr>
          <w:rFonts w:ascii="Times New Roman" w:eastAsia="Times New Roman" w:hAnsi="Times New Roman" w:cs="Times New Roman"/>
          <w:sz w:val="28"/>
          <w:szCs w:val="28"/>
          <w:lang w:eastAsia="ru-RU"/>
        </w:rPr>
        <w:t> в форме возмещения убытков за нарушения, допущенные в процессе своей деятельности. Ответственность наступает как перед кредиторами, так и перед учредителями (участниками) ликвидируемого юридического лица (ст. 64.1 ГК).</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b/>
          <w:sz w:val="28"/>
          <w:szCs w:val="28"/>
          <w:lang w:eastAsia="ru-RU"/>
        </w:rPr>
        <w:t>Несостоятельность (банкротство).</w:t>
      </w:r>
      <w:r w:rsidRPr="00C006E9">
        <w:rPr>
          <w:rFonts w:ascii="Times New Roman" w:eastAsia="Times New Roman" w:hAnsi="Times New Roman" w:cs="Times New Roman"/>
          <w:sz w:val="28"/>
          <w:szCs w:val="28"/>
          <w:lang w:eastAsia="ru-RU"/>
        </w:rPr>
        <w:t xml:space="preserve"> Несостоятельность (</w:t>
      </w:r>
      <w:hyperlink r:id="rId60" w:history="1">
        <w:r w:rsidRPr="00C006E9">
          <w:rPr>
            <w:rFonts w:ascii="Times New Roman" w:eastAsia="Times New Roman" w:hAnsi="Times New Roman" w:cs="Times New Roman"/>
            <w:sz w:val="28"/>
            <w:szCs w:val="28"/>
            <w:lang w:eastAsia="ru-RU"/>
          </w:rPr>
          <w:t>банкротство</w:t>
        </w:r>
      </w:hyperlink>
      <w:r w:rsidRPr="00C006E9">
        <w:rPr>
          <w:rFonts w:ascii="Times New Roman" w:eastAsia="Times New Roman" w:hAnsi="Times New Roman" w:cs="Times New Roman"/>
          <w:sz w:val="28"/>
          <w:szCs w:val="28"/>
          <w:lang w:eastAsia="ru-RU"/>
        </w:rPr>
        <w:t>) – признанная </w:t>
      </w:r>
      <w:hyperlink r:id="rId61" w:history="1">
        <w:r w:rsidRPr="00C006E9">
          <w:rPr>
            <w:rFonts w:ascii="Times New Roman" w:eastAsia="Times New Roman" w:hAnsi="Times New Roman" w:cs="Times New Roman"/>
            <w:sz w:val="28"/>
            <w:szCs w:val="28"/>
            <w:lang w:eastAsia="ru-RU"/>
          </w:rPr>
          <w:t>арбитражным судом</w:t>
        </w:r>
      </w:hyperlink>
      <w:r w:rsidRPr="00C006E9">
        <w:rPr>
          <w:rFonts w:ascii="Times New Roman" w:eastAsia="Times New Roman" w:hAnsi="Times New Roman" w:cs="Times New Roman"/>
          <w:sz w:val="28"/>
          <w:szCs w:val="28"/>
          <w:lang w:eastAsia="ru-RU"/>
        </w:rPr>
        <w:t xml:space="preserve"> неспособность должника в полном объеме удовлетворить требования кредиторов по денежным </w:t>
      </w:r>
      <w:hyperlink r:id="rId62" w:history="1">
        <w:r w:rsidRPr="00C006E9">
          <w:rPr>
            <w:rFonts w:ascii="Times New Roman" w:eastAsia="Times New Roman" w:hAnsi="Times New Roman" w:cs="Times New Roman"/>
            <w:sz w:val="28"/>
            <w:szCs w:val="28"/>
            <w:lang w:eastAsia="ru-RU"/>
          </w:rPr>
          <w:t>обязательствам</w:t>
        </w:r>
      </w:hyperlink>
      <w:r w:rsidRPr="00C006E9">
        <w:rPr>
          <w:rFonts w:ascii="Times New Roman" w:eastAsia="Times New Roman" w:hAnsi="Times New Roman" w:cs="Times New Roman"/>
          <w:sz w:val="28"/>
          <w:szCs w:val="28"/>
          <w:lang w:eastAsia="ru-RU"/>
        </w:rPr>
        <w:t>, о выплате выходных пособий и (или) об </w:t>
      </w:r>
      <w:hyperlink r:id="rId63" w:history="1">
        <w:r w:rsidRPr="00C006E9">
          <w:rPr>
            <w:rFonts w:ascii="Times New Roman" w:eastAsia="Times New Roman" w:hAnsi="Times New Roman" w:cs="Times New Roman"/>
            <w:sz w:val="28"/>
            <w:szCs w:val="28"/>
            <w:lang w:eastAsia="ru-RU"/>
          </w:rPr>
          <w:t>оплате труда</w:t>
        </w:r>
      </w:hyperlink>
      <w:r w:rsidRPr="00C006E9">
        <w:rPr>
          <w:rFonts w:ascii="Times New Roman" w:eastAsia="Times New Roman" w:hAnsi="Times New Roman" w:cs="Times New Roman"/>
          <w:sz w:val="28"/>
          <w:szCs w:val="28"/>
          <w:lang w:eastAsia="ru-RU"/>
        </w:rPr>
        <w:t xml:space="preserve"> лиц, работающих или работавших по </w:t>
      </w:r>
      <w:r w:rsidRPr="00C006E9">
        <w:rPr>
          <w:rFonts w:ascii="Times New Roman" w:eastAsia="Times New Roman" w:hAnsi="Times New Roman" w:cs="Times New Roman"/>
          <w:sz w:val="28"/>
          <w:szCs w:val="28"/>
          <w:lang w:eastAsia="ru-RU"/>
        </w:rPr>
        <w:lastRenderedPageBreak/>
        <w:t xml:space="preserve">трудовому договору, и (или) исполнить обязанность по уплате обязательных платежей (ст.2 </w:t>
      </w:r>
      <w:bookmarkStart w:id="3" w:name="_Hlk41833551"/>
      <w:r w:rsidRPr="00C006E9">
        <w:rPr>
          <w:rFonts w:ascii="Times New Roman" w:eastAsia="Times New Roman" w:hAnsi="Times New Roman" w:cs="Times New Roman"/>
          <w:sz w:val="28"/>
          <w:szCs w:val="28"/>
          <w:lang w:eastAsia="ru-RU"/>
        </w:rPr>
        <w:t>Федерального закона "О несостоятельности (банкротстве)"</w:t>
      </w:r>
      <w:bookmarkEnd w:id="3"/>
      <w:r w:rsidRPr="00C006E9">
        <w:rPr>
          <w:rFonts w:ascii="Times New Roman" w:eastAsia="Times New Roman" w:hAnsi="Times New Roman" w:cs="Times New Roman"/>
          <w:sz w:val="28"/>
          <w:szCs w:val="28"/>
          <w:lang w:eastAsia="ru-RU"/>
        </w:rPr>
        <w:t>).</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Банкротство является одной из форм ликвидации юридического лица, которая применяется при наличии у него признаков банкротства, под которыми понимаются, во-первых, неплатежеспособность должника (другими словами, его неспособность удовлетворить требования кредиторов по обязательствам) и, во-вторых, определенный период существования неплатежеспособности – три месяца с даты, когда соответствующие обязательства должны были быть исполнены (п. 2 ст. 3 Федерального закона "О несостоятельности (банкротстве)"). Правом на обращение в арбитражный суд о признании юридического лица банкротом обладают как сам должник, так и его кредиторы.</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рамках дела о банкротстве к должнику (несостоятельному юридическому лицу) могут быть применены следующие процедуры: наблюдение; финансовое оздоровление; внешнее управление; конкурсное производство; мировое соглашение.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Под наблюдением понимается процедура, применяемая к юридическому лицу по результатам рассмотрения арбитражным судом обоснованности заявления о признании его банкротом. В рамках наблюдения назначаемый арбитражным судом временный управляющий производит действия, направленные на </w:t>
      </w:r>
      <w:hyperlink r:id="rId64" w:history="1">
        <w:r w:rsidRPr="00C006E9">
          <w:rPr>
            <w:rFonts w:ascii="Times New Roman" w:eastAsia="Times New Roman" w:hAnsi="Times New Roman" w:cs="Times New Roman"/>
            <w:sz w:val="28"/>
            <w:szCs w:val="28"/>
            <w:lang w:eastAsia="ru-RU"/>
          </w:rPr>
          <w:t>анализ</w:t>
        </w:r>
      </w:hyperlink>
      <w:r w:rsidRPr="00C006E9">
        <w:rPr>
          <w:rFonts w:ascii="Times New Roman" w:eastAsia="Times New Roman" w:hAnsi="Times New Roman" w:cs="Times New Roman"/>
          <w:sz w:val="28"/>
          <w:szCs w:val="28"/>
          <w:lang w:eastAsia="ru-RU"/>
        </w:rPr>
        <w:t xml:space="preserve"> финансового состояния должника, сохранение его имущества и определение размера требований кредиторов. Временный управляющий созывает и проводит первое собрание кредиторов, на котором принимается решение о введении следующих процедур банкротства. Наблюдение вводится на срок, не превышающий семи месяцев со дня поступления заявления о признании должника банкротом в арбитражный суд.</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 рамках финансового оздоровления назначаемый арбитражным судом административный управляющий реализует утвержденный арбитражным судом график погашения задолженности и план финансового оздоровления, содержащий обоснование возможности исполнения требований кредиторов по обязательствам. В целях </w:t>
      </w:r>
      <w:hyperlink r:id="rId65" w:history="1">
        <w:r w:rsidRPr="00C006E9">
          <w:rPr>
            <w:rFonts w:ascii="Times New Roman" w:eastAsia="Times New Roman" w:hAnsi="Times New Roman" w:cs="Times New Roman"/>
            <w:sz w:val="28"/>
            <w:szCs w:val="28"/>
            <w:lang w:eastAsia="ru-RU"/>
          </w:rPr>
          <w:t>исполнения обязательств</w:t>
        </w:r>
      </w:hyperlink>
      <w:r w:rsidRPr="00C006E9">
        <w:rPr>
          <w:rFonts w:ascii="Times New Roman" w:eastAsia="Times New Roman" w:hAnsi="Times New Roman" w:cs="Times New Roman"/>
          <w:sz w:val="28"/>
          <w:szCs w:val="28"/>
          <w:lang w:eastAsia="ru-RU"/>
        </w:rPr>
        <w:t> должника может предоставляться обеспечение. Финансовое оздоровление вводится на срок не более двух лет. Результатом проведения процедуры может быть, как определение арбитражного суда о введении следующей процедуры банкротства, так и определение о прекращении производства по делу (при отсутствии непогашенной задолженности).</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Внешнее управление вводится на срок не более 18 месяцев и может быть продлено, но не более чем на шесть месяцев. Данная процедура предполагает введение мер по восстановлению платежеспособности должника (ст. 109 Федерального закона "О несостоятельности (банкротстве)"). Полномочия по управлению юридическим лицом передаются внешнему управляющему.</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 xml:space="preserve">Конкурсное производство – процедура, вводимая в результате принятия арбитражным судом решения о признании должника банкротом. Вводится на срок до шести месяцев с возможностью последующего продления. Конкурсный управляющий, к которому переходят полномочия по управлению юридическим лицом, принимает меры, направленные на соразмерное удовлетворение </w:t>
      </w:r>
      <w:r w:rsidRPr="00C006E9">
        <w:rPr>
          <w:rFonts w:ascii="Times New Roman" w:eastAsia="Times New Roman" w:hAnsi="Times New Roman" w:cs="Times New Roman"/>
          <w:sz w:val="28"/>
          <w:szCs w:val="28"/>
          <w:lang w:eastAsia="ru-RU"/>
        </w:rPr>
        <w:lastRenderedPageBreak/>
        <w:t>требований кредиторов, в том числе проводит оценку имущества должника, формирует из него конкурсную массу, осуществляет поиск и истребование дебиторской задолженности. Требования кредиторов удовлетворяются в порядке очередности, установленной ст. 134 Федерального закона "О несостоятельности (банкротстве)".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На любой стадии рассмотрения арбитражным судом дела о банкротстве должник и кредиторы вправе заключить мировое соглашение, утверждаемое арбитражным судом и содержащее положения о порядке и сроках исполнения обязательств должника в денежной форме.</w:t>
      </w:r>
    </w:p>
    <w:p w:rsidR="00C006E9" w:rsidRPr="00C006E9" w:rsidRDefault="00C006E9" w:rsidP="00C006E9">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C006E9">
        <w:rPr>
          <w:rFonts w:ascii="Times New Roman" w:eastAsia="Times New Roman" w:hAnsi="Times New Roman" w:cs="Times New Roman"/>
          <w:sz w:val="28"/>
          <w:szCs w:val="28"/>
          <w:lang w:eastAsia="ru-RU"/>
        </w:rPr>
        <w:t>Юридическое лицо, признанное несостоятельным (банкротом), следует считать ликвидированным со дня внесения соответствующей записи в ЕГРЮЛ на основании определения арбитражного суда о завершении конкурсного производства.</w:t>
      </w:r>
    </w:p>
    <w:p w:rsidR="00227E59" w:rsidRPr="00B04E27" w:rsidRDefault="00227E59" w:rsidP="00C006E9">
      <w:pPr>
        <w:widowControl w:val="0"/>
        <w:suppressLineNumbers/>
        <w:spacing w:after="0" w:line="240" w:lineRule="auto"/>
        <w:rPr>
          <w:rFonts w:ascii="Times New Roman" w:hAnsi="Times New Roman" w:cs="Times New Roman"/>
          <w:sz w:val="28"/>
          <w:szCs w:val="28"/>
        </w:rPr>
      </w:pPr>
    </w:p>
    <w:sectPr w:rsidR="00227E59" w:rsidRPr="00B04E27" w:rsidSect="00B04E2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46369"/>
    <w:multiLevelType w:val="multilevel"/>
    <w:tmpl w:val="101C60F2"/>
    <w:lvl w:ilvl="0">
      <w:start w:val="1"/>
      <w:numFmt w:val="decimal"/>
      <w:lvlText w:val="%1."/>
      <w:lvlJc w:val="left"/>
      <w:pPr>
        <w:ind w:left="360" w:hanging="360"/>
      </w:pPr>
      <w:rPr>
        <w:rFonts w:hint="default"/>
      </w:rPr>
    </w:lvl>
    <w:lvl w:ilvl="1">
      <w:start w:val="1"/>
      <w:numFmt w:val="decimal"/>
      <w:isLgl/>
      <w:lvlText w:val="%1.%2."/>
      <w:lvlJc w:val="left"/>
      <w:pPr>
        <w:ind w:left="2160" w:hanging="360"/>
      </w:pPr>
      <w:rPr>
        <w:rFonts w:hint="default"/>
        <w:b/>
      </w:rPr>
    </w:lvl>
    <w:lvl w:ilvl="2">
      <w:start w:val="1"/>
      <w:numFmt w:val="decimal"/>
      <w:isLgl/>
      <w:lvlText w:val="%1.%2.%3."/>
      <w:lvlJc w:val="left"/>
      <w:pPr>
        <w:ind w:left="4320" w:hanging="720"/>
      </w:pPr>
      <w:rPr>
        <w:rFonts w:hint="default"/>
        <w:b/>
      </w:rPr>
    </w:lvl>
    <w:lvl w:ilvl="3">
      <w:start w:val="1"/>
      <w:numFmt w:val="decimal"/>
      <w:isLgl/>
      <w:lvlText w:val="%1.%2.%3.%4."/>
      <w:lvlJc w:val="left"/>
      <w:pPr>
        <w:ind w:left="6120" w:hanging="720"/>
      </w:pPr>
      <w:rPr>
        <w:rFonts w:hint="default"/>
        <w:b/>
      </w:rPr>
    </w:lvl>
    <w:lvl w:ilvl="4">
      <w:start w:val="1"/>
      <w:numFmt w:val="decimal"/>
      <w:isLgl/>
      <w:lvlText w:val="%1.%2.%3.%4.%5."/>
      <w:lvlJc w:val="left"/>
      <w:pPr>
        <w:ind w:left="8280" w:hanging="1080"/>
      </w:pPr>
      <w:rPr>
        <w:rFonts w:hint="default"/>
        <w:b/>
      </w:rPr>
    </w:lvl>
    <w:lvl w:ilvl="5">
      <w:start w:val="1"/>
      <w:numFmt w:val="decimal"/>
      <w:isLgl/>
      <w:lvlText w:val="%1.%2.%3.%4.%5.%6."/>
      <w:lvlJc w:val="left"/>
      <w:pPr>
        <w:ind w:left="10080" w:hanging="1080"/>
      </w:pPr>
      <w:rPr>
        <w:rFonts w:hint="default"/>
        <w:b/>
      </w:rPr>
    </w:lvl>
    <w:lvl w:ilvl="6">
      <w:start w:val="1"/>
      <w:numFmt w:val="decimal"/>
      <w:isLgl/>
      <w:lvlText w:val="%1.%2.%3.%4.%5.%6.%7."/>
      <w:lvlJc w:val="left"/>
      <w:pPr>
        <w:ind w:left="12240" w:hanging="1440"/>
      </w:pPr>
      <w:rPr>
        <w:rFonts w:hint="default"/>
        <w:b/>
      </w:rPr>
    </w:lvl>
    <w:lvl w:ilvl="7">
      <w:start w:val="1"/>
      <w:numFmt w:val="decimal"/>
      <w:isLgl/>
      <w:lvlText w:val="%1.%2.%3.%4.%5.%6.%7.%8."/>
      <w:lvlJc w:val="left"/>
      <w:pPr>
        <w:ind w:left="14040" w:hanging="1440"/>
      </w:pPr>
      <w:rPr>
        <w:rFonts w:hint="default"/>
        <w:b/>
      </w:rPr>
    </w:lvl>
    <w:lvl w:ilvl="8">
      <w:start w:val="1"/>
      <w:numFmt w:val="decimal"/>
      <w:isLgl/>
      <w:lvlText w:val="%1.%2.%3.%4.%5.%6.%7.%8.%9."/>
      <w:lvlJc w:val="left"/>
      <w:pPr>
        <w:ind w:left="16200" w:hanging="1800"/>
      </w:pPr>
      <w:rPr>
        <w:rFonts w:hint="default"/>
        <w:b/>
      </w:rPr>
    </w:lvl>
  </w:abstractNum>
  <w:abstractNum w:abstractNumId="1" w15:restartNumberingAfterBreak="0">
    <w:nsid w:val="4259082B"/>
    <w:multiLevelType w:val="multilevel"/>
    <w:tmpl w:val="304C328A"/>
    <w:lvl w:ilvl="0">
      <w:start w:val="4"/>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82E538D"/>
    <w:multiLevelType w:val="multilevel"/>
    <w:tmpl w:val="2FBA4C4A"/>
    <w:lvl w:ilvl="0">
      <w:start w:val="4"/>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C540780"/>
    <w:multiLevelType w:val="multilevel"/>
    <w:tmpl w:val="89585FF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1069"/>
        </w:tabs>
        <w:ind w:left="1069" w:hanging="360"/>
      </w:pPr>
    </w:lvl>
    <w:lvl w:ilvl="2">
      <w:start w:val="1"/>
      <w:numFmt w:val="decimal"/>
      <w:lvlText w:val="%3."/>
      <w:lvlJc w:val="left"/>
      <w:pPr>
        <w:tabs>
          <w:tab w:val="num" w:pos="2160"/>
        </w:tabs>
        <w:ind w:left="2160" w:hanging="360"/>
      </w:pPr>
      <w:rPr>
        <w:b/>
      </w:rPr>
    </w:lvl>
    <w:lvl w:ilvl="3">
      <w:start w:val="1"/>
      <w:numFmt w:val="decimal"/>
      <w:lvlText w:val="%4."/>
      <w:lvlJc w:val="left"/>
      <w:pPr>
        <w:tabs>
          <w:tab w:val="num" w:pos="2880"/>
        </w:tabs>
        <w:ind w:left="2880" w:hanging="360"/>
      </w:pPr>
      <w:rPr>
        <w:rFonts w:ascii="Times New Roman" w:eastAsia="Times New Roman" w:hAnsi="Times New Roman" w:cs="Times New Roman"/>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6F1200"/>
    <w:multiLevelType w:val="multilevel"/>
    <w:tmpl w:val="DC02DB32"/>
    <w:lvl w:ilvl="0">
      <w:start w:val="1"/>
      <w:numFmt w:val="decimal"/>
      <w:lvlText w:val="%1."/>
      <w:lvlJc w:val="left"/>
      <w:pPr>
        <w:tabs>
          <w:tab w:val="num" w:pos="360"/>
        </w:tabs>
        <w:ind w:left="360" w:hanging="360"/>
      </w:pPr>
      <w:rPr>
        <w:rFonts w:ascii="Times New Roman" w:eastAsia="Times New Roman" w:hAnsi="Times New Roman" w:cs="Times New Roman"/>
        <w:b/>
        <w:sz w:val="24"/>
        <w:szCs w:val="24"/>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ind w:left="1210" w:hanging="360"/>
      </w:pPr>
      <w:rPr>
        <w:rFonts w:ascii="Times New Roman" w:eastAsia="Times New Roman" w:hAnsi="Times New Roman" w:cs="Times New Roman"/>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54825114"/>
    <w:multiLevelType w:val="multilevel"/>
    <w:tmpl w:val="6186CBA8"/>
    <w:lvl w:ilvl="0">
      <w:start w:val="4"/>
      <w:numFmt w:val="decimal"/>
      <w:lvlText w:val="%1"/>
      <w:lvlJc w:val="left"/>
      <w:pPr>
        <w:ind w:left="375" w:hanging="375"/>
      </w:pPr>
      <w:rPr>
        <w:rFonts w:hint="default"/>
      </w:rPr>
    </w:lvl>
    <w:lvl w:ilvl="1">
      <w:start w:val="8"/>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3"/>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046"/>
    <w:rsid w:val="00227E59"/>
    <w:rsid w:val="009E2C8E"/>
    <w:rsid w:val="00B04E27"/>
    <w:rsid w:val="00C006E9"/>
    <w:rsid w:val="00E65CE9"/>
    <w:rsid w:val="00F66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30EFD"/>
  <w15:chartTrackingRefBased/>
  <w15:docId w15:val="{B9DCC394-D9A2-4757-9DB8-7FFF79B89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5CE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65C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be5.biz/terms/p48.html" TargetMode="External"/><Relationship Id="rId21" Type="http://schemas.openxmlformats.org/officeDocument/2006/relationships/hyperlink" Target="http://be5.biz/terms/c9.html" TargetMode="External"/><Relationship Id="rId34" Type="http://schemas.openxmlformats.org/officeDocument/2006/relationships/hyperlink" Target="http://be5.biz/terms/u17.html" TargetMode="External"/><Relationship Id="rId42" Type="http://schemas.openxmlformats.org/officeDocument/2006/relationships/hyperlink" Target="http://be5.biz/terms/o1.html" TargetMode="External"/><Relationship Id="rId47" Type="http://schemas.openxmlformats.org/officeDocument/2006/relationships/hyperlink" Target="http://be5.biz/terms/p1.html" TargetMode="External"/><Relationship Id="rId50" Type="http://schemas.openxmlformats.org/officeDocument/2006/relationships/hyperlink" Target="http://be5.biz/terms/z4.html" TargetMode="External"/><Relationship Id="rId55" Type="http://schemas.openxmlformats.org/officeDocument/2006/relationships/hyperlink" Target="http://be5.biz/terms/o16.html" TargetMode="External"/><Relationship Id="rId63" Type="http://schemas.openxmlformats.org/officeDocument/2006/relationships/hyperlink" Target="http://be5.biz/terms/o28.html" TargetMode="External"/><Relationship Id="rId7" Type="http://schemas.openxmlformats.org/officeDocument/2006/relationships/hyperlink" Target="http://be5.biz/pravo/g023/6.html" TargetMode="External"/><Relationship Id="rId2" Type="http://schemas.openxmlformats.org/officeDocument/2006/relationships/styles" Target="styles.xml"/><Relationship Id="rId16" Type="http://schemas.openxmlformats.org/officeDocument/2006/relationships/hyperlink" Target="http://be5.biz/terms/i18.html" TargetMode="External"/><Relationship Id="rId29" Type="http://schemas.openxmlformats.org/officeDocument/2006/relationships/hyperlink" Target="http://be5.biz/terms/p1.html" TargetMode="External"/><Relationship Id="rId11" Type="http://schemas.openxmlformats.org/officeDocument/2006/relationships/hyperlink" Target="http://be5.biz/terms/d6.html" TargetMode="External"/><Relationship Id="rId24" Type="http://schemas.openxmlformats.org/officeDocument/2006/relationships/hyperlink" Target="http://be5.biz/terms/f14.html" TargetMode="External"/><Relationship Id="rId32" Type="http://schemas.openxmlformats.org/officeDocument/2006/relationships/hyperlink" Target="http://be5.biz/terms/p20.html" TargetMode="External"/><Relationship Id="rId37" Type="http://schemas.openxmlformats.org/officeDocument/2006/relationships/hyperlink" Target="http://be5.biz/terms/d3.html" TargetMode="External"/><Relationship Id="rId40" Type="http://schemas.openxmlformats.org/officeDocument/2006/relationships/hyperlink" Target="http://be5.biz/terms/o9.html" TargetMode="External"/><Relationship Id="rId45" Type="http://schemas.openxmlformats.org/officeDocument/2006/relationships/hyperlink" Target="http://be5.biz/terms/p49.html" TargetMode="External"/><Relationship Id="rId53" Type="http://schemas.openxmlformats.org/officeDocument/2006/relationships/hyperlink" Target="http://be5.biz/terms/p51.html" TargetMode="External"/><Relationship Id="rId58" Type="http://schemas.openxmlformats.org/officeDocument/2006/relationships/hyperlink" Target="http://be5.biz/terms/i6.html" TargetMode="External"/><Relationship Id="rId66" Type="http://schemas.openxmlformats.org/officeDocument/2006/relationships/fontTable" Target="fontTable.xml"/><Relationship Id="rId5" Type="http://schemas.openxmlformats.org/officeDocument/2006/relationships/hyperlink" Target="http://be5.biz/pravo/g023/6.html" TargetMode="External"/><Relationship Id="rId61" Type="http://schemas.openxmlformats.org/officeDocument/2006/relationships/hyperlink" Target="http://be5.biz/terms/a5.html" TargetMode="External"/><Relationship Id="rId19" Type="http://schemas.openxmlformats.org/officeDocument/2006/relationships/hyperlink" Target="http://be5.biz/terms/o8.html" TargetMode="External"/><Relationship Id="rId14" Type="http://schemas.openxmlformats.org/officeDocument/2006/relationships/hyperlink" Target="http://be5.biz/terms/c14.html" TargetMode="External"/><Relationship Id="rId22" Type="http://schemas.openxmlformats.org/officeDocument/2006/relationships/hyperlink" Target="http://be5.biz/terms/d3.html" TargetMode="External"/><Relationship Id="rId27" Type="http://schemas.openxmlformats.org/officeDocument/2006/relationships/hyperlink" Target="http://be5.biz/terms/z4.html" TargetMode="External"/><Relationship Id="rId30" Type="http://schemas.openxmlformats.org/officeDocument/2006/relationships/hyperlink" Target="http://be5.biz/terms/u7.html" TargetMode="External"/><Relationship Id="rId35" Type="http://schemas.openxmlformats.org/officeDocument/2006/relationships/hyperlink" Target="http://be5.biz/terms/c9.html" TargetMode="External"/><Relationship Id="rId43" Type="http://schemas.openxmlformats.org/officeDocument/2006/relationships/hyperlink" Target="http://be5.biz/terms/c3.html" TargetMode="External"/><Relationship Id="rId48" Type="http://schemas.openxmlformats.org/officeDocument/2006/relationships/hyperlink" Target="http://be5.biz/terms/l4.html" TargetMode="External"/><Relationship Id="rId56" Type="http://schemas.openxmlformats.org/officeDocument/2006/relationships/hyperlink" Target="http://be5.biz/terms/u17.html" TargetMode="External"/><Relationship Id="rId64" Type="http://schemas.openxmlformats.org/officeDocument/2006/relationships/hyperlink" Target="http://be5.biz/terms/a30.html" TargetMode="External"/><Relationship Id="rId8" Type="http://schemas.openxmlformats.org/officeDocument/2006/relationships/hyperlink" Target="http://be5.biz/terms/o15.html" TargetMode="External"/><Relationship Id="rId51" Type="http://schemas.openxmlformats.org/officeDocument/2006/relationships/hyperlink" Target="http://be5.biz/terms/o13.html" TargetMode="External"/><Relationship Id="rId3" Type="http://schemas.openxmlformats.org/officeDocument/2006/relationships/settings" Target="settings.xml"/><Relationship Id="rId12" Type="http://schemas.openxmlformats.org/officeDocument/2006/relationships/hyperlink" Target="http://be5.biz/terms/u7.html" TargetMode="External"/><Relationship Id="rId17" Type="http://schemas.openxmlformats.org/officeDocument/2006/relationships/hyperlink" Target="http://be5.biz/terms/m17.html" TargetMode="External"/><Relationship Id="rId25" Type="http://schemas.openxmlformats.org/officeDocument/2006/relationships/hyperlink" Target="http://be5.biz/terms/c19.html" TargetMode="External"/><Relationship Id="rId33" Type="http://schemas.openxmlformats.org/officeDocument/2006/relationships/hyperlink" Target="http://be5.biz/terms/p1.html" TargetMode="External"/><Relationship Id="rId38" Type="http://schemas.openxmlformats.org/officeDocument/2006/relationships/hyperlink" Target="http://be5.biz/terms/u7.html" TargetMode="External"/><Relationship Id="rId46" Type="http://schemas.openxmlformats.org/officeDocument/2006/relationships/hyperlink" Target="http://be5.biz/terms/u7.html" TargetMode="External"/><Relationship Id="rId59" Type="http://schemas.openxmlformats.org/officeDocument/2006/relationships/hyperlink" Target="http://be5.biz/terms/g14.html" TargetMode="External"/><Relationship Id="rId67" Type="http://schemas.openxmlformats.org/officeDocument/2006/relationships/theme" Target="theme/theme1.xml"/><Relationship Id="rId20" Type="http://schemas.openxmlformats.org/officeDocument/2006/relationships/hyperlink" Target="http://be5.biz/terms/c9.html" TargetMode="External"/><Relationship Id="rId41" Type="http://schemas.openxmlformats.org/officeDocument/2006/relationships/hyperlink" Target="http://be5.biz/terms/g21.html" TargetMode="External"/><Relationship Id="rId54" Type="http://schemas.openxmlformats.org/officeDocument/2006/relationships/hyperlink" Target="http://be5.biz/terms/o1.html" TargetMode="External"/><Relationship Id="rId62" Type="http://schemas.openxmlformats.org/officeDocument/2006/relationships/hyperlink" Target="http://be5.biz/terms/o9.html" TargetMode="External"/><Relationship Id="rId1" Type="http://schemas.openxmlformats.org/officeDocument/2006/relationships/numbering" Target="numbering.xml"/><Relationship Id="rId6" Type="http://schemas.openxmlformats.org/officeDocument/2006/relationships/hyperlink" Target="http://be5.biz/pravo/g023/6.html" TargetMode="External"/><Relationship Id="rId15" Type="http://schemas.openxmlformats.org/officeDocument/2006/relationships/hyperlink" Target="http://be5.biz/terms/o15.html" TargetMode="External"/><Relationship Id="rId23" Type="http://schemas.openxmlformats.org/officeDocument/2006/relationships/hyperlink" Target="http://be5.biz/terms/o12.html" TargetMode="External"/><Relationship Id="rId28" Type="http://schemas.openxmlformats.org/officeDocument/2006/relationships/hyperlink" Target="http://be5.biz/terms/v15.html" TargetMode="External"/><Relationship Id="rId36" Type="http://schemas.openxmlformats.org/officeDocument/2006/relationships/hyperlink" Target="http://be5.biz/terms/d6.html" TargetMode="External"/><Relationship Id="rId49" Type="http://schemas.openxmlformats.org/officeDocument/2006/relationships/hyperlink" Target="http://be5.biz/terms/c3.html" TargetMode="External"/><Relationship Id="rId57" Type="http://schemas.openxmlformats.org/officeDocument/2006/relationships/hyperlink" Target="http://be5.biz/terms/d29.html" TargetMode="External"/><Relationship Id="rId10" Type="http://schemas.openxmlformats.org/officeDocument/2006/relationships/hyperlink" Target="http://be5.biz/terms/d3.html" TargetMode="External"/><Relationship Id="rId31" Type="http://schemas.openxmlformats.org/officeDocument/2006/relationships/hyperlink" Target="http://be5.biz/terms/f17.html" TargetMode="External"/><Relationship Id="rId44" Type="http://schemas.openxmlformats.org/officeDocument/2006/relationships/hyperlink" Target="http://be5.biz/terms/i8.html" TargetMode="External"/><Relationship Id="rId52" Type="http://schemas.openxmlformats.org/officeDocument/2006/relationships/hyperlink" Target="http://be5.biz/terms/a9.html" TargetMode="External"/><Relationship Id="rId60" Type="http://schemas.openxmlformats.org/officeDocument/2006/relationships/hyperlink" Target="http://be5.biz/terms/b8.html" TargetMode="External"/><Relationship Id="rId65" Type="http://schemas.openxmlformats.org/officeDocument/2006/relationships/hyperlink" Target="http://be5.biz/terms/i8.html" TargetMode="External"/><Relationship Id="rId4" Type="http://schemas.openxmlformats.org/officeDocument/2006/relationships/webSettings" Target="webSettings.xml"/><Relationship Id="rId9" Type="http://schemas.openxmlformats.org/officeDocument/2006/relationships/hyperlink" Target="http://be5.biz/terms/u17.html" TargetMode="External"/><Relationship Id="rId13" Type="http://schemas.openxmlformats.org/officeDocument/2006/relationships/hyperlink" Target="http://be5.biz/terms/k23.html" TargetMode="External"/><Relationship Id="rId18" Type="http://schemas.openxmlformats.org/officeDocument/2006/relationships/hyperlink" Target="http://be5.biz/terms/i8.html" TargetMode="External"/><Relationship Id="rId39" Type="http://schemas.openxmlformats.org/officeDocument/2006/relationships/hyperlink" Target="http://be5.biz/terms/p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13</Pages>
  <Words>5394</Words>
  <Characters>30748</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Iman</cp:lastModifiedBy>
  <cp:revision>5</cp:revision>
  <cp:lastPrinted>2023-11-06T06:11:00Z</cp:lastPrinted>
  <dcterms:created xsi:type="dcterms:W3CDTF">2023-04-15T10:56:00Z</dcterms:created>
  <dcterms:modified xsi:type="dcterms:W3CDTF">2024-03-25T08:56:00Z</dcterms:modified>
</cp:coreProperties>
</file>