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D84" w:rsidRPr="00473221" w:rsidRDefault="00473221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473221" w:rsidRDefault="00473221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Лекция 1.</w:t>
      </w:r>
    </w:p>
    <w:p w:rsidR="00D67F5C" w:rsidRDefault="00D67F5C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67F5C" w:rsidRDefault="00D67F5C" w:rsidP="00C34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5C">
        <w:rPr>
          <w:rFonts w:ascii="Times New Roman" w:hAnsi="Times New Roman" w:cs="Times New Roman"/>
          <w:sz w:val="28"/>
          <w:szCs w:val="28"/>
        </w:rPr>
        <w:t>1. Направленные отрезки. Понятие вектора.</w:t>
      </w:r>
    </w:p>
    <w:p w:rsidR="00D67F5C" w:rsidRPr="00D67F5C" w:rsidRDefault="00D67F5C" w:rsidP="00C344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7F5C">
        <w:rPr>
          <w:rFonts w:ascii="Times New Roman" w:hAnsi="Times New Roman" w:cs="Times New Roman"/>
          <w:sz w:val="28"/>
          <w:szCs w:val="28"/>
        </w:rPr>
        <w:t>Операции над векторами.</w:t>
      </w:r>
    </w:p>
    <w:p w:rsidR="00473221" w:rsidRPr="00473221" w:rsidRDefault="00473221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73221">
        <w:rPr>
          <w:rFonts w:ascii="Times New Roman" w:hAnsi="Times New Roman" w:cs="Times New Roman"/>
          <w:b/>
          <w:sz w:val="28"/>
          <w:szCs w:val="28"/>
        </w:rPr>
        <w:t xml:space="preserve">ВЕКТОРНАЯ АЛГЕБРА. </w:t>
      </w:r>
    </w:p>
    <w:p w:rsidR="00473221" w:rsidRDefault="00473221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Направленные отрезки. Понятие вектора.</w:t>
      </w:r>
      <w:bookmarkEnd w:id="0"/>
    </w:p>
    <w:p w:rsidR="00D67F5C" w:rsidRPr="00C34441" w:rsidRDefault="00D67F5C" w:rsidP="00C3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Pr="00473221">
        <w:rPr>
          <w:rFonts w:ascii="Times New Roman" w:hAnsi="Times New Roman" w:cs="Times New Roman"/>
          <w:sz w:val="28"/>
          <w:szCs w:val="28"/>
        </w:rPr>
        <w:t xml:space="preserve"> </w:t>
      </w:r>
      <w:r w:rsidRPr="00473221">
        <w:rPr>
          <w:rFonts w:ascii="Times New Roman" w:hAnsi="Times New Roman" w:cs="Times New Roman"/>
          <w:i/>
          <w:sz w:val="28"/>
          <w:szCs w:val="28"/>
        </w:rPr>
        <w:t>Отрезок</w:t>
      </w:r>
      <w:r w:rsidRPr="00473221">
        <w:rPr>
          <w:rFonts w:ascii="Times New Roman" w:hAnsi="Times New Roman" w:cs="Times New Roman"/>
          <w:sz w:val="28"/>
          <w:szCs w:val="28"/>
        </w:rPr>
        <w:t xml:space="preserve"> AB называется </w:t>
      </w:r>
      <w:r w:rsidRPr="00473221">
        <w:rPr>
          <w:rFonts w:ascii="Times New Roman" w:hAnsi="Times New Roman" w:cs="Times New Roman"/>
          <w:i/>
          <w:sz w:val="28"/>
          <w:szCs w:val="28"/>
        </w:rPr>
        <w:t>направленным</w:t>
      </w:r>
      <w:r w:rsidRPr="00473221">
        <w:rPr>
          <w:rFonts w:ascii="Times New Roman" w:hAnsi="Times New Roman" w:cs="Times New Roman"/>
          <w:sz w:val="28"/>
          <w:szCs w:val="28"/>
        </w:rPr>
        <w:t>, если указано, какая из точек A или B является его началом, а какая концом.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EF639B" wp14:editId="19CCF486">
            <wp:simplePos x="0" y="0"/>
            <wp:positionH relativeFrom="column">
              <wp:posOffset>4606290</wp:posOffset>
            </wp:positionH>
            <wp:positionV relativeFrom="paragraph">
              <wp:posOffset>11430</wp:posOffset>
            </wp:positionV>
            <wp:extent cx="1283154" cy="781050"/>
            <wp:effectExtent l="0" t="0" r="0" b="0"/>
            <wp:wrapTight wrapText="bothSides">
              <wp:wrapPolygon edited="0">
                <wp:start x="0" y="0"/>
                <wp:lineTo x="0" y="21073"/>
                <wp:lineTo x="21172" y="21073"/>
                <wp:lineTo x="211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3" t="50741" r="11492" b="41277"/>
                    <a:stretch/>
                  </pic:blipFill>
                  <pic:spPr bwMode="auto">
                    <a:xfrm>
                      <a:off x="0" y="0"/>
                      <a:ext cx="1283154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221">
        <w:rPr>
          <w:rFonts w:ascii="Times New Roman" w:hAnsi="Times New Roman" w:cs="Times New Roman"/>
          <w:sz w:val="28"/>
          <w:szCs w:val="28"/>
        </w:rPr>
        <w:t xml:space="preserve">Если A – начало, а B – конец, то этот отрезок обозначается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>.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Pr="00473221">
        <w:rPr>
          <w:rFonts w:ascii="Times New Roman" w:hAnsi="Times New Roman" w:cs="Times New Roman"/>
          <w:sz w:val="28"/>
          <w:szCs w:val="28"/>
        </w:rPr>
        <w:t xml:space="preserve">. </w:t>
      </w:r>
      <w:r w:rsidRPr="00473221">
        <w:rPr>
          <w:rFonts w:ascii="Times New Roman" w:hAnsi="Times New Roman" w:cs="Times New Roman"/>
          <w:i/>
          <w:sz w:val="28"/>
          <w:szCs w:val="28"/>
        </w:rPr>
        <w:t>Длиной</w:t>
      </w:r>
      <w:r w:rsidRPr="00473221">
        <w:rPr>
          <w:rFonts w:ascii="Times New Roman" w:hAnsi="Times New Roman" w:cs="Times New Roman"/>
          <w:sz w:val="28"/>
          <w:szCs w:val="28"/>
        </w:rPr>
        <w:t xml:space="preserve"> направленного отрезка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 xml:space="preserve"> называется длина отрезка AB.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Pr="00473221">
        <w:rPr>
          <w:rFonts w:ascii="Times New Roman" w:hAnsi="Times New Roman" w:cs="Times New Roman"/>
          <w:sz w:val="28"/>
          <w:szCs w:val="28"/>
        </w:rPr>
        <w:t xml:space="preserve"> Направленные отрезки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73221">
        <w:rPr>
          <w:rFonts w:ascii="Times New Roman" w:hAnsi="Times New Roman" w:cs="Times New Roman"/>
          <w:sz w:val="28"/>
          <w:szCs w:val="28"/>
        </w:rPr>
        <w:t xml:space="preserve">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>
        <w:rPr>
          <w:rFonts w:ascii="Times New Roman" w:hAnsi="Times New Roman" w:cs="Times New Roman"/>
          <w:sz w:val="28"/>
          <w:szCs w:val="28"/>
        </w:rPr>
        <w:t>; называют</w:t>
      </w:r>
      <w:r w:rsidRPr="00473221"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 w:rsidRPr="00473221">
        <w:rPr>
          <w:rFonts w:ascii="Times New Roman" w:hAnsi="Times New Roman" w:cs="Times New Roman"/>
          <w:i/>
          <w:sz w:val="28"/>
          <w:szCs w:val="28"/>
        </w:rPr>
        <w:t>сонаправленными</w:t>
      </w:r>
      <w:proofErr w:type="spellEnd"/>
      <w:r w:rsidRPr="00473221">
        <w:rPr>
          <w:rFonts w:ascii="Times New Roman" w:hAnsi="Times New Roman" w:cs="Times New Roman"/>
          <w:i/>
          <w:sz w:val="28"/>
          <w:szCs w:val="28"/>
        </w:rPr>
        <w:t xml:space="preserve"> (противоположно направленными)</w:t>
      </w:r>
      <w:r w:rsidRPr="00473221">
        <w:rPr>
          <w:rFonts w:ascii="Times New Roman" w:hAnsi="Times New Roman" w:cs="Times New Roman"/>
          <w:sz w:val="28"/>
          <w:szCs w:val="28"/>
        </w:rPr>
        <w:t xml:space="preserve">, если лучи </w:t>
      </w:r>
      <m:oMath>
        <m:r>
          <w:rPr>
            <w:rFonts w:ascii="Cambria Math" w:hAnsi="Cambria Math" w:cs="Times New Roman"/>
            <w:sz w:val="28"/>
            <w:szCs w:val="28"/>
          </w:rPr>
          <m:t>AB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73221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73221">
        <w:rPr>
          <w:rFonts w:ascii="Times New Roman" w:hAnsi="Times New Roman" w:cs="Times New Roman"/>
          <w:sz w:val="28"/>
          <w:szCs w:val="28"/>
        </w:rPr>
        <w:t xml:space="preserve"> сонаправлены (противоположно направлены). Пишем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⇈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 xml:space="preserve">;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↓↑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>.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B81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Pr="00473221">
        <w:rPr>
          <w:rFonts w:ascii="Times New Roman" w:hAnsi="Times New Roman" w:cs="Times New Roman"/>
          <w:sz w:val="28"/>
          <w:szCs w:val="28"/>
        </w:rPr>
        <w:t xml:space="preserve">. Два направленных отрезка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="00BB4B81" w:rsidRPr="00BB4B81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="00BB4B81">
        <w:rPr>
          <w:rFonts w:ascii="Times New Roman" w:hAnsi="Times New Roman" w:cs="Times New Roman"/>
          <w:sz w:val="28"/>
          <w:szCs w:val="28"/>
        </w:rPr>
        <w:t>назы</w:t>
      </w:r>
      <w:r w:rsidRPr="00473221">
        <w:rPr>
          <w:rFonts w:ascii="Times New Roman" w:hAnsi="Times New Roman" w:cs="Times New Roman"/>
          <w:sz w:val="28"/>
          <w:szCs w:val="28"/>
        </w:rPr>
        <w:t xml:space="preserve">ваются </w:t>
      </w:r>
      <w:r w:rsidRPr="00BB4B81">
        <w:rPr>
          <w:rFonts w:ascii="Times New Roman" w:hAnsi="Times New Roman" w:cs="Times New Roman"/>
          <w:i/>
          <w:sz w:val="28"/>
          <w:szCs w:val="28"/>
        </w:rPr>
        <w:t>эквивалентными</w:t>
      </w:r>
      <w:r w:rsidRPr="0047322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B4B81">
        <w:rPr>
          <w:rFonts w:ascii="Times New Roman" w:hAnsi="Times New Roman" w:cs="Times New Roman"/>
          <w:i/>
          <w:sz w:val="28"/>
          <w:szCs w:val="28"/>
        </w:rPr>
        <w:t>равными</w:t>
      </w:r>
      <w:r w:rsidR="00BB4B81">
        <w:rPr>
          <w:rFonts w:ascii="Times New Roman" w:hAnsi="Times New Roman" w:cs="Times New Roman"/>
          <w:sz w:val="28"/>
          <w:szCs w:val="28"/>
        </w:rPr>
        <w:t xml:space="preserve">, если они </w:t>
      </w:r>
      <w:proofErr w:type="spellStart"/>
      <w:r w:rsidR="00BB4B81">
        <w:rPr>
          <w:rFonts w:ascii="Times New Roman" w:hAnsi="Times New Roman" w:cs="Times New Roman"/>
          <w:sz w:val="28"/>
          <w:szCs w:val="28"/>
        </w:rPr>
        <w:t>сонаправлены</w:t>
      </w:r>
      <w:proofErr w:type="spellEnd"/>
      <w:r w:rsidR="00BB4B81">
        <w:rPr>
          <w:rFonts w:ascii="Times New Roman" w:hAnsi="Times New Roman" w:cs="Times New Roman"/>
          <w:sz w:val="28"/>
          <w:szCs w:val="28"/>
        </w:rPr>
        <w:t xml:space="preserve"> и име</w:t>
      </w:r>
      <w:r w:rsidRPr="00473221">
        <w:rPr>
          <w:rFonts w:ascii="Times New Roman" w:hAnsi="Times New Roman" w:cs="Times New Roman"/>
          <w:sz w:val="28"/>
          <w:szCs w:val="28"/>
        </w:rPr>
        <w:t xml:space="preserve">ют одинаковую длину. Пишем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sz w:val="28"/>
          <w:szCs w:val="28"/>
        </w:rPr>
        <w:t>Легко проверить, что данное отношение, определенное на множ</w:t>
      </w:r>
      <w:r w:rsidR="00BB4B81">
        <w:rPr>
          <w:rFonts w:ascii="Times New Roman" w:hAnsi="Times New Roman" w:cs="Times New Roman"/>
          <w:sz w:val="28"/>
          <w:szCs w:val="28"/>
        </w:rPr>
        <w:t>е</w:t>
      </w:r>
      <w:r w:rsidRPr="00473221">
        <w:rPr>
          <w:rFonts w:ascii="Times New Roman" w:hAnsi="Times New Roman" w:cs="Times New Roman"/>
          <w:sz w:val="28"/>
          <w:szCs w:val="28"/>
        </w:rPr>
        <w:t xml:space="preserve">стве всех направленных отрезков плоскости или </w:t>
      </w:r>
      <w:r w:rsidR="00BB4B81" w:rsidRPr="00473221">
        <w:rPr>
          <w:rFonts w:ascii="Times New Roman" w:hAnsi="Times New Roman" w:cs="Times New Roman"/>
          <w:sz w:val="28"/>
          <w:szCs w:val="28"/>
        </w:rPr>
        <w:t>пространства,</w:t>
      </w:r>
      <w:r w:rsidRPr="00473221">
        <w:rPr>
          <w:rFonts w:ascii="Times New Roman" w:hAnsi="Times New Roman" w:cs="Times New Roman"/>
          <w:sz w:val="28"/>
          <w:szCs w:val="28"/>
        </w:rPr>
        <w:t xml:space="preserve"> обладает следующими свойствами:</w:t>
      </w:r>
    </w:p>
    <w:p w:rsidR="00473221" w:rsidRPr="00473221" w:rsidRDefault="00473221" w:rsidP="00C34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sz w:val="28"/>
          <w:szCs w:val="28"/>
        </w:rPr>
        <w:t xml:space="preserve">1.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Pr="00473221">
        <w:rPr>
          <w:rFonts w:ascii="Times New Roman" w:hAnsi="Times New Roman" w:cs="Times New Roman"/>
          <w:sz w:val="28"/>
          <w:szCs w:val="28"/>
        </w:rPr>
        <w:t xml:space="preserve"> (рефлексивность),</w:t>
      </w:r>
    </w:p>
    <w:p w:rsidR="00473221" w:rsidRPr="00473221" w:rsidRDefault="00473221" w:rsidP="00C34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sz w:val="28"/>
          <w:szCs w:val="28"/>
        </w:rPr>
        <w:t xml:space="preserve">2.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⟺~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="00BB4B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73221">
        <w:rPr>
          <w:rFonts w:ascii="Times New Roman" w:hAnsi="Times New Roman" w:cs="Times New Roman"/>
          <w:sz w:val="28"/>
          <w:szCs w:val="28"/>
        </w:rPr>
        <w:t>(симметричность),</w:t>
      </w:r>
    </w:p>
    <w:p w:rsidR="00473221" w:rsidRPr="00473221" w:rsidRDefault="00473221" w:rsidP="00C34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sz w:val="28"/>
          <w:szCs w:val="28"/>
        </w:rPr>
        <w:t xml:space="preserve">3.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="00BB4B81" w:rsidRPr="00BB4B81">
        <w:rPr>
          <w:rFonts w:ascii="Times New Roman" w:hAnsi="Times New Roman" w:cs="Times New Roman"/>
          <w:sz w:val="28"/>
          <w:szCs w:val="28"/>
        </w:rPr>
        <w:t xml:space="preserve"> </w:t>
      </w:r>
      <w:r w:rsidR="00BB4B81">
        <w:rPr>
          <w:rFonts w:ascii="Times New Roman" w:hAnsi="Times New Roman" w:cs="Times New Roman"/>
          <w:sz w:val="28"/>
          <w:szCs w:val="28"/>
        </w:rPr>
        <w:t xml:space="preserve">и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⇒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</m:oMath>
      <w:r w:rsidR="00BB4B81" w:rsidRPr="00BB4B81">
        <w:rPr>
          <w:rFonts w:ascii="Times New Roman" w:hAnsi="Times New Roman" w:cs="Times New Roman"/>
          <w:sz w:val="28"/>
          <w:szCs w:val="28"/>
        </w:rPr>
        <w:t xml:space="preserve"> </w:t>
      </w:r>
      <w:r w:rsidR="00BB4B81">
        <w:rPr>
          <w:rFonts w:ascii="Times New Roman" w:hAnsi="Times New Roman" w:cs="Times New Roman"/>
          <w:sz w:val="28"/>
          <w:szCs w:val="28"/>
        </w:rPr>
        <w:t>(транзитив</w:t>
      </w:r>
      <w:r w:rsidRPr="00473221">
        <w:rPr>
          <w:rFonts w:ascii="Times New Roman" w:hAnsi="Times New Roman" w:cs="Times New Roman"/>
          <w:sz w:val="28"/>
          <w:szCs w:val="28"/>
        </w:rPr>
        <w:t>ность).</w:t>
      </w:r>
    </w:p>
    <w:p w:rsidR="00473221" w:rsidRPr="00473221" w:rsidRDefault="0047322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221">
        <w:rPr>
          <w:rFonts w:ascii="Times New Roman" w:hAnsi="Times New Roman" w:cs="Times New Roman"/>
          <w:sz w:val="28"/>
          <w:szCs w:val="28"/>
        </w:rPr>
        <w:t xml:space="preserve">Таким образом, отношение, которое </w:t>
      </w:r>
      <w:r w:rsidR="00BB4B81">
        <w:rPr>
          <w:rFonts w:ascii="Times New Roman" w:hAnsi="Times New Roman" w:cs="Times New Roman"/>
          <w:sz w:val="28"/>
          <w:szCs w:val="28"/>
        </w:rPr>
        <w:t>мы определили, действительно яв</w:t>
      </w:r>
      <w:r w:rsidRPr="00473221">
        <w:rPr>
          <w:rFonts w:ascii="Times New Roman" w:hAnsi="Times New Roman" w:cs="Times New Roman"/>
          <w:sz w:val="28"/>
          <w:szCs w:val="28"/>
        </w:rPr>
        <w:t xml:space="preserve">ляется отношением эквивалентности (это отношение изучается в курсе </w:t>
      </w:r>
      <w:r w:rsidRPr="00473221">
        <w:rPr>
          <w:rFonts w:ascii="Times New Roman" w:hAnsi="Times New Roman" w:cs="Times New Roman"/>
          <w:sz w:val="28"/>
          <w:szCs w:val="28"/>
        </w:rPr>
        <w:lastRenderedPageBreak/>
        <w:t>алгебры). Поэтому множество всех направленных отрезков распадается на непересекающиеся классы эквивалентных друг другу отрезков.</w:t>
      </w:r>
    </w:p>
    <w:p w:rsidR="00473221" w:rsidRDefault="00BB4B81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B81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Pr="00BB4B81">
        <w:rPr>
          <w:rFonts w:ascii="Times New Roman" w:hAnsi="Times New Roman" w:cs="Times New Roman"/>
          <w:sz w:val="28"/>
          <w:szCs w:val="28"/>
        </w:rPr>
        <w:t xml:space="preserve"> </w:t>
      </w:r>
      <w:r w:rsidRPr="00BB4B81">
        <w:rPr>
          <w:rFonts w:ascii="Times New Roman" w:hAnsi="Times New Roman" w:cs="Times New Roman"/>
          <w:i/>
          <w:sz w:val="28"/>
          <w:szCs w:val="28"/>
        </w:rPr>
        <w:t>Вектором</w:t>
      </w:r>
      <w:r w:rsidRPr="00BB4B81">
        <w:rPr>
          <w:rFonts w:ascii="Times New Roman" w:hAnsi="Times New Roman" w:cs="Times New Roman"/>
          <w:sz w:val="28"/>
          <w:szCs w:val="28"/>
        </w:rPr>
        <w:t xml:space="preserve"> называется класс эквивалентных между собой направленных отрезков. Другими словами, каждый направленный отрезок задает вектор, при этом, эквивалентные отрезки задают один и тот же вектор. Направление всех отрезков данного класса называется </w:t>
      </w:r>
      <w:r w:rsidRPr="00BB4B81">
        <w:rPr>
          <w:rFonts w:ascii="Times New Roman" w:hAnsi="Times New Roman" w:cs="Times New Roman"/>
          <w:i/>
          <w:sz w:val="28"/>
          <w:szCs w:val="28"/>
        </w:rPr>
        <w:t>направлением вектора</w:t>
      </w:r>
      <w:r w:rsidRPr="00BB4B81">
        <w:rPr>
          <w:rFonts w:ascii="Times New Roman" w:hAnsi="Times New Roman" w:cs="Times New Roman"/>
          <w:sz w:val="28"/>
          <w:szCs w:val="28"/>
        </w:rPr>
        <w:t xml:space="preserve">, а их длина – </w:t>
      </w:r>
      <w:r w:rsidRPr="00BB4B81">
        <w:rPr>
          <w:rFonts w:ascii="Times New Roman" w:hAnsi="Times New Roman" w:cs="Times New Roman"/>
          <w:i/>
          <w:sz w:val="28"/>
          <w:szCs w:val="28"/>
        </w:rPr>
        <w:t>длиной вектора</w:t>
      </w:r>
      <w:r w:rsidRPr="00BB4B81">
        <w:rPr>
          <w:rFonts w:ascii="Times New Roman" w:hAnsi="Times New Roman" w:cs="Times New Roman"/>
          <w:sz w:val="28"/>
          <w:szCs w:val="28"/>
        </w:rPr>
        <w:t xml:space="preserve">. Длина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BB4B81">
        <w:rPr>
          <w:rFonts w:ascii="Times New Roman" w:hAnsi="Times New Roman" w:cs="Times New Roman"/>
          <w:sz w:val="28"/>
          <w:szCs w:val="28"/>
        </w:rPr>
        <w:t xml:space="preserve"> обозначается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</m:d>
      </m:oMath>
      <w:r w:rsidRPr="00BB4B81">
        <w:rPr>
          <w:rFonts w:ascii="Times New Roman" w:hAnsi="Times New Roman" w:cs="Times New Roman"/>
          <w:sz w:val="28"/>
          <w:szCs w:val="28"/>
        </w:rPr>
        <w:t>.</w:t>
      </w:r>
    </w:p>
    <w:p w:rsidR="00406E20" w:rsidRPr="00406E20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E20">
        <w:rPr>
          <w:rFonts w:ascii="Times New Roman" w:hAnsi="Times New Roman" w:cs="Times New Roman"/>
          <w:sz w:val="28"/>
          <w:szCs w:val="28"/>
        </w:rPr>
        <w:t xml:space="preserve">Если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125874" w:rsidRPr="0012587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06E20">
        <w:rPr>
          <w:rFonts w:ascii="Times New Roman" w:hAnsi="Times New Roman" w:cs="Times New Roman"/>
          <w:sz w:val="28"/>
          <w:szCs w:val="28"/>
        </w:rPr>
        <w:t xml:space="preserve">задается направленным отрезком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="00125874">
        <w:rPr>
          <w:rFonts w:ascii="Times New Roman" w:hAnsi="Times New Roman" w:cs="Times New Roman"/>
          <w:sz w:val="28"/>
          <w:szCs w:val="28"/>
        </w:rPr>
        <w:t>, то пи</w:t>
      </w:r>
      <w:r w:rsidRPr="00406E20">
        <w:rPr>
          <w:rFonts w:ascii="Times New Roman" w:hAnsi="Times New Roman" w:cs="Times New Roman"/>
          <w:sz w:val="28"/>
          <w:szCs w:val="28"/>
        </w:rPr>
        <w:t xml:space="preserve">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AB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, и говорим, что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="00125874" w:rsidRPr="00125874">
        <w:rPr>
          <w:rFonts w:ascii="Times New Roman" w:hAnsi="Times New Roman" w:cs="Times New Roman"/>
          <w:sz w:val="28"/>
          <w:szCs w:val="28"/>
        </w:rPr>
        <w:t xml:space="preserve"> </w:t>
      </w:r>
      <w:r w:rsidRPr="00406E20">
        <w:rPr>
          <w:rFonts w:ascii="Times New Roman" w:hAnsi="Times New Roman" w:cs="Times New Roman"/>
          <w:sz w:val="28"/>
          <w:szCs w:val="28"/>
        </w:rPr>
        <w:t xml:space="preserve">есть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, отложенный из точки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406E20">
        <w:rPr>
          <w:rFonts w:ascii="Times New Roman" w:hAnsi="Times New Roman" w:cs="Times New Roman"/>
          <w:sz w:val="28"/>
          <w:szCs w:val="28"/>
        </w:rPr>
        <w:t xml:space="preserve"> . На чертеже вектор изображается любым из задающих его направленных отрезков.</w:t>
      </w:r>
    </w:p>
    <w:p w:rsidR="00406E20" w:rsidRPr="00406E20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874">
        <w:rPr>
          <w:rFonts w:ascii="Times New Roman" w:hAnsi="Times New Roman" w:cs="Times New Roman"/>
          <w:i/>
          <w:sz w:val="28"/>
          <w:szCs w:val="28"/>
        </w:rPr>
        <w:t>Предложение 1.</w:t>
      </w:r>
      <w:r w:rsidRPr="00406E20">
        <w:rPr>
          <w:rFonts w:ascii="Times New Roman" w:hAnsi="Times New Roman" w:cs="Times New Roman"/>
          <w:sz w:val="28"/>
          <w:szCs w:val="28"/>
        </w:rPr>
        <w:t xml:space="preserve"> Пусть задан направленный отрезок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 и произвольная точка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06E20">
        <w:rPr>
          <w:rFonts w:ascii="Times New Roman" w:hAnsi="Times New Roman" w:cs="Times New Roman"/>
          <w:sz w:val="28"/>
          <w:szCs w:val="28"/>
        </w:rPr>
        <w:t xml:space="preserve">. Тогда существует одна и только одна точка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06E20">
        <w:rPr>
          <w:rFonts w:ascii="Times New Roman" w:hAnsi="Times New Roman" w:cs="Times New Roman"/>
          <w:sz w:val="28"/>
          <w:szCs w:val="28"/>
        </w:rPr>
        <w:t xml:space="preserve">, такая что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. </w:t>
      </w:r>
      <w:r w:rsidR="00015F2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A71302" wp14:editId="3391159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95500" cy="2229827"/>
            <wp:effectExtent l="0" t="0" r="0" b="0"/>
            <wp:wrapTight wrapText="bothSides">
              <wp:wrapPolygon edited="0">
                <wp:start x="0" y="0"/>
                <wp:lineTo x="0" y="21409"/>
                <wp:lineTo x="21404" y="21409"/>
                <wp:lineTo x="214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18" t="47605" r="13576" b="28734"/>
                    <a:stretch/>
                  </pic:blipFill>
                  <pic:spPr bwMode="auto">
                    <a:xfrm>
                      <a:off x="0" y="0"/>
                      <a:ext cx="2095500" cy="222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E20">
        <w:rPr>
          <w:rFonts w:ascii="Times New Roman" w:hAnsi="Times New Roman" w:cs="Times New Roman"/>
          <w:sz w:val="28"/>
          <w:szCs w:val="28"/>
        </w:rPr>
        <w:t>Другими словами, данный вектор можно отложить из любой точки, и притом, единственным образом.</w:t>
      </w:r>
    </w:p>
    <w:p w:rsidR="00406E20" w:rsidRPr="00125874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874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406E20">
        <w:rPr>
          <w:rFonts w:ascii="Times New Roman" w:hAnsi="Times New Roman" w:cs="Times New Roman"/>
          <w:sz w:val="28"/>
          <w:szCs w:val="28"/>
        </w:rPr>
        <w:t>. Доказательство проведите самостоятельно</w:t>
      </w:r>
      <w:r w:rsidR="00125874">
        <w:rPr>
          <w:rFonts w:ascii="Times New Roman" w:hAnsi="Times New Roman" w:cs="Times New Roman"/>
          <w:sz w:val="28"/>
          <w:szCs w:val="28"/>
        </w:rPr>
        <w:t>.</w:t>
      </w:r>
    </w:p>
    <w:p w:rsidR="00406E20" w:rsidRPr="00406E20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874">
        <w:rPr>
          <w:rFonts w:ascii="Times New Roman" w:hAnsi="Times New Roman" w:cs="Times New Roman"/>
          <w:i/>
          <w:sz w:val="28"/>
          <w:szCs w:val="28"/>
        </w:rPr>
        <w:t>Пример</w:t>
      </w:r>
      <w:r w:rsidR="00125874">
        <w:rPr>
          <w:rFonts w:ascii="Times New Roman" w:hAnsi="Times New Roman" w:cs="Times New Roman"/>
          <w:sz w:val="28"/>
          <w:szCs w:val="28"/>
        </w:rPr>
        <w:t xml:space="preserve">. Пусть </w:t>
      </w:r>
      <m:oMath>
        <m:r>
          <w:rPr>
            <w:rFonts w:ascii="Cambria Math" w:hAnsi="Cambria Math" w:cs="Times New Roman"/>
            <w:sz w:val="28"/>
            <w:szCs w:val="28"/>
          </w:rPr>
          <m:t>ABCD</m:t>
        </m:r>
      </m:oMath>
      <w:r w:rsidR="00125874">
        <w:rPr>
          <w:rFonts w:ascii="Times New Roman" w:hAnsi="Times New Roman" w:cs="Times New Roman"/>
          <w:sz w:val="28"/>
          <w:szCs w:val="28"/>
        </w:rPr>
        <w:t xml:space="preserve"> – парал</w:t>
      </w:r>
      <w:r w:rsidRPr="00406E20">
        <w:rPr>
          <w:rFonts w:ascii="Times New Roman" w:hAnsi="Times New Roman" w:cs="Times New Roman"/>
          <w:sz w:val="28"/>
          <w:szCs w:val="28"/>
        </w:rPr>
        <w:t xml:space="preserve">лелограмм. Тогда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~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CD</m:t>
            </m:r>
          </m:e>
        </m:acc>
      </m:oMath>
      <w:r w:rsidR="001B3DAB">
        <w:rPr>
          <w:rFonts w:ascii="Times New Roman" w:hAnsi="Times New Roman" w:cs="Times New Roman"/>
          <w:sz w:val="28"/>
          <w:szCs w:val="28"/>
        </w:rPr>
        <w:t>, и по</w:t>
      </w:r>
      <w:r w:rsidRPr="00406E20">
        <w:rPr>
          <w:rFonts w:ascii="Times New Roman" w:hAnsi="Times New Roman" w:cs="Times New Roman"/>
          <w:sz w:val="28"/>
          <w:szCs w:val="28"/>
        </w:rPr>
        <w:t xml:space="preserve">этому эти направленные отрезки они задают один и тоже вектор. Аналогично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AD</m:t>
            </m:r>
          </m:e>
        </m:acc>
      </m:oMath>
      <w:r w:rsidR="001B3DAB">
        <w:rPr>
          <w:rFonts w:ascii="Times New Roman" w:hAnsi="Times New Roman" w:cs="Times New Roman"/>
          <w:sz w:val="28"/>
          <w:szCs w:val="28"/>
        </w:rPr>
        <w:t xml:space="preserve"> </w:t>
      </w:r>
      <w:r w:rsidRPr="00406E20">
        <w:rPr>
          <w:rFonts w:ascii="Times New Roman" w:hAnsi="Times New Roman" w:cs="Times New Roman"/>
          <w:sz w:val="28"/>
          <w:szCs w:val="28"/>
        </w:rPr>
        <w:t>задают один и тот же вектор.</w:t>
      </w:r>
    </w:p>
    <w:p w:rsidR="00406E20" w:rsidRPr="00406E20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C02">
        <w:rPr>
          <w:rFonts w:ascii="Times New Roman" w:hAnsi="Times New Roman" w:cs="Times New Roman"/>
          <w:b/>
          <w:i/>
          <w:sz w:val="28"/>
          <w:szCs w:val="28"/>
        </w:rPr>
        <w:t>Определение.</w:t>
      </w:r>
      <w:r w:rsidR="00BB7429">
        <w:rPr>
          <w:rFonts w:ascii="Times New Roman" w:hAnsi="Times New Roman" w:cs="Times New Roman"/>
          <w:sz w:val="28"/>
          <w:szCs w:val="28"/>
        </w:rPr>
        <w:t xml:space="preserve"> Вектор, длина ко</w:t>
      </w:r>
      <w:r w:rsidRPr="00406E20">
        <w:rPr>
          <w:rFonts w:ascii="Times New Roman" w:hAnsi="Times New Roman" w:cs="Times New Roman"/>
          <w:sz w:val="28"/>
          <w:szCs w:val="28"/>
        </w:rPr>
        <w:t xml:space="preserve">торого равна нулю, называется </w:t>
      </w:r>
      <w:r w:rsidRPr="00BB7429">
        <w:rPr>
          <w:rFonts w:ascii="Times New Roman" w:hAnsi="Times New Roman" w:cs="Times New Roman"/>
          <w:i/>
          <w:sz w:val="28"/>
          <w:szCs w:val="28"/>
        </w:rPr>
        <w:t>нулевым</w:t>
      </w:r>
      <w:r w:rsidRPr="00406E20">
        <w:rPr>
          <w:rFonts w:ascii="Times New Roman" w:hAnsi="Times New Roman" w:cs="Times New Roman"/>
          <w:sz w:val="28"/>
          <w:szCs w:val="28"/>
        </w:rPr>
        <w:t xml:space="preserve"> и обозначается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</m:oMath>
      <w:r w:rsidR="00BB7429">
        <w:rPr>
          <w:rFonts w:ascii="Times New Roman" w:hAnsi="Times New Roman" w:cs="Times New Roman"/>
          <w:sz w:val="28"/>
          <w:szCs w:val="28"/>
        </w:rPr>
        <w:t>. Вектор, длина ко</w:t>
      </w:r>
      <w:r w:rsidRPr="00406E20">
        <w:rPr>
          <w:rFonts w:ascii="Times New Roman" w:hAnsi="Times New Roman" w:cs="Times New Roman"/>
          <w:sz w:val="28"/>
          <w:szCs w:val="28"/>
        </w:rPr>
        <w:t xml:space="preserve">торого равна 1, называется </w:t>
      </w:r>
      <w:r w:rsidRPr="00BB7429">
        <w:rPr>
          <w:rFonts w:ascii="Times New Roman" w:hAnsi="Times New Roman" w:cs="Times New Roman"/>
          <w:i/>
          <w:sz w:val="28"/>
          <w:szCs w:val="28"/>
        </w:rPr>
        <w:t>единичным</w:t>
      </w:r>
      <w:r w:rsidRPr="00406E20">
        <w:rPr>
          <w:rFonts w:ascii="Times New Roman" w:hAnsi="Times New Roman" w:cs="Times New Roman"/>
          <w:sz w:val="28"/>
          <w:szCs w:val="28"/>
        </w:rPr>
        <w:t>.</w:t>
      </w:r>
    </w:p>
    <w:p w:rsidR="00D41C02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C02">
        <w:rPr>
          <w:rFonts w:ascii="Times New Roman" w:hAnsi="Times New Roman" w:cs="Times New Roman"/>
          <w:b/>
          <w:i/>
          <w:sz w:val="28"/>
          <w:szCs w:val="28"/>
        </w:rPr>
        <w:t>Определение.</w:t>
      </w:r>
      <w:r w:rsidRPr="00406E20">
        <w:rPr>
          <w:rFonts w:ascii="Times New Roman" w:hAnsi="Times New Roman" w:cs="Times New Roman"/>
          <w:sz w:val="28"/>
          <w:szCs w:val="28"/>
        </w:rPr>
        <w:t xml:space="preserve">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D41C0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06E20">
        <w:rPr>
          <w:rFonts w:ascii="Times New Roman" w:hAnsi="Times New Roman" w:cs="Times New Roman"/>
          <w:sz w:val="28"/>
          <w:szCs w:val="28"/>
        </w:rPr>
        <w:t xml:space="preserve">называются </w:t>
      </w:r>
      <w:proofErr w:type="spellStart"/>
      <w:r w:rsidRPr="00D41C02">
        <w:rPr>
          <w:rFonts w:ascii="Times New Roman" w:hAnsi="Times New Roman" w:cs="Times New Roman"/>
          <w:i/>
          <w:sz w:val="28"/>
          <w:szCs w:val="28"/>
        </w:rPr>
        <w:t>сонаправленными</w:t>
      </w:r>
      <w:proofErr w:type="spellEnd"/>
      <w:r w:rsidRPr="00D41C02">
        <w:rPr>
          <w:rFonts w:ascii="Times New Roman" w:hAnsi="Times New Roman" w:cs="Times New Roman"/>
          <w:i/>
          <w:sz w:val="28"/>
          <w:szCs w:val="28"/>
        </w:rPr>
        <w:t xml:space="preserve"> (противоположно направленными)</w:t>
      </w:r>
      <w:r w:rsidRPr="00406E20">
        <w:rPr>
          <w:rFonts w:ascii="Times New Roman" w:hAnsi="Times New Roman" w:cs="Times New Roman"/>
          <w:sz w:val="28"/>
          <w:szCs w:val="28"/>
        </w:rPr>
        <w:t xml:space="preserve">, если задающие их направленные отрезки сонаправлены (противоположно направлены). Пишем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⇈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D41C02" w:rsidRPr="00D41C02">
        <w:rPr>
          <w:rFonts w:ascii="Times New Roman" w:hAnsi="Times New Roman" w:cs="Times New Roman"/>
          <w:sz w:val="28"/>
          <w:szCs w:val="28"/>
        </w:rPr>
        <w:t xml:space="preserve">;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↓↑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D41C02" w:rsidRPr="00D41C02">
        <w:rPr>
          <w:rFonts w:ascii="Times New Roman" w:hAnsi="Times New Roman" w:cs="Times New Roman"/>
          <w:sz w:val="28"/>
          <w:szCs w:val="28"/>
        </w:rPr>
        <w:t>.</w:t>
      </w:r>
    </w:p>
    <w:p w:rsidR="00406E20" w:rsidRPr="00EB0122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E20">
        <w:rPr>
          <w:rFonts w:ascii="Times New Roman" w:hAnsi="Times New Roman" w:cs="Times New Roman"/>
          <w:sz w:val="28"/>
          <w:szCs w:val="28"/>
        </w:rPr>
        <w:t xml:space="preserve">Два вектора, направления которых совпадают или противоположны, называются </w:t>
      </w:r>
      <w:r w:rsidRPr="008A4F9B">
        <w:rPr>
          <w:rFonts w:ascii="Times New Roman" w:hAnsi="Times New Roman" w:cs="Times New Roman"/>
          <w:i/>
          <w:sz w:val="28"/>
          <w:szCs w:val="28"/>
        </w:rPr>
        <w:t>коллинеарными</w:t>
      </w:r>
      <w:r w:rsidRPr="00406E20">
        <w:rPr>
          <w:rFonts w:ascii="Times New Roman" w:hAnsi="Times New Roman" w:cs="Times New Roman"/>
          <w:sz w:val="28"/>
          <w:szCs w:val="28"/>
        </w:rPr>
        <w:t xml:space="preserve">. Пишем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∥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. Считается, что 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Pr="00406E20">
        <w:rPr>
          <w:rFonts w:ascii="Times New Roman" w:hAnsi="Times New Roman" w:cs="Times New Roman"/>
          <w:sz w:val="28"/>
          <w:szCs w:val="28"/>
        </w:rPr>
        <w:lastRenderedPageBreak/>
        <w:t>неопределено и он коллинеарен любому вектору. Три и более векторов, параллельных одной плоск</w:t>
      </w:r>
      <w:r w:rsidR="00EB0122">
        <w:rPr>
          <w:rFonts w:ascii="Times New Roman" w:hAnsi="Times New Roman" w:cs="Times New Roman"/>
          <w:sz w:val="28"/>
          <w:szCs w:val="28"/>
        </w:rPr>
        <w:t>ости называются компланар</w:t>
      </w:r>
      <w:r w:rsidRPr="00406E20">
        <w:rPr>
          <w:rFonts w:ascii="Times New Roman" w:hAnsi="Times New Roman" w:cs="Times New Roman"/>
          <w:sz w:val="28"/>
          <w:szCs w:val="28"/>
        </w:rPr>
        <w:t>ными.</w:t>
      </w:r>
      <w:r w:rsidR="00EB0122" w:rsidRPr="00EB01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E20" w:rsidRPr="00D67F5C" w:rsidRDefault="00406E20" w:rsidP="00C3444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5C">
        <w:rPr>
          <w:rFonts w:ascii="Times New Roman" w:hAnsi="Times New Roman" w:cs="Times New Roman"/>
          <w:b/>
          <w:sz w:val="28"/>
          <w:szCs w:val="28"/>
        </w:rPr>
        <w:t>Операции над векторами.</w:t>
      </w:r>
    </w:p>
    <w:p w:rsidR="00D67F5C" w:rsidRPr="00D67F5C" w:rsidRDefault="00406E2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2F4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Pr="00406E20">
        <w:rPr>
          <w:rFonts w:ascii="Times New Roman" w:hAnsi="Times New Roman" w:cs="Times New Roman"/>
          <w:sz w:val="28"/>
          <w:szCs w:val="28"/>
        </w:rPr>
        <w:t xml:space="preserve">. Пусть заданы два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EF32F4" w:rsidRPr="00EF32F4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EF32F4">
        <w:rPr>
          <w:rFonts w:ascii="Times New Roman" w:hAnsi="Times New Roman" w:cs="Times New Roman"/>
          <w:sz w:val="28"/>
          <w:szCs w:val="28"/>
        </w:rPr>
        <w:t>.</w:t>
      </w:r>
      <w:r w:rsidRPr="00406E20">
        <w:rPr>
          <w:rFonts w:ascii="Times New Roman" w:hAnsi="Times New Roman" w:cs="Times New Roman"/>
          <w:sz w:val="28"/>
          <w:szCs w:val="28"/>
        </w:rPr>
        <w:t xml:space="preserve"> Отложим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 от произвольной точки </w:t>
      </w:r>
      <m:oMath>
        <m:r>
          <w:rPr>
            <w:rFonts w:ascii="Cambria Math" w:hAnsi="Cambria Math" w:cs="Times New Roman"/>
            <w:sz w:val="28"/>
            <w:szCs w:val="28"/>
          </w:rPr>
          <m:t>O</m:t>
        </m:r>
      </m:oMath>
      <w:r w:rsidRPr="00406E20">
        <w:rPr>
          <w:rFonts w:ascii="Times New Roman" w:hAnsi="Times New Roman" w:cs="Times New Roman"/>
          <w:sz w:val="28"/>
          <w:szCs w:val="28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OA</m:t>
            </m:r>
          </m:e>
        </m:acc>
      </m:oMath>
      <w:r w:rsidR="00D67F5C">
        <w:rPr>
          <w:rFonts w:ascii="Times New Roman" w:hAnsi="Times New Roman" w:cs="Times New Roman"/>
          <w:sz w:val="28"/>
          <w:szCs w:val="28"/>
        </w:rPr>
        <w:t xml:space="preserve"> </w:t>
      </w:r>
      <w:r w:rsidRPr="00406E20">
        <w:rPr>
          <w:rFonts w:ascii="Times New Roman" w:hAnsi="Times New Roman" w:cs="Times New Roman"/>
          <w:sz w:val="28"/>
          <w:szCs w:val="28"/>
        </w:rPr>
        <w:t xml:space="preserve">, а из точки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406E20">
        <w:rPr>
          <w:rFonts w:ascii="Times New Roman" w:hAnsi="Times New Roman" w:cs="Times New Roman"/>
          <w:sz w:val="28"/>
          <w:szCs w:val="28"/>
        </w:rPr>
        <w:t xml:space="preserve"> отложим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AB</m:t>
            </m:r>
          </m:e>
        </m:acc>
      </m:oMath>
      <w:r w:rsidRPr="00406E20">
        <w:rPr>
          <w:rFonts w:ascii="Times New Roman" w:hAnsi="Times New Roman" w:cs="Times New Roman"/>
          <w:sz w:val="28"/>
          <w:szCs w:val="28"/>
        </w:rPr>
        <w:t xml:space="preserve">. </w:t>
      </w:r>
      <w:r w:rsidRPr="00D67F5C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</m:oMath>
      <w:r w:rsidR="00D67F5C" w:rsidRPr="00D67F5C">
        <w:rPr>
          <w:rFonts w:ascii="Times New Roman" w:hAnsi="Times New Roman" w:cs="Times New Roman"/>
          <w:sz w:val="28"/>
          <w:szCs w:val="28"/>
        </w:rPr>
        <w:t xml:space="preserve"> – вектор, который за</w:t>
      </w:r>
      <w:r w:rsidRPr="00D67F5C">
        <w:rPr>
          <w:rFonts w:ascii="Times New Roman" w:hAnsi="Times New Roman" w:cs="Times New Roman"/>
          <w:sz w:val="28"/>
          <w:szCs w:val="28"/>
        </w:rPr>
        <w:t>дается направленным отрезком</w:t>
      </w:r>
      <w:r w:rsidR="00D67F5C" w:rsidRPr="00D67F5C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OB</m:t>
            </m:r>
          </m:e>
        </m:acc>
      </m:oMath>
      <w:r w:rsidR="00D67F5C" w:rsidRPr="00D67F5C">
        <w:rPr>
          <w:rFonts w:ascii="Times New Roman" w:hAnsi="Times New Roman" w:cs="Times New Roman"/>
          <w:sz w:val="28"/>
          <w:szCs w:val="28"/>
        </w:rPr>
        <w:t xml:space="preserve">. Тогда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</m:oMath>
      <w:r w:rsidR="00D67F5C" w:rsidRPr="00D67F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67F5C" w:rsidRPr="00D67F5C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D67F5C" w:rsidRPr="00D67F5C">
        <w:rPr>
          <w:rFonts w:ascii="Times New Roman" w:hAnsi="Times New Roman" w:cs="Times New Roman"/>
          <w:i/>
          <w:sz w:val="28"/>
          <w:szCs w:val="28"/>
        </w:rPr>
        <w:t>суммой векторов</w:t>
      </w:r>
      <w:r w:rsidR="00D67F5C" w:rsidRPr="00D67F5C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D67F5C" w:rsidRPr="00D67F5C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="00D67F5C" w:rsidRPr="00D67F5C">
        <w:rPr>
          <w:rFonts w:ascii="Times New Roman" w:hAnsi="Times New Roman" w:cs="Times New Roman"/>
          <w:sz w:val="28"/>
          <w:szCs w:val="28"/>
        </w:rPr>
        <w:t>.</w:t>
      </w:r>
    </w:p>
    <w:p w:rsidR="00D67F5C" w:rsidRDefault="00D67F5C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5C">
        <w:rPr>
          <w:rFonts w:ascii="Times New Roman" w:hAnsi="Times New Roman" w:cs="Times New Roman"/>
          <w:sz w:val="28"/>
          <w:szCs w:val="28"/>
        </w:rPr>
        <w:t xml:space="preserve">Пишем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b</m:t>
            </m:r>
          </m:e>
        </m:acc>
      </m:oMath>
      <w:r w:rsidRPr="00D67F5C">
        <w:rPr>
          <w:rFonts w:ascii="Times New Roman" w:hAnsi="Times New Roman" w:cs="Times New Roman"/>
          <w:sz w:val="28"/>
          <w:szCs w:val="28"/>
        </w:rPr>
        <w:t>.</w:t>
      </w:r>
    </w:p>
    <w:p w:rsidR="00015F2B" w:rsidRPr="00D67F5C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CE9">
        <w:rPr>
          <w:rFonts w:ascii="Times New Roman" w:hAnsi="Times New Roman" w:cs="Times New Roman"/>
          <w:sz w:val="28"/>
          <w:szCs w:val="28"/>
        </w:rPr>
        <w:t>Этот способ построения суммы</w:t>
      </w:r>
      <w:r>
        <w:rPr>
          <w:rFonts w:ascii="Times New Roman" w:hAnsi="Times New Roman" w:cs="Times New Roman"/>
          <w:sz w:val="28"/>
          <w:szCs w:val="28"/>
        </w:rPr>
        <w:t xml:space="preserve"> двух векторов называется </w:t>
      </w:r>
      <w:r w:rsidRPr="000E6CE9">
        <w:rPr>
          <w:rFonts w:ascii="Times New Roman" w:hAnsi="Times New Roman" w:cs="Times New Roman"/>
          <w:i/>
          <w:sz w:val="28"/>
          <w:szCs w:val="28"/>
        </w:rPr>
        <w:t>правилом треугольника.</w:t>
      </w:r>
    </w:p>
    <w:p w:rsidR="000E6CE9" w:rsidRPr="00380270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0270">
        <w:rPr>
          <w:rFonts w:ascii="Times New Roman" w:hAnsi="Times New Roman" w:cs="Times New Roman"/>
          <w:b/>
          <w:i/>
          <w:sz w:val="28"/>
          <w:szCs w:val="28"/>
        </w:rPr>
        <w:t>Свойства операции сложения векторов.</w:t>
      </w:r>
    </w:p>
    <w:p w:rsidR="000E6CE9" w:rsidRPr="000E6CE9" w:rsidRDefault="00380270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∀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>
        <w:rPr>
          <w:rFonts w:ascii="Cambria Math" w:hAnsi="Cambria Math" w:cs="Times New Roman"/>
          <w:i/>
          <w:sz w:val="28"/>
          <w:szCs w:val="28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</m:oMath>
      <w:r w:rsidRPr="00380270">
        <w:rPr>
          <w:rFonts w:ascii="Cambria Math" w:hAnsi="Cambria Math" w:cs="Times New Roman"/>
          <w:i/>
          <w:sz w:val="28"/>
          <w:szCs w:val="28"/>
        </w:rPr>
        <w:t xml:space="preserve">  </w:t>
      </w:r>
      <w:r w:rsidR="000E6CE9" w:rsidRPr="000E6CE9">
        <w:rPr>
          <w:rFonts w:ascii="Times New Roman" w:hAnsi="Times New Roman" w:cs="Times New Roman"/>
          <w:sz w:val="28"/>
          <w:szCs w:val="28"/>
        </w:rPr>
        <w:t>выполнено</w:t>
      </w:r>
    </w:p>
    <w:p w:rsidR="000E6CE9" w:rsidRPr="000E6CE9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CE9">
        <w:rPr>
          <w:rFonts w:ascii="Times New Roman" w:hAnsi="Times New Roman" w:cs="Times New Roman"/>
          <w:sz w:val="28"/>
          <w:szCs w:val="28"/>
        </w:rPr>
        <w:t xml:space="preserve">1.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</m:oMath>
      <w:r w:rsidR="00380270" w:rsidRPr="00380270">
        <w:rPr>
          <w:rFonts w:ascii="Times New Roman" w:hAnsi="Times New Roman" w:cs="Times New Roman"/>
          <w:sz w:val="28"/>
          <w:szCs w:val="28"/>
        </w:rPr>
        <w:t xml:space="preserve"> </w:t>
      </w:r>
      <w:r w:rsidRPr="000E6CE9">
        <w:rPr>
          <w:rFonts w:ascii="Times New Roman" w:hAnsi="Times New Roman" w:cs="Times New Roman"/>
          <w:sz w:val="28"/>
          <w:szCs w:val="28"/>
        </w:rPr>
        <w:t>(коммутативность);</w:t>
      </w:r>
    </w:p>
    <w:p w:rsidR="000E6CE9" w:rsidRPr="000E6CE9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CE9">
        <w:rPr>
          <w:rFonts w:ascii="Times New Roman" w:hAnsi="Times New Roman" w:cs="Times New Roman"/>
          <w:sz w:val="28"/>
          <w:szCs w:val="28"/>
        </w:rPr>
        <w:t>2.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+(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0E6CE9">
        <w:rPr>
          <w:rFonts w:ascii="Times New Roman" w:hAnsi="Times New Roman" w:cs="Times New Roman"/>
          <w:sz w:val="28"/>
          <w:szCs w:val="28"/>
        </w:rPr>
        <w:t xml:space="preserve"> (ассоциативность);</w:t>
      </w:r>
    </w:p>
    <w:p w:rsidR="000E6CE9" w:rsidRPr="000E6CE9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CE9">
        <w:rPr>
          <w:rFonts w:ascii="Times New Roman" w:hAnsi="Times New Roman" w:cs="Times New Roman"/>
          <w:sz w:val="28"/>
          <w:szCs w:val="28"/>
        </w:rPr>
        <w:t>3.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</m:oMath>
      <w:r w:rsidRPr="000E6CE9">
        <w:rPr>
          <w:rFonts w:ascii="Times New Roman" w:hAnsi="Times New Roman" w:cs="Times New Roman"/>
          <w:sz w:val="28"/>
          <w:szCs w:val="28"/>
        </w:rPr>
        <w:t>.</w:t>
      </w:r>
    </w:p>
    <w:p w:rsidR="000E6CE9" w:rsidRPr="00380270" w:rsidRDefault="000E6CE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CE9">
        <w:rPr>
          <w:rFonts w:ascii="Times New Roman" w:hAnsi="Times New Roman" w:cs="Times New Roman"/>
          <w:sz w:val="28"/>
          <w:szCs w:val="28"/>
        </w:rPr>
        <w:t xml:space="preserve">4. </w:t>
      </w:r>
      <m:oMath>
        <m:r>
          <w:rPr>
            <w:rFonts w:ascii="Cambria Math" w:hAnsi="Cambria Math" w:cs="Times New Roman"/>
            <w:sz w:val="28"/>
            <w:szCs w:val="28"/>
          </w:rPr>
          <m:t>∃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</m:oMath>
      <w:r w:rsidRPr="000E6CE9">
        <w:rPr>
          <w:rFonts w:ascii="Times New Roman" w:hAnsi="Times New Roman" w:cs="Times New Roman"/>
          <w:sz w:val="28"/>
          <w:szCs w:val="28"/>
        </w:rPr>
        <w:t xml:space="preserve"> такой что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e>
        </m:acc>
      </m:oMath>
      <w:r w:rsidRPr="000E6CE9">
        <w:rPr>
          <w:rFonts w:ascii="Times New Roman" w:hAnsi="Times New Roman" w:cs="Times New Roman"/>
          <w:sz w:val="28"/>
          <w:szCs w:val="28"/>
        </w:rPr>
        <w:t xml:space="preserve">. Этот вектор называется </w:t>
      </w:r>
      <w:r w:rsidRPr="00380270">
        <w:rPr>
          <w:rFonts w:ascii="Times New Roman" w:hAnsi="Times New Roman" w:cs="Times New Roman"/>
          <w:i/>
          <w:sz w:val="28"/>
          <w:szCs w:val="28"/>
        </w:rPr>
        <w:t>противоположным</w:t>
      </w:r>
      <w:r w:rsidRPr="000E6CE9">
        <w:rPr>
          <w:rFonts w:ascii="Times New Roman" w:hAnsi="Times New Roman" w:cs="Times New Roman"/>
          <w:sz w:val="28"/>
          <w:szCs w:val="28"/>
        </w:rPr>
        <w:t xml:space="preserve"> </w:t>
      </w:r>
      <w:r w:rsidRPr="00380270">
        <w:rPr>
          <w:rFonts w:ascii="Times New Roman" w:hAnsi="Times New Roman" w:cs="Times New Roman"/>
          <w:i/>
          <w:sz w:val="28"/>
          <w:szCs w:val="28"/>
        </w:rPr>
        <w:t>вектором</w:t>
      </w:r>
      <w:r w:rsidRPr="000E6CE9">
        <w:rPr>
          <w:rFonts w:ascii="Times New Roman" w:hAnsi="Times New Roman" w:cs="Times New Roman"/>
          <w:sz w:val="28"/>
          <w:szCs w:val="28"/>
        </w:rPr>
        <w:t xml:space="preserve"> к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0E6CE9">
        <w:rPr>
          <w:rFonts w:ascii="Times New Roman" w:hAnsi="Times New Roman" w:cs="Times New Roman"/>
          <w:sz w:val="28"/>
          <w:szCs w:val="28"/>
        </w:rPr>
        <w:t xml:space="preserve"> и обозначается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="00380270" w:rsidRPr="0038027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06E20" w:rsidRPr="0065614E" w:rsidRDefault="0065614E" w:rsidP="00C3444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5614E">
        <w:rPr>
          <w:rFonts w:ascii="Times New Roman" w:hAnsi="Times New Roman" w:cs="Times New Roman"/>
          <w:b/>
          <w:i/>
          <w:sz w:val="28"/>
          <w:szCs w:val="28"/>
        </w:rPr>
        <w:t>Доказательство.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Отложим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EF32F4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 одной точки </w:t>
      </w:r>
      <m:oMath>
        <m:r>
          <w:rPr>
            <w:rFonts w:ascii="Cambria Math" w:hAnsi="Cambria Math" w:cs="Times New Roman"/>
            <w:sz w:val="28"/>
            <w:szCs w:val="28"/>
          </w:rPr>
          <m:t>O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OA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Достроим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</w:rPr>
          <m:t>OA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</m:oMath>
      <w:r w:rsidRPr="0065614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до параллелограмма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OACB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Пусть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OC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Очевидно, что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~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т.е.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AC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Тогда по правилу треугольника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OC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С другой стороны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BC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~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OA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следовательно,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BC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65614E">
        <w:rPr>
          <w:rFonts w:ascii="Times New Roman" w:eastAsiaTheme="minorEastAsia" w:hAnsi="Times New Roman" w:cs="Times New Roman"/>
          <w:sz w:val="28"/>
          <w:szCs w:val="28"/>
        </w:rPr>
        <w:t>по правилу треугольника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406E20" w:rsidRDefault="00447A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A19">
        <w:rPr>
          <w:rFonts w:ascii="Times New Roman" w:hAnsi="Times New Roman" w:cs="Times New Roman"/>
          <w:sz w:val="28"/>
          <w:szCs w:val="28"/>
        </w:rPr>
        <w:t xml:space="preserve">Данный способ построения </w:t>
      </w:r>
      <w:r>
        <w:rPr>
          <w:rFonts w:ascii="Times New Roman" w:hAnsi="Times New Roman" w:cs="Times New Roman"/>
          <w:sz w:val="28"/>
          <w:szCs w:val="28"/>
        </w:rPr>
        <w:t xml:space="preserve">суммы векторов называется </w:t>
      </w:r>
      <w:r w:rsidRPr="00447A19">
        <w:rPr>
          <w:rFonts w:ascii="Times New Roman" w:hAnsi="Times New Roman" w:cs="Times New Roman"/>
          <w:i/>
          <w:sz w:val="28"/>
          <w:szCs w:val="28"/>
        </w:rPr>
        <w:t>правилом</w:t>
      </w:r>
      <w:r w:rsidRPr="00447A19">
        <w:rPr>
          <w:rFonts w:ascii="Times New Roman" w:hAnsi="Times New Roman" w:cs="Times New Roman"/>
          <w:sz w:val="28"/>
          <w:szCs w:val="28"/>
        </w:rPr>
        <w:t xml:space="preserve"> </w:t>
      </w:r>
      <w:r w:rsidRPr="00447A19">
        <w:rPr>
          <w:rFonts w:ascii="Times New Roman" w:hAnsi="Times New Roman" w:cs="Times New Roman"/>
          <w:i/>
          <w:sz w:val="28"/>
          <w:szCs w:val="28"/>
        </w:rPr>
        <w:t>параллелограмма</w:t>
      </w:r>
      <w:r w:rsidRPr="00447A19">
        <w:rPr>
          <w:rFonts w:ascii="Times New Roman" w:hAnsi="Times New Roman" w:cs="Times New Roman"/>
          <w:sz w:val="28"/>
          <w:szCs w:val="28"/>
        </w:rPr>
        <w:t>.</w:t>
      </w:r>
    </w:p>
    <w:p w:rsidR="00DA09DC" w:rsidRDefault="00DA09DC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9DC">
        <w:rPr>
          <w:rFonts w:ascii="Times New Roman" w:hAnsi="Times New Roman" w:cs="Times New Roman"/>
          <w:b/>
          <w:i/>
          <w:sz w:val="28"/>
          <w:szCs w:val="28"/>
        </w:rPr>
        <w:t>Упражнение.</w:t>
      </w:r>
      <w:r w:rsidRPr="00DA09DC">
        <w:rPr>
          <w:rFonts w:ascii="Times New Roman" w:hAnsi="Times New Roman" w:cs="Times New Roman"/>
          <w:sz w:val="28"/>
          <w:szCs w:val="28"/>
        </w:rPr>
        <w:t xml:space="preserve"> Остальные свойства докажите самостоятельно.</w:t>
      </w:r>
    </w:p>
    <w:p w:rsidR="00447A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Pr="00220619">
        <w:rPr>
          <w:rFonts w:ascii="Times New Roman" w:hAnsi="Times New Roman" w:cs="Times New Roman"/>
          <w:sz w:val="28"/>
          <w:szCs w:val="28"/>
        </w:rPr>
        <w:t xml:space="preserve"> </w:t>
      </w:r>
      <w:r w:rsidRPr="00220619">
        <w:rPr>
          <w:rFonts w:ascii="Times New Roman" w:hAnsi="Times New Roman" w:cs="Times New Roman"/>
          <w:i/>
          <w:sz w:val="28"/>
          <w:szCs w:val="28"/>
        </w:rPr>
        <w:t>Разностью</w:t>
      </w:r>
      <w:r w:rsidRPr="00220619">
        <w:rPr>
          <w:rFonts w:ascii="Times New Roman" w:hAnsi="Times New Roman" w:cs="Times New Roman"/>
          <w:sz w:val="28"/>
          <w:szCs w:val="28"/>
        </w:rPr>
        <w:t xml:space="preserve"> двух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20619">
        <w:rPr>
          <w:rFonts w:ascii="Times New Roman" w:hAnsi="Times New Roman" w:cs="Times New Roman"/>
          <w:sz w:val="28"/>
          <w:szCs w:val="28"/>
        </w:rPr>
        <w:t xml:space="preserve">называется такой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, что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. Пишем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b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>.</w:t>
      </w:r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Определение.</w:t>
      </w:r>
      <w:r w:rsidRPr="00220619">
        <w:rPr>
          <w:rFonts w:ascii="Times New Roman" w:hAnsi="Times New Roman" w:cs="Times New Roman"/>
          <w:sz w:val="28"/>
          <w:szCs w:val="28"/>
        </w:rPr>
        <w:t xml:space="preserve"> Произведением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 на число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220619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зывает</w:t>
      </w:r>
      <w:r w:rsidRPr="00220619">
        <w:rPr>
          <w:rFonts w:ascii="Times New Roman" w:hAnsi="Times New Roman" w:cs="Times New Roman"/>
          <w:sz w:val="28"/>
          <w:szCs w:val="28"/>
        </w:rPr>
        <w:t xml:space="preserve">ся такой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>, что</w:t>
      </w:r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>1.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⇈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, если </w:t>
      </w:r>
      <m:oMath>
        <m:r>
          <w:rPr>
            <w:rFonts w:ascii="Cambria Math" w:hAnsi="Cambria Math" w:cs="Times New Roman"/>
            <w:sz w:val="28"/>
            <w:szCs w:val="28"/>
          </w:rPr>
          <m:t>λ&gt;0</m:t>
        </m:r>
      </m:oMath>
      <w:r w:rsidRPr="00220619">
        <w:rPr>
          <w:rFonts w:ascii="Times New Roman" w:hAnsi="Times New Roman" w:cs="Times New Roman"/>
          <w:sz w:val="28"/>
          <w:szCs w:val="28"/>
        </w:rPr>
        <w:t xml:space="preserve"> </w:t>
      </w:r>
      <w:r w:rsidRPr="0022061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↓↑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619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λ&lt;0;</m:t>
        </m:r>
      </m:oMath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2.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</m:d>
      </m:oMath>
      <w:r w:rsidRPr="00220619">
        <w:rPr>
          <w:rFonts w:ascii="Times New Roman" w:hAnsi="Times New Roman" w:cs="Times New Roman"/>
          <w:sz w:val="28"/>
          <w:szCs w:val="28"/>
        </w:rPr>
        <w:t>.</w:t>
      </w:r>
    </w:p>
    <w:p w:rsidR="000F2FE4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Пишем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>Свойства операции умножения вектора на число.</w:t>
      </w:r>
    </w:p>
    <w:p w:rsidR="00220619" w:rsidRPr="000F2FE4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E4">
        <w:rPr>
          <w:rFonts w:ascii="Times New Roman" w:hAnsi="Times New Roman" w:cs="Times New Roman"/>
          <w:sz w:val="28"/>
          <w:szCs w:val="28"/>
        </w:rPr>
        <w:t>1.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λ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</m:acc>
          </m:e>
        </m:d>
        <m:r>
          <w:rPr>
            <w:rFonts w:ascii="Cambria Math" w:hAnsi="Times New Roman" w:cs="Times New Roman"/>
            <w:sz w:val="28"/>
            <w:szCs w:val="28"/>
          </w:rPr>
          <m:t>=λ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+λ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b</m:t>
            </m:r>
          </m:e>
        </m:acc>
      </m:oMath>
      <w:r w:rsidRPr="000F2FE4">
        <w:rPr>
          <w:rFonts w:ascii="Times New Roman" w:hAnsi="Times New Roman" w:cs="Times New Roman"/>
          <w:sz w:val="28"/>
          <w:szCs w:val="28"/>
        </w:rPr>
        <w:t>;</w:t>
      </w:r>
    </w:p>
    <w:p w:rsidR="000F2FE4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2.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μ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=(λμ)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>;</w:t>
      </w:r>
    </w:p>
    <w:p w:rsidR="000F2FE4" w:rsidRDefault="000F2FE4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F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0619" w:rsidRPr="00220619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λ+μ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=λ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+μ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4. </w:t>
      </w:r>
      <m:oMath>
        <m:r>
          <w:rPr>
            <w:rFonts w:ascii="Cambria Math" w:hAnsi="Cambria Math" w:cs="Times New Roman"/>
            <w:sz w:val="28"/>
            <w:szCs w:val="28"/>
          </w:rPr>
          <m:t>1∙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>.</w:t>
      </w:r>
    </w:p>
    <w:p w:rsidR="00220619" w:rsidRPr="00052BC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FE4">
        <w:rPr>
          <w:rFonts w:ascii="Times New Roman" w:hAnsi="Times New Roman" w:cs="Times New Roman"/>
          <w:b/>
          <w:i/>
          <w:sz w:val="28"/>
          <w:szCs w:val="28"/>
        </w:rPr>
        <w:t xml:space="preserve">Доказательство. 1. </w:t>
      </w:r>
      <w:r w:rsidRPr="00220619">
        <w:rPr>
          <w:rFonts w:ascii="Times New Roman" w:hAnsi="Times New Roman" w:cs="Times New Roman"/>
          <w:sz w:val="28"/>
          <w:szCs w:val="28"/>
        </w:rPr>
        <w:t>Пусть</w:t>
      </w:r>
      <w:r w:rsidR="00AF3E82" w:rsidRPr="00AF3E82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OA</m:t>
            </m:r>
          </m:e>
        </m:acc>
      </m:oMath>
      <w:r w:rsidRPr="000F2FE4">
        <w:rPr>
          <w:rFonts w:ascii="Times New Roman" w:hAnsi="Times New Roman" w:cs="Times New Roman"/>
          <w:sz w:val="28"/>
          <w:szCs w:val="28"/>
        </w:rPr>
        <w:t>,</w:t>
      </w:r>
      <w:r w:rsidR="00AF3E82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, λ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λ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0F2FE4">
        <w:rPr>
          <w:rFonts w:ascii="Times New Roman" w:hAnsi="Times New Roman" w:cs="Times New Roman"/>
          <w:sz w:val="28"/>
          <w:szCs w:val="28"/>
        </w:rPr>
        <w:t>.</w:t>
      </w:r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>Тогда по правилу треугольника</w:t>
      </w:r>
      <w:r w:rsidR="00052BC9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OB</m:t>
            </m:r>
          </m:e>
        </m:acc>
      </m:oMath>
      <w:r w:rsidR="00052BC9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λ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+λ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</w:p>
    <w:p w:rsidR="00220619" w:rsidRPr="00220619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Нам требуется доказать, что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>.</w:t>
      </w:r>
    </w:p>
    <w:p w:rsidR="00220619" w:rsidRPr="00220619" w:rsidRDefault="00052BC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по</w:t>
      </w:r>
      <w:r w:rsidR="00220619" w:rsidRPr="00220619">
        <w:rPr>
          <w:rFonts w:ascii="Times New Roman" w:hAnsi="Times New Roman" w:cs="Times New Roman"/>
          <w:sz w:val="28"/>
          <w:szCs w:val="28"/>
        </w:rPr>
        <w:t>доби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20619" w:rsidRPr="00220619">
        <w:rPr>
          <w:rFonts w:ascii="Times New Roman" w:hAnsi="Times New Roman" w:cs="Times New Roman"/>
          <w:sz w:val="28"/>
          <w:szCs w:val="28"/>
        </w:rPr>
        <w:t xml:space="preserve"> треугольников </w:t>
      </w:r>
      <m:oMath>
        <m:r>
          <w:rPr>
            <w:rFonts w:ascii="Cambria Math" w:hAnsi="Cambria Math" w:cs="Times New Roman"/>
            <w:sz w:val="28"/>
            <w:szCs w:val="28"/>
          </w:rPr>
          <m:t>∆OA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~∆O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41188">
        <w:rPr>
          <w:rFonts w:ascii="Times New Roman" w:hAnsi="Times New Roman" w:cs="Times New Roman"/>
          <w:sz w:val="28"/>
          <w:szCs w:val="28"/>
        </w:rPr>
        <w:t xml:space="preserve"> </w:t>
      </w:r>
      <w:r w:rsidR="00220619" w:rsidRPr="00220619">
        <w:rPr>
          <w:rFonts w:ascii="Times New Roman" w:hAnsi="Times New Roman" w:cs="Times New Roman"/>
          <w:sz w:val="28"/>
          <w:szCs w:val="28"/>
        </w:rPr>
        <w:t xml:space="preserve">по двум сторонам и углу между ними. Поэтому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∥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="0067334C">
        <w:rPr>
          <w:rFonts w:ascii="Times New Roman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Times New Roman" w:cs="Times New Roman"/>
            <w:sz w:val="28"/>
            <w:szCs w:val="28"/>
          </w:rPr>
          <m:t>=λ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Times New Roman" w:cs="Times New Roman"/>
                <w:sz w:val="28"/>
                <w:szCs w:val="28"/>
              </w:rPr>
              <m:t>OB</m:t>
            </m:r>
          </m:e>
        </m:acc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67334C" w:rsidRDefault="00220619" w:rsidP="00C3444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20619">
        <w:rPr>
          <w:rFonts w:ascii="Times New Roman" w:hAnsi="Times New Roman" w:cs="Times New Roman"/>
          <w:sz w:val="28"/>
          <w:szCs w:val="28"/>
        </w:rPr>
        <w:t xml:space="preserve">Отсюда, с учетом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OB</m:t>
            </m:r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, вытекает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2206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0619" w:rsidRPr="00220619" w:rsidRDefault="00220619" w:rsidP="00C3444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334C">
        <w:rPr>
          <w:rFonts w:ascii="Times New Roman" w:hAnsi="Times New Roman" w:cs="Times New Roman"/>
          <w:b/>
          <w:i/>
          <w:sz w:val="28"/>
          <w:szCs w:val="28"/>
        </w:rPr>
        <w:t>Упражнение.</w:t>
      </w:r>
      <w:r w:rsidRPr="00220619">
        <w:rPr>
          <w:rFonts w:ascii="Times New Roman" w:hAnsi="Times New Roman" w:cs="Times New Roman"/>
          <w:sz w:val="28"/>
          <w:szCs w:val="28"/>
        </w:rPr>
        <w:t xml:space="preserve"> Остальные свойства докажите самостоятельно.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134"/>
        <w:gridCol w:w="567"/>
        <w:gridCol w:w="567"/>
        <w:gridCol w:w="1134"/>
        <w:gridCol w:w="1276"/>
      </w:tblGrid>
      <w:tr w:rsidR="00C34441" w:rsidRPr="00C34441" w:rsidTr="004C19E9">
        <w:trPr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p w:rsidR="00C34441" w:rsidRPr="00C34441" w:rsidRDefault="00C34441" w:rsidP="00C3444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ru-RU"/>
              </w:rPr>
            </w:pPr>
            <w:r w:rsidRPr="00C34441"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ourier New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969" w:type="dxa"/>
            <w:shd w:val="clear" w:color="auto" w:fill="auto"/>
            <w:hideMark/>
          </w:tcPr>
          <w:p w:rsidR="00C34441" w:rsidRPr="00C34441" w:rsidRDefault="00C34441" w:rsidP="00C34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Виды литературы</w:t>
            </w:r>
          </w:p>
          <w:p w:rsidR="00C34441" w:rsidRPr="00C34441" w:rsidRDefault="00C34441" w:rsidP="00C34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Автор, название литературы, город, издательство, год</w:t>
            </w:r>
          </w:p>
        </w:tc>
        <w:tc>
          <w:tcPr>
            <w:tcW w:w="1134" w:type="dxa"/>
            <w:shd w:val="clear" w:color="auto" w:fill="auto"/>
            <w:textDirection w:val="btLr"/>
            <w:hideMark/>
          </w:tcPr>
          <w:p w:rsidR="00C34441" w:rsidRPr="00C34441" w:rsidRDefault="00C34441" w:rsidP="00C34441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часов, обеспеченных указанной литературой</w:t>
            </w:r>
          </w:p>
          <w:p w:rsidR="00C34441" w:rsidRPr="00C34441" w:rsidRDefault="00C34441" w:rsidP="00C34441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Аудит./</w:t>
            </w:r>
            <w:proofErr w:type="spellStart"/>
            <w:proofErr w:type="gramEnd"/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самост</w:t>
            </w:r>
            <w:proofErr w:type="spellEnd"/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C34441" w:rsidRPr="00C34441" w:rsidRDefault="00C34441" w:rsidP="00C3444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обучающихся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C34441" w:rsidRPr="00C34441" w:rsidRDefault="00C34441" w:rsidP="00C34441">
            <w:pPr>
              <w:ind w:left="113" w:right="113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экземпляров в библиотеке университета</w:t>
            </w:r>
          </w:p>
        </w:tc>
        <w:tc>
          <w:tcPr>
            <w:tcW w:w="1134" w:type="dxa"/>
            <w:shd w:val="clear" w:color="auto" w:fill="auto"/>
            <w:textDirection w:val="btLr"/>
            <w:hideMark/>
          </w:tcPr>
          <w:p w:rsidR="00C34441" w:rsidRPr="00C34441" w:rsidRDefault="00C34441" w:rsidP="00C34441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Режим доступа ЭБС/ электронный носитель (CD,DVD)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:rsidR="00C34441" w:rsidRPr="00C34441" w:rsidRDefault="00C34441" w:rsidP="00C34441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C34441" w:rsidRPr="00C34441" w:rsidTr="004C19E9">
        <w:trPr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:rsidR="00C34441" w:rsidRPr="00C34441" w:rsidRDefault="00C34441" w:rsidP="00C344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C34441" w:rsidRPr="00C34441" w:rsidRDefault="00C34441" w:rsidP="00C344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:rsidR="00C34441" w:rsidRPr="00C34441" w:rsidRDefault="00C34441" w:rsidP="00C34441">
            <w:pPr>
              <w:ind w:firstLine="5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C34441" w:rsidRPr="00C34441" w:rsidRDefault="00C34441" w:rsidP="00C344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C34441" w:rsidRPr="00C34441" w:rsidRDefault="00C34441" w:rsidP="00C344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7</w:t>
            </w:r>
          </w:p>
        </w:tc>
      </w:tr>
      <w:tr w:rsidR="00C34441" w:rsidRPr="00C34441" w:rsidTr="004C19E9">
        <w:trPr>
          <w:cantSplit/>
          <w:trHeight w:val="266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bscript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Основная литература</w:t>
            </w:r>
          </w:p>
        </w:tc>
      </w:tr>
      <w:tr w:rsidR="00C34441" w:rsidRPr="00C34441" w:rsidTr="004C19E9">
        <w:trPr>
          <w:cantSplit/>
          <w:trHeight w:val="1265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Попов, В. Л.</w:t>
            </w:r>
            <w:r w:rsidRPr="00C3444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 </w:t>
            </w: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 Аналитическая геометрия: учебник и практикум для вузов / В. Л. Попов, Г. В. 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Сухоцкий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 — 2-е изд.,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перераб</w:t>
            </w:r>
            <w:proofErr w:type="spellEnd"/>
            <w:proofErr w:type="gram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доп. — Москва: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2022. — 232 с. — (Высшее образование). — ISBN 978-5-534-03003-7. — Текст: электронный // Образовательная платформа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[сайт]. — URL: </w:t>
            </w:r>
            <w:hyperlink r:id="rId6" w:tgtFrame="_blank" w:history="1">
              <w:r w:rsidRPr="00C3444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https://urait.ru/bcode/490156</w:t>
              </w:r>
            </w:hyperlink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 (дата обращения: 20.08.2022).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84/78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iCs/>
                <w:lang w:bidi="ru-RU"/>
              </w:rPr>
              <w:t>«ЮРАЙТ» (https://urait.ru/)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2366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Резниченко, С. В.</w:t>
            </w:r>
            <w:r w:rsidRPr="00C3444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 </w:t>
            </w: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 Аналитическая геометрия в примерах и задачах в 2 ч. Часть 1: учебник и практикум для среднего профессионального образования / С. В. Резниченко. — 2-е изд.,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испр</w:t>
            </w:r>
            <w:proofErr w:type="spellEnd"/>
            <w:proofErr w:type="gram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доп. — Москва: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2022. — 302 с. — (Профессиональное образование). — ISBN 978-5-534-02939-0. — Текст: электронный // Образовательная платформа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[сайт]. — URL: </w:t>
            </w:r>
            <w:hyperlink r:id="rId7" w:tgtFrame="_blank" w:history="1">
              <w:r w:rsidRPr="00C3444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https://urait.ru/bcode/497745</w:t>
              </w:r>
            </w:hyperlink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 (дата обращения: 20.08.2022).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28/78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iCs/>
                <w:lang w:bidi="ru-RU"/>
              </w:rPr>
              <w:t>«ЮРАЙТ» (https://urait.ru/)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14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Привалов, И. И.  Аналитическая геометрия: учебник для вузов / И. И. Привалов. — 40-е изд., стер. — Москва: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, 2021. — 233 с. — (Высшее образование). — ISBN 978-5-534-01262-0. — Текст: электронный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84/78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iCs/>
                <w:lang w:bidi="ru-RU"/>
              </w:rPr>
              <w:t>«ЮРАЙТ» (https://urait.ru/)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14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Погорелов, А. В. Аналитическая геометрия / А. В. Погорелов. — 4-е изд. — Москва, Ижевск: Регулярная и хаотическая динамика, Институт компьютерных исследований, 2019. — 208 c. — ISBN 978-5-4344-0720-5. — Текст: электронный // Цифровой образовательный ресурс IPR SMART: [сайт]. — URL: https://www.iprbookshop.ru/97364.html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272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Далингер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В. А.  Геометрия: планиметрические задачи на построение: учебное пособие для вузов / В. А.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Далингер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— 2-е изд.,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испр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— Москва: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2021. — 155 с. — (Высшее образование). — ISBN 978-5-534-05758-4. — Текст: электронный 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28/78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bidi="ru-RU"/>
              </w:rPr>
              <w:t>«ЮРАЙТ» (https://urait.ru/)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33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Александров, П. С. Лекции по аналитической геометрии, пополненные необходимыми сведениями из алгебры с приложением собрания задач, снабженных решениями, составленного А. С. Пархоменко: учебник / П. С. Александров. — 4-е изд., стер. — Санкт-Петербург: Лань, 2020. — 912 с. — ISBN 978-5-8114-5530-0. — Текст: электронный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84/78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 xml:space="preserve"> 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bidi="ru-RU"/>
              </w:rPr>
            </w:pPr>
            <w:r w:rsidRPr="00C34441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bidi="ru-RU"/>
              </w:rPr>
              <w:t xml:space="preserve">«Лань» (https://e.lanbook.com/) </w:t>
            </w:r>
          </w:p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7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Л.С. Базылев, В.Т. Геометрия. Учеб. пособие для студентов физ.-мат. фак.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пед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ин-</w:t>
            </w:r>
            <w:proofErr w:type="spellStart"/>
            <w:proofErr w:type="gram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тов.В</w:t>
            </w:r>
            <w:proofErr w:type="spellEnd"/>
            <w:proofErr w:type="gram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ч. Ч. 1. – М.: Просвещение, 2016. – 352 с.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 xml:space="preserve">  50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Библиотека ЧГПУ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7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Л.С. Базылев, В.Т. Геометрия. Учеб. пособие для студентов физ.-мат. фак.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пед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ин-</w:t>
            </w:r>
            <w:proofErr w:type="spellStart"/>
            <w:proofErr w:type="gram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тов.В</w:t>
            </w:r>
            <w:proofErr w:type="spellEnd"/>
            <w:proofErr w:type="gram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ч. Ч. 2. – М.: Просвещение, 2016. – 354 с.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 xml:space="preserve">  50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Библиотека ЧГПУ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7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Головин, М. В. Практикум по высшей математике в примерах и задачах. Аналитическая геометрия: учебное пособие / М. В. Головин; под редакцией А. И. Федосеев. — Москва: Московский гуманитарный университет, 2016. — 76 c. — ISBN 978-5-906822-38-3. — Текст: электронный // Цифровой образовательный ресурс IPR SMART: [сайт]. — URL: https://www.iprbookshop.ru/50677.html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70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Ивлева, А. М. Линейная алгебра. Аналитическая геометрия: учебное пособие / А. М. Ивлева, П. И. Прилуцкая, И. Д. Черных. — 5-е изд. — Новосибирск: Новосибирский государственный технический университет, 2019. — 183 c. — ISBN 978-5-7782-3868-8. — Текст: электронный // Цифровой образовательный ресурс IPR SMART: [сайт]. — URL: https://www.iprbookshop.ru/98793.html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372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Дополнительная литература</w:t>
            </w:r>
          </w:p>
        </w:tc>
      </w:tr>
      <w:tr w:rsidR="00C34441" w:rsidRPr="00C34441" w:rsidTr="004C19E9">
        <w:trPr>
          <w:cantSplit/>
          <w:trHeight w:val="441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bookmarkStart w:id="1" w:name="_Hlk83482571"/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Привалов, И. И.</w:t>
            </w:r>
            <w:r w:rsidRPr="00C3444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 </w:t>
            </w: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 Аналитическая геометрия: учебник для среднего профессионального образования / И. И. Привалов. — 40-е изд.,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испр</w:t>
            </w:r>
            <w:proofErr w:type="spellEnd"/>
            <w:proofErr w:type="gram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доп. — Москва: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2022. — 233 с. — (Профессиональное образование). — ISBN 978-5-9916-8774-4. — Текст: электронный // Образовательная платформа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[сайт]. — URL: </w:t>
            </w:r>
            <w:hyperlink r:id="rId8" w:tgtFrame="_blank" w:history="1">
              <w:r w:rsidRPr="00C3444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https://urait.ru/bcode/491467</w:t>
              </w:r>
            </w:hyperlink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 (дата обращения: 20.08.2022).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bidi="ru-RU"/>
              </w:rPr>
              <w:t>«ЮРАЙТ» (https://urait.ru/)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bookmarkStart w:id="2" w:name="_Hlk83482621"/>
            <w:bookmarkEnd w:id="1"/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Кузьмин, С. Г. Геометрия: эллипс, гипербола и парабола: учебное пособие / С. Г. Кузьмин. — Омск: Издательство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ОмГПУ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2022. — 92 c. — ISBN 978-5-8268-2320-0. — Текст: электронный // Цифровой образовательный ресурс IPR SMART: [сайт]. — URL: https://www.iprbookshop.ru/121124.html (дата обращения: 20.04.2022).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Храмова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Т. В. Аналитическая геометрия: прямые и плоскости: учебное пособие / Т. В.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Храмова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— Новосибирск: Сибирский государственный университет телекоммуникаций и информатики, 2021. — 77 c. — Текст: электронный // Цифровой образовательный ресурс IPR SMART: [сайт]. — URL: https://www.iprbookshop.ru/117090.html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14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Антонова, Е. В. Математика для самостоятельного изучения. Ч.2. Векторная алгебра и аналитическая геометрия: учебно-методическое пособие / Е. В. Антонова, Е. Б. Арутюнян. — Москва: Российский университет транспорта (МИИТ), 2021. — 108 c. — Текст: электронный // Цифровой образовательный ресурс IPR SMART: [сайт]. — URL: https://www.iprbookshop.ru/122106.html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Л. С. Геометрия Лобачевского / Л. С.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— 4-е изд. — Москва: Лаборатория знаний, 2021. — 465 c. — ISBN 978-5-93208-508-0. — Текст: электронный // Цифровой образовательный ресурс IPR SMART: [сайт]. — URL: https://www.iprbookshop.ru/89000.html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Богун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В. В. Аналитическая геометрия на плоскости: дистанционные динамические расчетные проекты: учебное пособие / В. В.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Богун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— Саратов: Ай Пи Ар Медиа, 2020. — 117 c. — ISBN 978-5-4497-0406-1. — Текст: электронный // Цифровой образовательный ресурс IPR SMART: [сайт]. — URL: https://www.iprbookshop.ru/92634.html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пользователей. - DOI: https://doi.org/10.23682/92634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Матвеев, С. Н. Геометрия: учебно-методическое пособие по аналитической и конструктивной геометрии для самостоятельной работы обучающихся очной, заочной и дистанционной форм обучения по направлению подготовки 44.03.05 Педагогическое образование / С. Н. Матвеев, Р. Г. Шакиров, Г. Р. Антропова. — Набережные Челны: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государственный педагогический университет, 2019. — 59 c. — ISBN 978-5-98452-190-1. — Текст: электронный // Цифровой образовательный ресурс IPR SMART: [сайт]. — URL: https://www.iprbookshop.ru/97122.html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пользователей. - DOI: </w:t>
            </w:r>
            <w:hyperlink r:id="rId9" w:history="1">
              <w:r w:rsidRPr="00C34441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https://doi.org/10.23682/97122</w:t>
              </w:r>
            </w:hyperlink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tr w:rsidR="00C34441" w:rsidRPr="00C34441" w:rsidTr="004C19E9">
        <w:trPr>
          <w:cantSplit/>
          <w:trHeight w:val="1769"/>
        </w:trPr>
        <w:tc>
          <w:tcPr>
            <w:tcW w:w="709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C34441" w:rsidRPr="00C34441" w:rsidRDefault="00C34441" w:rsidP="00C344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Львова, Л. В. Геометрия. Преобразования и построения: учебное пособие / Л. В. Львова. — Барнаул: Алтайский государственный педагогический университет, 2016. — 125 c. — ISBN 978-5-88210-822-8. — Текст: электронный // Цифровой образовательный ресурс IPR SMART: [сайт]. — URL: https://www.iprbookshop.ru/102714.html (дата обращения: 19.08.2022). — Режим доступа: для </w:t>
            </w:r>
            <w:proofErr w:type="spellStart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авторизир</w:t>
            </w:r>
            <w:proofErr w:type="spellEnd"/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. пользователей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ind w:left="-136" w:right="-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sz w:val="18"/>
                <w:szCs w:val="18"/>
              </w:rPr>
              <w:t>100/163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34441" w:rsidRPr="00C34441" w:rsidRDefault="00C34441" w:rsidP="00C34441">
            <w:pPr>
              <w:tabs>
                <w:tab w:val="center" w:pos="135"/>
              </w:tabs>
              <w:ind w:hanging="789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34441" w:rsidRPr="00C34441" w:rsidRDefault="00C34441" w:rsidP="00C34441">
            <w:pPr>
              <w:rPr>
                <w:rFonts w:ascii="Calibri" w:eastAsia="Calibri" w:hAnsi="Calibri" w:cs="Times New Roman"/>
                <w:lang w:val="en-US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IPR SMART: [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сайт</w:t>
            </w: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]. — URL: https://www.iprbookshop.ru/94531</w:t>
            </w:r>
          </w:p>
        </w:tc>
        <w:tc>
          <w:tcPr>
            <w:tcW w:w="1276" w:type="dxa"/>
            <w:shd w:val="clear" w:color="auto" w:fill="auto"/>
          </w:tcPr>
          <w:p w:rsidR="00C34441" w:rsidRPr="00C34441" w:rsidRDefault="00C34441" w:rsidP="00C34441">
            <w:pPr>
              <w:jc w:val="center"/>
              <w:rPr>
                <w:rFonts w:ascii="Calibri" w:eastAsia="Calibri" w:hAnsi="Calibri" w:cs="Times New Roman"/>
              </w:rPr>
            </w:pPr>
            <w:r w:rsidRPr="00C344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100%</w:t>
            </w:r>
          </w:p>
        </w:tc>
      </w:tr>
      <w:bookmarkEnd w:id="2"/>
    </w:tbl>
    <w:p w:rsidR="00220619" w:rsidRPr="00473221" w:rsidRDefault="00220619" w:rsidP="00C344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20619" w:rsidRPr="0047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221"/>
    <w:rsid w:val="00015F2B"/>
    <w:rsid w:val="00052BC9"/>
    <w:rsid w:val="000E6CE9"/>
    <w:rsid w:val="000F2FE4"/>
    <w:rsid w:val="00125874"/>
    <w:rsid w:val="001A2468"/>
    <w:rsid w:val="001B3DAB"/>
    <w:rsid w:val="00220619"/>
    <w:rsid w:val="00380270"/>
    <w:rsid w:val="00406E20"/>
    <w:rsid w:val="00447A19"/>
    <w:rsid w:val="00473221"/>
    <w:rsid w:val="0065614E"/>
    <w:rsid w:val="0067334C"/>
    <w:rsid w:val="00741188"/>
    <w:rsid w:val="008A4F9B"/>
    <w:rsid w:val="009B3D84"/>
    <w:rsid w:val="00AF3E82"/>
    <w:rsid w:val="00BB4B81"/>
    <w:rsid w:val="00BB7429"/>
    <w:rsid w:val="00C34441"/>
    <w:rsid w:val="00D41C02"/>
    <w:rsid w:val="00D67F5C"/>
    <w:rsid w:val="00DA09DC"/>
    <w:rsid w:val="00DB0131"/>
    <w:rsid w:val="00EB0122"/>
    <w:rsid w:val="00EF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4BBB"/>
  <w15:chartTrackingRefBased/>
  <w15:docId w15:val="{704FC692-0CFF-447A-9B4A-90EDFB3C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F5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67F5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561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14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4977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4901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23682/97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Решед Белалов Решед</cp:lastModifiedBy>
  <cp:revision>19</cp:revision>
  <dcterms:created xsi:type="dcterms:W3CDTF">2022-08-28T06:13:00Z</dcterms:created>
  <dcterms:modified xsi:type="dcterms:W3CDTF">2024-05-23T12:55:00Z</dcterms:modified>
</cp:coreProperties>
</file>