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6F9" w:rsidRDefault="003040DA" w:rsidP="003040D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3</w:t>
      </w:r>
      <w:r w:rsidR="009366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66F9" w:rsidRPr="009366F9">
        <w:rPr>
          <w:rFonts w:ascii="Times New Roman" w:hAnsi="Times New Roman" w:cs="Times New Roman"/>
          <w:b/>
          <w:sz w:val="28"/>
          <w:szCs w:val="28"/>
        </w:rPr>
        <w:t>Механизм производства</w:t>
      </w:r>
    </w:p>
    <w:p w:rsidR="009366F9" w:rsidRDefault="009366F9" w:rsidP="003040D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6F9" w:rsidRDefault="003040DA" w:rsidP="003040D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лекции</w:t>
      </w:r>
    </w:p>
    <w:p w:rsidR="009366F9" w:rsidRPr="009366F9" w:rsidRDefault="003040DA" w:rsidP="003040D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66F9" w:rsidRPr="009366F9">
        <w:rPr>
          <w:rFonts w:ascii="Times New Roman" w:hAnsi="Times New Roman" w:cs="Times New Roman"/>
          <w:sz w:val="28"/>
          <w:szCs w:val="28"/>
        </w:rPr>
        <w:t>.1 Организация производства</w:t>
      </w:r>
    </w:p>
    <w:p w:rsidR="009366F9" w:rsidRPr="009366F9" w:rsidRDefault="003040DA" w:rsidP="003040D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9366F9" w:rsidRPr="009366F9">
        <w:rPr>
          <w:rFonts w:ascii="Times New Roman" w:hAnsi="Times New Roman" w:cs="Times New Roman"/>
          <w:sz w:val="28"/>
          <w:szCs w:val="28"/>
        </w:rPr>
        <w:t>.2 Принципы эффективной организации производства</w:t>
      </w:r>
    </w:p>
    <w:p w:rsidR="009366F9" w:rsidRPr="009366F9" w:rsidRDefault="003040DA" w:rsidP="003040D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66F9" w:rsidRPr="009366F9">
        <w:rPr>
          <w:rFonts w:ascii="Times New Roman" w:hAnsi="Times New Roman" w:cs="Times New Roman"/>
          <w:sz w:val="28"/>
          <w:szCs w:val="28"/>
        </w:rPr>
        <w:t>.3 Проектирование вспомогательных и обслуживающих процессов</w:t>
      </w:r>
    </w:p>
    <w:p w:rsidR="009366F9" w:rsidRDefault="009366F9" w:rsidP="003040D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6F9" w:rsidRDefault="003040DA" w:rsidP="003040D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366F9" w:rsidRPr="009366F9">
        <w:rPr>
          <w:rFonts w:ascii="Times New Roman" w:hAnsi="Times New Roman" w:cs="Times New Roman"/>
          <w:b/>
          <w:sz w:val="28"/>
          <w:szCs w:val="28"/>
        </w:rPr>
        <w:t>.1 Организация производства</w:t>
      </w:r>
    </w:p>
    <w:p w:rsidR="003040DA" w:rsidRPr="009366F9" w:rsidRDefault="003040DA" w:rsidP="003040D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>Термин «организация» образован от французского слова «</w:t>
      </w:r>
      <w:proofErr w:type="spellStart"/>
      <w:r w:rsidRPr="009366F9">
        <w:rPr>
          <w:rFonts w:ascii="Times New Roman" w:hAnsi="Times New Roman" w:cs="Times New Roman"/>
          <w:sz w:val="28"/>
          <w:szCs w:val="28"/>
        </w:rPr>
        <w:t>organisation</w:t>
      </w:r>
      <w:proofErr w:type="spellEnd"/>
      <w:r w:rsidRPr="009366F9">
        <w:rPr>
          <w:rFonts w:ascii="Times New Roman" w:hAnsi="Times New Roman" w:cs="Times New Roman"/>
          <w:sz w:val="28"/>
          <w:szCs w:val="28"/>
        </w:rPr>
        <w:t xml:space="preserve">» и означает устройство, сочетание / кого-либо или чего-либо в единое целое. Организация предполагает внутреннюю упорядоченность частей целого как средство достижения желаемого результата.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В материальном производстве выделяются две стороны: производительные силы и производственные отношения, образующие в своем единстве способ производства.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Производительные силы – это силы и средства, участвующие в общественном производстве.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Производственные отношения– отношения между людьми, возникающие в процессе производства и распределения материальных благ. Функционирование процесса производства обеспечивается на основе его организации.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Деятельность по организации производства реализуется через функции организации производительных сил и производственных отношений.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Первая функция решает задачу организации производительных сил. С ее помощью обеспечивается соединение личных и вещественных факторов производства в единый производственный процесс. Элементы производительных сил выступают как факторы производства: человек – личный фактор, орудия и предметы труда – вещественные факторы. Организация производства решает задачу объединения и обеспечения рационального сочетания и взаимодействия в пространстве и во времени всех факторов производства.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>Вторая функция организации производства направлена на установление между участниками производственного процесса и подразделениями предприятия, занятыми созданием материальных благ, разнообразных связей, обеспечивающих их совместную деятельность. Следует исходить из того, что производственные отношения образуют сложную систему, включающую в себя производственно-технические и социально</w:t>
      </w:r>
      <w:r w:rsidR="003040DA">
        <w:rPr>
          <w:rFonts w:ascii="Times New Roman" w:hAnsi="Times New Roman" w:cs="Times New Roman"/>
          <w:sz w:val="28"/>
          <w:szCs w:val="28"/>
        </w:rPr>
        <w:t>-</w:t>
      </w:r>
      <w:r w:rsidRPr="009366F9">
        <w:rPr>
          <w:rFonts w:ascii="Times New Roman" w:hAnsi="Times New Roman" w:cs="Times New Roman"/>
          <w:sz w:val="28"/>
          <w:szCs w:val="28"/>
        </w:rPr>
        <w:t xml:space="preserve">экономические отношения. Производственно-технические отношения выступают как отношения по поводу </w:t>
      </w:r>
      <w:r w:rsidRPr="009366F9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совместного труда участников производства. Основой этих отношений являются разделение и кооперация труда, которые ведут к обособлению отдельных работ и их исполнителей и диктуют необходимость налаживания между ними производственных связей. Эта функция и устанавливает связи, обеспечивающие совместную деятельность людей в процессе производства.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Третья функция состоит в создании организационных условий, обеспечивающих взаимодействие на экономической основе всех производственных звеньев предприятия как единой производственной системы, и реализует задачу создания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заинтересованности работников в результатах труда. Она базируется на использовании категории социально-экономических отношений. Социально-экономические отношения выражают отношения между людьми, определяемые характером и формой присвоения средств производства, отношениями собственности.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Четвертая функция призвана решать задачи создания условий для повышения качества трудовой жизни работников, их постоянного профессионального и </w:t>
      </w:r>
      <w:proofErr w:type="spellStart"/>
      <w:r w:rsidRPr="009366F9">
        <w:rPr>
          <w:rFonts w:ascii="Times New Roman" w:hAnsi="Times New Roman" w:cs="Times New Roman"/>
          <w:sz w:val="28"/>
          <w:szCs w:val="28"/>
        </w:rPr>
        <w:t>социальнокультурного</w:t>
      </w:r>
      <w:proofErr w:type="spellEnd"/>
      <w:r w:rsidRPr="009366F9">
        <w:rPr>
          <w:rFonts w:ascii="Times New Roman" w:hAnsi="Times New Roman" w:cs="Times New Roman"/>
          <w:sz w:val="28"/>
          <w:szCs w:val="28"/>
        </w:rPr>
        <w:t xml:space="preserve"> развития, самосовершенствования трудовых ресурсов предприятия.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Анализ основных функций организации в материальном производстве позволяет сформулировать понятие сущности организации производства.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Сущность организации производства состоит в объединении и обеспечении взаимодействия личных и вещественных факторов производства, установлении взаимосвязей и согласованных действий участников производственного процесса, создании организационных условий для реализации экономических интересов и социальных потребностей работников на производственном предприятии.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6F9" w:rsidRPr="009366F9" w:rsidRDefault="003040DA" w:rsidP="003040D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366F9" w:rsidRPr="009366F9">
        <w:rPr>
          <w:rFonts w:ascii="Times New Roman" w:hAnsi="Times New Roman" w:cs="Times New Roman"/>
          <w:b/>
          <w:sz w:val="28"/>
          <w:szCs w:val="28"/>
        </w:rPr>
        <w:t>.2 Принципы эффективной организации производства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В теории организации производства определены принципы, представляющие собой исходные положения, на основе которых осуществляется построение, функционирование и развитие производственных систем и их отдельных подсистем.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Основными принципами эффективной организации производства являются: </w:t>
      </w:r>
    </w:p>
    <w:p w:rsidR="009366F9" w:rsidRPr="009366F9" w:rsidRDefault="009366F9" w:rsidP="003040DA">
      <w:pPr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принцип эффекта организационной деятельности находит свое выражение в необходимости обеспечения такого взаимодействия (синтеза) структурных элементов производственной системы, которое привело бы к увеличению эффекта синергии и координации. Данный принцип достигается </w:t>
      </w:r>
      <w:r w:rsidRPr="009366F9">
        <w:rPr>
          <w:rFonts w:ascii="Times New Roman" w:hAnsi="Times New Roman" w:cs="Times New Roman"/>
          <w:sz w:val="28"/>
          <w:szCs w:val="28"/>
        </w:rPr>
        <w:lastRenderedPageBreak/>
        <w:t xml:space="preserve">путем интеграции элементов производственной системы, согласования, упорядочения связей, обеспечивающих совместную деятельность работников; </w:t>
      </w:r>
    </w:p>
    <w:p w:rsidR="009366F9" w:rsidRPr="009366F9" w:rsidRDefault="009366F9" w:rsidP="003040DA">
      <w:pPr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принцип интеграции предполагает формирование производственных звеньев (структурных подразделений), осуществляющих координацию и обеспечивающих взаимодействие разнородных процессов и стадий производства по единой схеме, на основе единых правил и нормативов. Соблюдение данного принципа предполагает рассмотрение частичных процессов как взаимообусловленных элементов производственной системы. Посредством организации отдельные процессы объединяются, ликвидируются дублирующие друг друга связи, уменьшается их число и одновременно повышается организованность производственной системы, что приводит к эффекту координации; </w:t>
      </w:r>
    </w:p>
    <w:p w:rsidR="009366F9" w:rsidRPr="009366F9" w:rsidRDefault="009366F9" w:rsidP="003040DA">
      <w:pPr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принцип целевой специализации проявляется в создании подразделений с разнородным составом рабочих элементов, объединенных посредством горизонтальных связей для выполнения определенного объема работ в законченном виде. Последовательное соблюдение этого принципа обеспечивает повышение эффективности работы производственных подразделений; </w:t>
      </w:r>
    </w:p>
    <w:p w:rsidR="009366F9" w:rsidRPr="009366F9" w:rsidRDefault="009366F9" w:rsidP="003040DA">
      <w:pPr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принцип оптимальности и </w:t>
      </w:r>
      <w:proofErr w:type="spellStart"/>
      <w:r w:rsidRPr="009366F9">
        <w:rPr>
          <w:rFonts w:ascii="Times New Roman" w:hAnsi="Times New Roman" w:cs="Times New Roman"/>
          <w:sz w:val="28"/>
          <w:szCs w:val="28"/>
        </w:rPr>
        <w:t>многовариантности</w:t>
      </w:r>
      <w:proofErr w:type="spellEnd"/>
      <w:r w:rsidRPr="009366F9">
        <w:rPr>
          <w:rFonts w:ascii="Times New Roman" w:hAnsi="Times New Roman" w:cs="Times New Roman"/>
          <w:sz w:val="28"/>
          <w:szCs w:val="28"/>
        </w:rPr>
        <w:t xml:space="preserve"> решений определяет необходимость разработки нескольких организационных концепций, отвечающих целям производства и его организации. При этом лучшей считается та из концепций, которая обеспечивает не экстремальное, а оптимальное соотношение структурных элементов производственной системы.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Отмеченные принципы должны лежать в основе построения производственной системы. Функционирование системы должно осуществляться в соответствии с принципами внешнего окружения и саморазвития.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Принцип внешнего окружения заключается в том, что цели организации производства, стратегия и тактика совершенствования организационной деятельности формируются с учетом требований внешней среды. Данный принцип учитывает открытость, взаимосвязь производственной системы с внешней средой.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Принцип саморазвития предполагает создание механизма, стимулирующего непрерывное развитие организационных методов и форм.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Содержание процесса создания новой продукции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Создание новой продукции представляет собой комплекс взаимосвязанных работ по научно-техническому и экономическому обоснованию концепции нового продукта, его проектированию и производственному освоению.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lastRenderedPageBreak/>
        <w:t xml:space="preserve">Выделяют четыре основные фазы создания нового продукта: </w:t>
      </w:r>
    </w:p>
    <w:p w:rsidR="009366F9" w:rsidRPr="009366F9" w:rsidRDefault="009366F9" w:rsidP="003040DA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исследовательская фаза или разработка концепции продукта; </w:t>
      </w:r>
    </w:p>
    <w:p w:rsidR="009366F9" w:rsidRPr="009366F9" w:rsidRDefault="009366F9" w:rsidP="003040DA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планирование создания продукта; </w:t>
      </w:r>
    </w:p>
    <w:p w:rsidR="009366F9" w:rsidRPr="009366F9" w:rsidRDefault="009366F9" w:rsidP="003040DA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проектирование продукта; </w:t>
      </w:r>
    </w:p>
    <w:p w:rsidR="009366F9" w:rsidRPr="009366F9" w:rsidRDefault="009366F9" w:rsidP="003040DA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освоение производства нового продукта и продвижение его на рынок.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На первой фазе производится сбор и анализ информации о технических характеристиках имеющихся на рынке продуктов, научных и технических возможностях и ограничениях в развитии проектируемого продукта, прогнозируется спрос на новую продукцию, оценивается инновационный потенциал предприятия и воздействие продукта на окружающую среду. Основными методами такого аналитического исследования выступают методы инновационного маркетинга и научно-технического прогнозирования. Результатом первой фазы создания новой продукции является концепция продукта, содержащая требования, предъявляемые к новому продукту, технико-экономическое обоснование идеи его создания и выводы об экономической целесообразности и технической возможности создания нового продукта.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Вторая </w:t>
      </w:r>
      <w:r w:rsidRPr="009366F9">
        <w:rPr>
          <w:rFonts w:ascii="Times New Roman" w:hAnsi="Times New Roman" w:cs="Times New Roman"/>
          <w:sz w:val="28"/>
          <w:szCs w:val="28"/>
        </w:rPr>
        <w:tab/>
        <w:t xml:space="preserve">фаза предполагает </w:t>
      </w:r>
      <w:r w:rsidRPr="009366F9">
        <w:rPr>
          <w:rFonts w:ascii="Times New Roman" w:hAnsi="Times New Roman" w:cs="Times New Roman"/>
          <w:sz w:val="28"/>
          <w:szCs w:val="28"/>
        </w:rPr>
        <w:tab/>
        <w:t xml:space="preserve">планирование </w:t>
      </w:r>
      <w:r w:rsidRPr="009366F9">
        <w:rPr>
          <w:rFonts w:ascii="Times New Roman" w:hAnsi="Times New Roman" w:cs="Times New Roman"/>
          <w:sz w:val="28"/>
          <w:szCs w:val="28"/>
        </w:rPr>
        <w:tab/>
        <w:t>созд</w:t>
      </w:r>
      <w:r w:rsidR="003040DA">
        <w:rPr>
          <w:rFonts w:ascii="Times New Roman" w:hAnsi="Times New Roman" w:cs="Times New Roman"/>
          <w:sz w:val="28"/>
          <w:szCs w:val="28"/>
        </w:rPr>
        <w:t xml:space="preserve">ания </w:t>
      </w:r>
      <w:r w:rsidR="003040DA">
        <w:rPr>
          <w:rFonts w:ascii="Times New Roman" w:hAnsi="Times New Roman" w:cs="Times New Roman"/>
          <w:sz w:val="28"/>
          <w:szCs w:val="28"/>
        </w:rPr>
        <w:tab/>
        <w:t xml:space="preserve">новой </w:t>
      </w:r>
      <w:r w:rsidRPr="009366F9">
        <w:rPr>
          <w:rFonts w:ascii="Times New Roman" w:hAnsi="Times New Roman" w:cs="Times New Roman"/>
          <w:sz w:val="28"/>
          <w:szCs w:val="28"/>
        </w:rPr>
        <w:t xml:space="preserve">продукции.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Планирование осуществляется в двух направлениях: </w:t>
      </w:r>
    </w:p>
    <w:p w:rsidR="009366F9" w:rsidRPr="009366F9" w:rsidRDefault="009366F9" w:rsidP="003040DA">
      <w:pPr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Определение перспектив развития рынка товара </w:t>
      </w:r>
    </w:p>
    <w:p w:rsidR="009366F9" w:rsidRPr="009366F9" w:rsidRDefault="009366F9" w:rsidP="003040DA">
      <w:pPr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Составление программы выполнения работ по созданию нового продукта. В процессе планирования устанавливаются емкость рынка, инвестиционные требования к проекту и финансовые последствия вывода на рынок нового товара, производится взаимная увязка всех видов работ по созданию новой продукции и установление их рациональной последовательности. Кроме того, планирование продукта включает тестирование рынка, или пробную продажу новой продукции. Такое тестирование позволяет подтвердить или опровергнуть правильность новой концепции, а также уточнить покупательские предпочтения относительно качества, цены и функциональных возможностях предлагаемого продукта. Основной формой планирования продукта является календарный план-график, разрабатываемый по каждому виду продукции, создание и освоение которой предусмотрено стратегией развития предприятия.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График обеспечивает правильное распределение общего объема работ по календарным периодам, определение целесообразной последовательности выполнения различных этапов работы, равномерную загрузку подразделений, участвующих в создании нового продукта.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lastRenderedPageBreak/>
        <w:t xml:space="preserve">На третьей фазе процесса создания новой продукции осуществляется детальная инженерная проработка нового изделия. Она включает весь комплекс работ по конструкторской и технологической подготовке производства: проведение </w:t>
      </w:r>
      <w:proofErr w:type="spellStart"/>
      <w:r w:rsidRPr="009366F9">
        <w:rPr>
          <w:rFonts w:ascii="Times New Roman" w:hAnsi="Times New Roman" w:cs="Times New Roman"/>
          <w:sz w:val="28"/>
          <w:szCs w:val="28"/>
        </w:rPr>
        <w:t>опытноконструкторских</w:t>
      </w:r>
      <w:proofErr w:type="spellEnd"/>
      <w:r w:rsidRPr="009366F9">
        <w:rPr>
          <w:rFonts w:ascii="Times New Roman" w:hAnsi="Times New Roman" w:cs="Times New Roman"/>
          <w:sz w:val="28"/>
          <w:szCs w:val="28"/>
        </w:rPr>
        <w:t xml:space="preserve"> работ, разработку технологического процесса нового продукта, проектирование и изготовление средств технологического оснащения производственного процесса и др. Основная задача этой фазы заключается в подготовке рабочей документации для промышленного изготовления и эксплуатации нового изделия. На данном этапе концепция продукта воплощается в рабочую модель – действующий опытный образец, испытание которого позволяет внести необходимые уточнения в проектную документацию и устранить недостатки.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Четвертая фаза создания новой продукции заключается в проведении комплекса работ по организационной подготовке производства и освоению нового изделия.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Организационная подготовка направлена на разработку и реализацию проекта организации производственного процесса изготовления нового изделия, системы организации и оплаты труда, материального обеспечения и др. в целях создания необходимых условий для ускоренного освоения новой продукции. Производство нового продукта начинается с выпуска установочной серии, которая изготовляется по документации серийного производства в целях подтверждения готовности производства к выпуску продукции в заданных объемах и с установленными требованиями. По мере отладки производства выпуск продукции увеличивается. Окончанием освоения является достижение проектного уровня экономических показателей новой продукции и планируемого объема продаж.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Проектирование нового продукта с позиции потребителя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Ориентация потребителя в процессе проектирования достигается следующим образом: </w:t>
      </w:r>
    </w:p>
    <w:p w:rsidR="009366F9" w:rsidRPr="009366F9" w:rsidRDefault="009366F9" w:rsidP="003040DA">
      <w:pPr>
        <w:numPr>
          <w:ilvl w:val="0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непосредственным участием потребителя в разработке новой продукции; </w:t>
      </w:r>
    </w:p>
    <w:p w:rsidR="009366F9" w:rsidRPr="009366F9" w:rsidRDefault="009366F9" w:rsidP="003040DA">
      <w:pPr>
        <w:numPr>
          <w:ilvl w:val="0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проектированием продукта с учетом требований целевой группы потребителей.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Участие потребителя в разработке, или совместное с потребителем проектирование продукта позволяет пользователю увидеть новое изделие, испытать его и усовершенствовать, если это необходимо, до начала серийного производства. Поэтому в ряде отраслей промышленности – приборостроения, станкостроении, радиотехнике – большая часть идей о принципиальных нововведениях поступает от предприятий – потребителей продукции. Эти предприятия активно участвуют в доводке и испытаниях новой продукции, </w:t>
      </w:r>
      <w:r w:rsidRPr="009366F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предоставляя собственные производственные мощности. Совместное проектирование позволяет установить стабильные партнерские связи с производителями. При тесном сотрудничестве производитель и заказчик разделяют коммерческий риск нововведения, снижается неопределенность конечных результатов их поисков, повышения качества продукции.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Задачи ускорения разработки новой продукции требуют использования специальных методов проектирования продукта и планирования выполняемых при этом работ.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Основные из них: </w:t>
      </w:r>
    </w:p>
    <w:p w:rsidR="009366F9" w:rsidRPr="009366F9" w:rsidRDefault="009366F9" w:rsidP="003040DA">
      <w:pPr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комплексно-совмещенный метод организации процесса проектирования; </w:t>
      </w:r>
    </w:p>
    <w:p w:rsidR="009366F9" w:rsidRPr="009366F9" w:rsidRDefault="009366F9" w:rsidP="003040DA">
      <w:pPr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система сетевого планирования; </w:t>
      </w:r>
    </w:p>
    <w:p w:rsidR="003040DA" w:rsidRDefault="009366F9" w:rsidP="003040DA">
      <w:pPr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>система автома</w:t>
      </w:r>
      <w:r w:rsidR="003040DA">
        <w:rPr>
          <w:rFonts w:ascii="Times New Roman" w:hAnsi="Times New Roman" w:cs="Times New Roman"/>
          <w:sz w:val="28"/>
          <w:szCs w:val="28"/>
        </w:rPr>
        <w:t>тизированного проектирования;</w:t>
      </w:r>
    </w:p>
    <w:p w:rsidR="009366F9" w:rsidRPr="009366F9" w:rsidRDefault="009366F9" w:rsidP="003040DA">
      <w:pPr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комплексная стандартизация.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Комплексно-совмещенный метод предполагает одновременное совместное выполнение отдельных работ по созданию новой продукции при комплексном решении экономических, конструкторских, технологических и производственных задач на основе </w:t>
      </w:r>
      <w:proofErr w:type="spellStart"/>
      <w:r w:rsidRPr="009366F9">
        <w:rPr>
          <w:rFonts w:ascii="Times New Roman" w:hAnsi="Times New Roman" w:cs="Times New Roman"/>
          <w:sz w:val="28"/>
          <w:szCs w:val="28"/>
        </w:rPr>
        <w:t>межфункциональной</w:t>
      </w:r>
      <w:proofErr w:type="spellEnd"/>
      <w:r w:rsidRPr="009366F9">
        <w:rPr>
          <w:rFonts w:ascii="Times New Roman" w:hAnsi="Times New Roman" w:cs="Times New Roman"/>
          <w:sz w:val="28"/>
          <w:szCs w:val="28"/>
        </w:rPr>
        <w:t xml:space="preserve"> интеграции (объединения в рамках проекта продукта функций маркетинга, проектирования и производства). Например, параллельно с разработкой концепции продукта выполняются опытно-конструкторские работы и проектируется участок для изготовления опытного образца.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>В зарубежной практике управления процессом создания новой продукции данный подход получил название совмещенное проектирование (</w:t>
      </w:r>
      <w:proofErr w:type="spellStart"/>
      <w:r w:rsidRPr="009366F9">
        <w:rPr>
          <w:rFonts w:ascii="Times New Roman" w:hAnsi="Times New Roman" w:cs="Times New Roman"/>
          <w:sz w:val="28"/>
          <w:szCs w:val="28"/>
        </w:rPr>
        <w:t>concurrent</w:t>
      </w:r>
      <w:proofErr w:type="spellEnd"/>
      <w:r w:rsidRPr="009366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66F9">
        <w:rPr>
          <w:rFonts w:ascii="Times New Roman" w:hAnsi="Times New Roman" w:cs="Times New Roman"/>
          <w:sz w:val="28"/>
          <w:szCs w:val="28"/>
        </w:rPr>
        <w:t>engineering</w:t>
      </w:r>
      <w:proofErr w:type="spellEnd"/>
      <w:r w:rsidRPr="009366F9">
        <w:rPr>
          <w:rFonts w:ascii="Times New Roman" w:hAnsi="Times New Roman" w:cs="Times New Roman"/>
          <w:sz w:val="28"/>
          <w:szCs w:val="28"/>
        </w:rPr>
        <w:t xml:space="preserve"> – CE).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Организационной формой комплексно-совмещенного проектирования выступают проектные и (или) временные целевые группы специалистов, тесно взаимодействующих между собой в рамках проекта. Комплексно-совмещенный метод проектирования позволяет значительно ускорить процесс создания новой продукции за счет интенсификации и улучшения </w:t>
      </w:r>
      <w:proofErr w:type="spellStart"/>
      <w:r w:rsidRPr="009366F9">
        <w:rPr>
          <w:rFonts w:ascii="Times New Roman" w:hAnsi="Times New Roman" w:cs="Times New Roman"/>
          <w:sz w:val="28"/>
          <w:szCs w:val="28"/>
        </w:rPr>
        <w:t>межфункциональной</w:t>
      </w:r>
      <w:proofErr w:type="spellEnd"/>
      <w:r w:rsidRPr="009366F9">
        <w:rPr>
          <w:rFonts w:ascii="Times New Roman" w:hAnsi="Times New Roman" w:cs="Times New Roman"/>
          <w:sz w:val="28"/>
          <w:szCs w:val="28"/>
        </w:rPr>
        <w:t xml:space="preserve"> координации, а также исключения лишних фаз и работ.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Система сетевого планирования представляет собой совокупность графических и расчетных методов, организационных и управленческих приемов, позволяющих осуществлять моделирование процесса создания новой продукции и оперативное управление ходом выполняемых при этом работ.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Эффект, достигаемый при использовании системы сетевого планирования, обусловлен формализацией структуры проекта и количественным выражением его параметров, в первую очередь – временных. Это позволяет использовать </w:t>
      </w:r>
      <w:r w:rsidRPr="009366F9">
        <w:rPr>
          <w:rFonts w:ascii="Times New Roman" w:hAnsi="Times New Roman" w:cs="Times New Roman"/>
          <w:sz w:val="28"/>
          <w:szCs w:val="28"/>
        </w:rPr>
        <w:lastRenderedPageBreak/>
        <w:t xml:space="preserve">строгий математический аппарат и средства вычислительной техники для построения и анализа календарных графиков выполнения проектных работ.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Система автоматизированного проектирования (САПР) представляет собой комплекс технических средств программного и математического обеспечения, предназначенный для выполнения в автоматическом режиме инженерных расчетов, графических работ, выбора вариантов технических и организационных решений и т.д.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САПР успешно применяются при конструировании нового продукта, разработке технологических процессов и оснащения. Эффект от применения САПР состоит в уменьшении стоимости проекта и времени разработки. Так, при проектировании многошпиндельных головок автоматических линий традиционным способом на сборочную единицу затрачивается 10-12 дней. С помощью САПР проектные работы выполняются за 15 минут. Весь цикл проектирования при этом занимает один – полтора дня.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Внедрение САПР требует создания соответствующей системы организации работ и выделения специальной службы, призванной заниматься автоматизацией проектно-конструкторских и технологических работ.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Комплексная стандартизация направлена на устранение необоснованного многообразия технических решений и призвана обеспечить использование при проектировании нового изделия унифицированных элементов и процессов.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По определению Международной организации по стандартизации (ИСО) данный процесс представляет собой комплекс мер по установлению и применению правил с целью упорядочения деятельности в конкретной области на пользу и при участии всех заинтересованных сторон, в частности, для достижения всеобщей максимальной экономии, с соблюдением функциональных условий и требований безопасности.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Стандарты устанавливают обязательные для выполнения нормы, образцы, типы решений и распространяются не только на конструкцию продукта, но и на все другие факторы производства.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Применение правил стандартизации не только упрощает и удешевляет разработку проекта, но и ускоряет освоение новой продукции и ее удешевление в производстве и эксплуатации. Если число стандартных деталей в новых машинах увеличить в среднем до 70-75 %, то затраты труда на их содержание уменьшились бы на 20-25 %, а период освоения сократился на 6-12 месяцев.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Выбор технологического процесса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Технологический процесс образует упорядоченная в отношении взаимного следования совокупность операций по изменению размеров, формы, внешнего вида или свойства предмета труда и их контролю. Технологический процесс </w:t>
      </w:r>
      <w:r w:rsidRPr="009366F9">
        <w:rPr>
          <w:rFonts w:ascii="Times New Roman" w:hAnsi="Times New Roman" w:cs="Times New Roman"/>
          <w:sz w:val="28"/>
          <w:szCs w:val="28"/>
        </w:rPr>
        <w:lastRenderedPageBreak/>
        <w:t xml:space="preserve">содержит сведения о составе технологических операций, их трудоемкости и применяемом оборудовании.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Выбор технологического процесса производится на основе сравнительного анализа вариантов технологического процесса и предполагает определение вида технологии и типа оборудования для его изготовления. На российских предприятиях для решения этой задачи пользуются рекомендациями стандартов системы ЕСТПП: ГОСТ 14.301-73 «Общие правила разработки технологических процессов и выбора средств технологического оснащения», ГОСТ 14.301-72 «виды технологических процессов» и др.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6F9" w:rsidRPr="009366F9" w:rsidRDefault="003040DA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9366F9" w:rsidRPr="009366F9">
        <w:rPr>
          <w:rFonts w:ascii="Times New Roman" w:hAnsi="Times New Roman" w:cs="Times New Roman"/>
          <w:b/>
          <w:sz w:val="28"/>
          <w:szCs w:val="28"/>
        </w:rPr>
        <w:t xml:space="preserve">.3 Проектирование вспомогательных и обслуживающих процессов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Проектирование вспомогательных процессов связано с выбором формы и методов их организации, а также построением материальных и информационных потоков, соответствующих этим процессам.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Проектирование технического обслуживания и ремонта предполагает ряд процедур. </w:t>
      </w:r>
    </w:p>
    <w:p w:rsidR="009366F9" w:rsidRPr="009366F9" w:rsidRDefault="009366F9" w:rsidP="003040DA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Выбор организационной формы системы технического обслуживания и ремонта в зависимости от характера и условий эксплуатации оборудования. Система технического обслуживания и ремонта может функционировать в различных организационных формах: в виде </w:t>
      </w:r>
      <w:proofErr w:type="spellStart"/>
      <w:r w:rsidRPr="009366F9">
        <w:rPr>
          <w:rFonts w:ascii="Times New Roman" w:hAnsi="Times New Roman" w:cs="Times New Roman"/>
          <w:sz w:val="28"/>
          <w:szCs w:val="28"/>
        </w:rPr>
        <w:t>послеосмотровой</w:t>
      </w:r>
      <w:proofErr w:type="spellEnd"/>
      <w:r w:rsidRPr="009366F9">
        <w:rPr>
          <w:rFonts w:ascii="Times New Roman" w:hAnsi="Times New Roman" w:cs="Times New Roman"/>
          <w:sz w:val="28"/>
          <w:szCs w:val="28"/>
        </w:rPr>
        <w:t xml:space="preserve"> системы, системы периодического ремонта или системы стандартного ремонта. </w:t>
      </w:r>
      <w:proofErr w:type="spellStart"/>
      <w:r w:rsidRPr="009366F9">
        <w:rPr>
          <w:rFonts w:ascii="Times New Roman" w:hAnsi="Times New Roman" w:cs="Times New Roman"/>
          <w:sz w:val="28"/>
          <w:szCs w:val="28"/>
        </w:rPr>
        <w:t>Послеосмотровая</w:t>
      </w:r>
      <w:proofErr w:type="spellEnd"/>
      <w:r w:rsidRPr="009366F9">
        <w:rPr>
          <w:rFonts w:ascii="Times New Roman" w:hAnsi="Times New Roman" w:cs="Times New Roman"/>
          <w:sz w:val="28"/>
          <w:szCs w:val="28"/>
        </w:rPr>
        <w:t xml:space="preserve"> система предполагает проведение по заранее разработанному графику осмотров оборудования, в ходе которых устанавливается его состояние и составляется ведомость дефектов. На основе данных осмотра определяются сроки и содержание предстоящего ремонта. Эта система применяется для некоторых видов оборудования, работающего в стабильных условиях. Система периодического ремонта</w:t>
      </w:r>
      <w:r w:rsidR="003040DA">
        <w:rPr>
          <w:rFonts w:ascii="Times New Roman" w:hAnsi="Times New Roman" w:cs="Times New Roman"/>
          <w:sz w:val="28"/>
          <w:szCs w:val="28"/>
        </w:rPr>
        <w:t xml:space="preserve"> </w:t>
      </w:r>
      <w:r w:rsidRPr="009366F9">
        <w:rPr>
          <w:rFonts w:ascii="Times New Roman" w:hAnsi="Times New Roman" w:cs="Times New Roman"/>
          <w:sz w:val="28"/>
          <w:szCs w:val="28"/>
        </w:rPr>
        <w:t xml:space="preserve">предполагает планирование сроков и объемов ремонтных работ всех видов на основе развитой нормативной базы. Фактический объем работ корректируется относительно нормативного по результатам осмотра. Эта система наиболее распространена в машиностроении. Система стандартного ремонта предполагает планирование объема и содержания ремонтных работ на основе точно установленных нормативов и строгом соблюдении планов ремонта независимо от фактического состояния оборудования. Эта система применяется к оборудованию, неплановая остановка которого недопустима или опасна (например, подъемно-транспортные устройства). </w:t>
      </w:r>
    </w:p>
    <w:p w:rsidR="009366F9" w:rsidRPr="009366F9" w:rsidRDefault="009366F9" w:rsidP="003040DA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Определение формы и методов организации выполнения ремонтных работ. В зависимости от того, какую долю ремонтных работ выполняют </w:t>
      </w:r>
      <w:r w:rsidRPr="009366F9">
        <w:rPr>
          <w:rFonts w:ascii="Times New Roman" w:hAnsi="Times New Roman" w:cs="Times New Roman"/>
          <w:sz w:val="28"/>
          <w:szCs w:val="28"/>
        </w:rPr>
        <w:lastRenderedPageBreak/>
        <w:t>общезаводские и цеховые подразделения ремонтного хозяйства, различают три формы организации ремонта на предприятии: централизованную, децентрализованную и смешанную. При централизованной форме все виды ремонта и иногда межремонтное обслуживание производит ремонтно-механический цех предприятия. При децентрализованной форме</w:t>
      </w:r>
      <w:r w:rsidR="003040DA">
        <w:rPr>
          <w:rFonts w:ascii="Times New Roman" w:hAnsi="Times New Roman" w:cs="Times New Roman"/>
          <w:sz w:val="28"/>
          <w:szCs w:val="28"/>
        </w:rPr>
        <w:t xml:space="preserve"> </w:t>
      </w:r>
      <w:r w:rsidRPr="009366F9">
        <w:rPr>
          <w:rFonts w:ascii="Times New Roman" w:hAnsi="Times New Roman" w:cs="Times New Roman"/>
          <w:sz w:val="28"/>
          <w:szCs w:val="28"/>
        </w:rPr>
        <w:t>все виды ремонта и межремонтное обслуживание производят цеховые ремонтные базы; они же изготавливают новые и восстанавливают изношенные части. При смешанной форме</w:t>
      </w:r>
      <w:r w:rsidR="003040DA">
        <w:rPr>
          <w:rFonts w:ascii="Times New Roman" w:hAnsi="Times New Roman" w:cs="Times New Roman"/>
          <w:sz w:val="28"/>
          <w:szCs w:val="28"/>
        </w:rPr>
        <w:t xml:space="preserve"> </w:t>
      </w:r>
      <w:r w:rsidRPr="009366F9">
        <w:rPr>
          <w:rFonts w:ascii="Times New Roman" w:hAnsi="Times New Roman" w:cs="Times New Roman"/>
          <w:sz w:val="28"/>
          <w:szCs w:val="28"/>
        </w:rPr>
        <w:t xml:space="preserve">наиболее трудоемкие работы (капитальный ремонт, модернизация оборудования, изготовление запасных и сменных частей, восстановление изношенных частей, требующих применения специальных средств технологического оснащения) производит ремонтно-механический цех предприятия, все остальные работы (текущий ремонт и межремонтное обслуживание) - цеховые ремонтные базы, комплексные бригады слесарей-ремонтников, закрепляемые за отдельными участками.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>Для проведения ремонта без полной остановки производства, ускорения ремонтных работ и сокращения простоев оборудования в ремонте целесообразно использовать агрегатный (узловой) или последовательно-агрегатный (последовательно</w:t>
      </w:r>
      <w:r w:rsidR="003040DA">
        <w:rPr>
          <w:rFonts w:ascii="Times New Roman" w:hAnsi="Times New Roman" w:cs="Times New Roman"/>
          <w:sz w:val="28"/>
          <w:szCs w:val="28"/>
        </w:rPr>
        <w:t>-</w:t>
      </w:r>
      <w:r w:rsidRPr="009366F9">
        <w:rPr>
          <w:rFonts w:ascii="Times New Roman" w:hAnsi="Times New Roman" w:cs="Times New Roman"/>
          <w:sz w:val="28"/>
          <w:szCs w:val="28"/>
        </w:rPr>
        <w:t xml:space="preserve">узловой) методы ремонта. </w:t>
      </w:r>
    </w:p>
    <w:p w:rsidR="009366F9" w:rsidRPr="009366F9" w:rsidRDefault="009366F9" w:rsidP="003040DA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Построение организационной структуры управления хозяйством предприятия. Основными элементами организационной структуры ремонтного хозяйства предприятия являются отдел главного механика, ремонтно-механический цех и цеховые ремонтные базы. Функции конструкторской и технологической подготовки, материального обеспечения, планирования и организации работ по техническому обслуживанию и ремонту, модернизации оборудования выполняет в составе ремонтного хозяйства предприятия отдел главного механика. Его состав и численность персонала зависят от числа ремонтных единиц оборудования, имеющегося на предприятии.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66F9" w:rsidRPr="009366F9" w:rsidRDefault="009366F9" w:rsidP="003040D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6F9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:rsidR="009366F9" w:rsidRPr="009366F9" w:rsidRDefault="009366F9" w:rsidP="003040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6F9" w:rsidRPr="009366F9" w:rsidRDefault="009366F9" w:rsidP="003040DA">
      <w:pPr>
        <w:numPr>
          <w:ilvl w:val="0"/>
          <w:numId w:val="1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Механизм производства.  </w:t>
      </w:r>
    </w:p>
    <w:p w:rsidR="009366F9" w:rsidRPr="009366F9" w:rsidRDefault="009366F9" w:rsidP="003040DA">
      <w:pPr>
        <w:numPr>
          <w:ilvl w:val="0"/>
          <w:numId w:val="1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Элементы технологического процесса. </w:t>
      </w:r>
    </w:p>
    <w:p w:rsidR="009366F9" w:rsidRPr="009366F9" w:rsidRDefault="009366F9" w:rsidP="003040DA">
      <w:pPr>
        <w:numPr>
          <w:ilvl w:val="0"/>
          <w:numId w:val="1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Сущность организации производства. </w:t>
      </w:r>
    </w:p>
    <w:p w:rsidR="009366F9" w:rsidRPr="009366F9" w:rsidRDefault="009366F9" w:rsidP="003040DA">
      <w:pPr>
        <w:numPr>
          <w:ilvl w:val="0"/>
          <w:numId w:val="1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Принципы эффективной организации производства. </w:t>
      </w:r>
    </w:p>
    <w:p w:rsidR="009366F9" w:rsidRPr="009366F9" w:rsidRDefault="009366F9" w:rsidP="003040DA">
      <w:pPr>
        <w:numPr>
          <w:ilvl w:val="0"/>
          <w:numId w:val="1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Фазы создания нового продукта. </w:t>
      </w:r>
    </w:p>
    <w:p w:rsidR="009366F9" w:rsidRPr="009366F9" w:rsidRDefault="009366F9" w:rsidP="003040DA">
      <w:pPr>
        <w:numPr>
          <w:ilvl w:val="0"/>
          <w:numId w:val="1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sz w:val="28"/>
          <w:szCs w:val="28"/>
        </w:rPr>
        <w:t xml:space="preserve">Проектирование вспомогательных и обслуживающих процессов. </w:t>
      </w:r>
    </w:p>
    <w:p w:rsidR="003D123E" w:rsidRPr="009366F9" w:rsidRDefault="003D123E" w:rsidP="003040DA">
      <w:pPr>
        <w:spacing w:line="276" w:lineRule="auto"/>
      </w:pPr>
    </w:p>
    <w:sectPr w:rsidR="003D123E" w:rsidRPr="009366F9" w:rsidSect="003040D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329"/>
    <w:multiLevelType w:val="hybridMultilevel"/>
    <w:tmpl w:val="769C9F62"/>
    <w:lvl w:ilvl="0" w:tplc="E384DB90">
      <w:start w:val="1"/>
      <w:numFmt w:val="bullet"/>
      <w:lvlText w:val="-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E680A">
      <w:start w:val="1"/>
      <w:numFmt w:val="bullet"/>
      <w:lvlText w:val="o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C3478">
      <w:start w:val="1"/>
      <w:numFmt w:val="bullet"/>
      <w:lvlText w:val="▪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E425D0">
      <w:start w:val="1"/>
      <w:numFmt w:val="bullet"/>
      <w:lvlText w:val="•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AE3C4">
      <w:start w:val="1"/>
      <w:numFmt w:val="bullet"/>
      <w:lvlText w:val="o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AC894">
      <w:start w:val="1"/>
      <w:numFmt w:val="bullet"/>
      <w:lvlText w:val="▪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F6C8B6">
      <w:start w:val="1"/>
      <w:numFmt w:val="bullet"/>
      <w:lvlText w:val="•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24103A">
      <w:start w:val="1"/>
      <w:numFmt w:val="bullet"/>
      <w:lvlText w:val="o"/>
      <w:lvlJc w:val="left"/>
      <w:pPr>
        <w:ind w:left="7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8355A">
      <w:start w:val="1"/>
      <w:numFmt w:val="bullet"/>
      <w:lvlText w:val="▪"/>
      <w:lvlJc w:val="left"/>
      <w:pPr>
        <w:ind w:left="8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D16939"/>
    <w:multiLevelType w:val="hybridMultilevel"/>
    <w:tmpl w:val="E56C1A96"/>
    <w:lvl w:ilvl="0" w:tplc="5EA20B94">
      <w:start w:val="1"/>
      <w:numFmt w:val="decimal"/>
      <w:lvlText w:val="%1.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EA9580">
      <w:start w:val="1"/>
      <w:numFmt w:val="lowerLetter"/>
      <w:lvlText w:val="%2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662AD8">
      <w:start w:val="1"/>
      <w:numFmt w:val="lowerRoman"/>
      <w:lvlText w:val="%3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88BF8">
      <w:start w:val="1"/>
      <w:numFmt w:val="decimal"/>
      <w:lvlText w:val="%4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EA2AEA">
      <w:start w:val="1"/>
      <w:numFmt w:val="lowerLetter"/>
      <w:lvlText w:val="%5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053A8">
      <w:start w:val="1"/>
      <w:numFmt w:val="lowerRoman"/>
      <w:lvlText w:val="%6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E5918">
      <w:start w:val="1"/>
      <w:numFmt w:val="decimal"/>
      <w:lvlText w:val="%7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B0A374">
      <w:start w:val="1"/>
      <w:numFmt w:val="lowerLetter"/>
      <w:lvlText w:val="%8"/>
      <w:lvlJc w:val="left"/>
      <w:pPr>
        <w:ind w:left="7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E0AE56">
      <w:start w:val="1"/>
      <w:numFmt w:val="lowerRoman"/>
      <w:lvlText w:val="%9"/>
      <w:lvlJc w:val="left"/>
      <w:pPr>
        <w:ind w:left="8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D2BE8"/>
    <w:multiLevelType w:val="multilevel"/>
    <w:tmpl w:val="C1AEDA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3" w15:restartNumberingAfterBreak="0">
    <w:nsid w:val="13EE4F6A"/>
    <w:multiLevelType w:val="hybridMultilevel"/>
    <w:tmpl w:val="ADE6F924"/>
    <w:lvl w:ilvl="0" w:tplc="7FD4907C">
      <w:start w:val="1"/>
      <w:numFmt w:val="decimal"/>
      <w:lvlText w:val="%1)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DEA16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4A0E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C825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4A98C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EBA9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749E5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545DC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AE5D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4E7EE5"/>
    <w:multiLevelType w:val="hybridMultilevel"/>
    <w:tmpl w:val="EDBE33E0"/>
    <w:lvl w:ilvl="0" w:tplc="65B439BA">
      <w:start w:val="1"/>
      <w:numFmt w:val="bullet"/>
      <w:lvlText w:val="•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0496E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70AD1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8E7A1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60F21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283D9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E8E3B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78E98A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7285E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A935D9"/>
    <w:multiLevelType w:val="hybridMultilevel"/>
    <w:tmpl w:val="2E746F14"/>
    <w:lvl w:ilvl="0" w:tplc="EE303114">
      <w:start w:val="1"/>
      <w:numFmt w:val="decimal"/>
      <w:lvlText w:val="%1.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BA20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307C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CF48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A091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2CA7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8F0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029E0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4615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F13CFA"/>
    <w:multiLevelType w:val="hybridMultilevel"/>
    <w:tmpl w:val="1FB6D5D0"/>
    <w:lvl w:ilvl="0" w:tplc="372845CA">
      <w:start w:val="1"/>
      <w:numFmt w:val="bullet"/>
      <w:lvlText w:val="-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EF26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40707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0A7A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14FF4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96C6D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02EC0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E6C04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C2C08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50571B"/>
    <w:multiLevelType w:val="multilevel"/>
    <w:tmpl w:val="F82EB9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 w15:restartNumberingAfterBreak="0">
    <w:nsid w:val="3774137F"/>
    <w:multiLevelType w:val="hybridMultilevel"/>
    <w:tmpl w:val="2966722A"/>
    <w:lvl w:ilvl="0" w:tplc="398E641A">
      <w:start w:val="1"/>
      <w:numFmt w:val="decimal"/>
      <w:lvlText w:val="%1.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EE197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8D32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C420A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E354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A6291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147CD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29F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0471F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E61285"/>
    <w:multiLevelType w:val="hybridMultilevel"/>
    <w:tmpl w:val="4E0EFC1C"/>
    <w:lvl w:ilvl="0" w:tplc="6546B2EC">
      <w:start w:val="1"/>
      <w:numFmt w:val="decimal"/>
      <w:lvlText w:val="%1.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005A7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5AE4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A319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8A96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3A91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9EC3C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6C31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C89B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FA1F85"/>
    <w:multiLevelType w:val="multilevel"/>
    <w:tmpl w:val="42F40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1" w15:restartNumberingAfterBreak="0">
    <w:nsid w:val="4B3A30DD"/>
    <w:multiLevelType w:val="hybridMultilevel"/>
    <w:tmpl w:val="224C287A"/>
    <w:lvl w:ilvl="0" w:tplc="1AAC979E">
      <w:start w:val="1"/>
      <w:numFmt w:val="decimal"/>
      <w:lvlText w:val="%1.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3CBA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43A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BEF5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3C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14705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2276F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24BC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1CBC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FA6209"/>
    <w:multiLevelType w:val="hybridMultilevel"/>
    <w:tmpl w:val="936ABB3C"/>
    <w:lvl w:ilvl="0" w:tplc="9342ED8C">
      <w:start w:val="1"/>
      <w:numFmt w:val="decimal"/>
      <w:lvlText w:val="%1.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CE2A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56DA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CD5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2D2F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E0F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6873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447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4C0D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75026B"/>
    <w:multiLevelType w:val="multilevel"/>
    <w:tmpl w:val="CD8047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4" w15:restartNumberingAfterBreak="0">
    <w:nsid w:val="5DA6642F"/>
    <w:multiLevelType w:val="hybridMultilevel"/>
    <w:tmpl w:val="5DEECC22"/>
    <w:lvl w:ilvl="0" w:tplc="BABA2676">
      <w:start w:val="1"/>
      <w:numFmt w:val="bullet"/>
      <w:lvlText w:val="-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002C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5EE10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64EC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D8BE7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A7D8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66625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A0253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CAB5B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7A4EE7"/>
    <w:multiLevelType w:val="hybridMultilevel"/>
    <w:tmpl w:val="7F381CD2"/>
    <w:lvl w:ilvl="0" w:tplc="F70C3B74">
      <w:start w:val="1"/>
      <w:numFmt w:val="bullet"/>
      <w:lvlText w:val="•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9093B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7A6A2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40838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3213D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04244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48036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642D2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52C5C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93D5DCF"/>
    <w:multiLevelType w:val="hybridMultilevel"/>
    <w:tmpl w:val="4BB0F2CE"/>
    <w:lvl w:ilvl="0" w:tplc="895271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867D2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7EC0F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2C4B5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A675D0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E41CE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0CA9E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BA9EA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48E0D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2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13"/>
  </w:num>
  <w:num w:numId="10">
    <w:abstractNumId w:val="10"/>
  </w:num>
  <w:num w:numId="11">
    <w:abstractNumId w:val="15"/>
  </w:num>
  <w:num w:numId="12">
    <w:abstractNumId w:val="16"/>
  </w:num>
  <w:num w:numId="13">
    <w:abstractNumId w:val="8"/>
  </w:num>
  <w:num w:numId="14">
    <w:abstractNumId w:val="3"/>
  </w:num>
  <w:num w:numId="15">
    <w:abstractNumId w:val="4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52"/>
    <w:rsid w:val="003040DA"/>
    <w:rsid w:val="00321557"/>
    <w:rsid w:val="003D123E"/>
    <w:rsid w:val="00656352"/>
    <w:rsid w:val="008B05F3"/>
    <w:rsid w:val="008F57B2"/>
    <w:rsid w:val="009366F9"/>
    <w:rsid w:val="00CA56AF"/>
    <w:rsid w:val="00D9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279F"/>
  <w15:chartTrackingRefBased/>
  <w15:docId w15:val="{CBC0C6BC-411B-4ECA-A49F-77B4DC74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3017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Kamila</cp:lastModifiedBy>
  <cp:revision>2</cp:revision>
  <dcterms:created xsi:type="dcterms:W3CDTF">2021-11-02T18:57:00Z</dcterms:created>
  <dcterms:modified xsi:type="dcterms:W3CDTF">2021-11-02T18:57:00Z</dcterms:modified>
</cp:coreProperties>
</file>