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E1" w:rsidRPr="006D6210" w:rsidRDefault="00B561E1" w:rsidP="006D6210">
      <w:pPr>
        <w:spacing w:after="0" w:line="276" w:lineRule="auto"/>
        <w:jc w:val="center"/>
        <w:rPr>
          <w:rFonts w:ascii="Times New Roman" w:hAnsi="Times New Roman" w:cs="Times New Roman"/>
          <w:b/>
          <w:sz w:val="28"/>
          <w:szCs w:val="28"/>
        </w:rPr>
      </w:pPr>
      <w:r w:rsidRPr="006D6210">
        <w:rPr>
          <w:rFonts w:ascii="Times New Roman" w:hAnsi="Times New Roman" w:cs="Times New Roman"/>
          <w:b/>
          <w:sz w:val="28"/>
          <w:szCs w:val="28"/>
        </w:rPr>
        <w:t>Ле</w:t>
      </w:r>
      <w:bookmarkStart w:id="0" w:name="_GoBack"/>
      <w:bookmarkEnd w:id="0"/>
      <w:r w:rsidRPr="006D6210">
        <w:rPr>
          <w:rFonts w:ascii="Times New Roman" w:hAnsi="Times New Roman" w:cs="Times New Roman"/>
          <w:b/>
          <w:sz w:val="28"/>
          <w:szCs w:val="28"/>
        </w:rPr>
        <w:t>кция 3. Расчеты технологического оборудования для механического разделения смесей на жидкой основе</w:t>
      </w:r>
    </w:p>
    <w:p w:rsidR="00B561E1" w:rsidRPr="006D6210" w:rsidRDefault="006D6210" w:rsidP="006D6210">
      <w:pPr>
        <w:spacing w:after="0" w:line="276" w:lineRule="auto"/>
        <w:jc w:val="center"/>
        <w:rPr>
          <w:rFonts w:ascii="Times New Roman" w:hAnsi="Times New Roman" w:cs="Times New Roman"/>
          <w:b/>
          <w:sz w:val="28"/>
          <w:szCs w:val="28"/>
        </w:rPr>
      </w:pPr>
      <w:r w:rsidRPr="006D6210">
        <w:rPr>
          <w:rFonts w:ascii="Times New Roman" w:hAnsi="Times New Roman" w:cs="Times New Roman"/>
          <w:b/>
          <w:sz w:val="28"/>
          <w:szCs w:val="28"/>
        </w:rPr>
        <w:t>План лекции</w:t>
      </w:r>
    </w:p>
    <w:p w:rsidR="00995B3B" w:rsidRPr="00995B3B" w:rsidRDefault="00995B3B" w:rsidP="006D6210">
      <w:pPr>
        <w:pStyle w:val="a3"/>
        <w:numPr>
          <w:ilvl w:val="0"/>
          <w:numId w:val="1"/>
        </w:numPr>
        <w:spacing w:after="0" w:line="276" w:lineRule="auto"/>
        <w:ind w:left="0" w:firstLine="142"/>
        <w:jc w:val="center"/>
        <w:rPr>
          <w:rFonts w:ascii="Times New Roman" w:hAnsi="Times New Roman" w:cs="Times New Roman"/>
          <w:sz w:val="28"/>
          <w:szCs w:val="28"/>
        </w:rPr>
      </w:pPr>
      <w:r w:rsidRPr="00995B3B">
        <w:rPr>
          <w:rFonts w:ascii="Times New Roman" w:hAnsi="Times New Roman" w:cs="Times New Roman"/>
          <w:sz w:val="28"/>
          <w:szCs w:val="28"/>
        </w:rPr>
        <w:t>Оборудование для разделения грубодисперсных пищевых суспензий и эмульсий</w:t>
      </w:r>
    </w:p>
    <w:p w:rsidR="00995B3B" w:rsidRDefault="00995B3B" w:rsidP="006D6210">
      <w:pPr>
        <w:pStyle w:val="a3"/>
        <w:numPr>
          <w:ilvl w:val="0"/>
          <w:numId w:val="1"/>
        </w:numPr>
        <w:spacing w:after="0" w:line="276" w:lineRule="auto"/>
        <w:ind w:left="0" w:firstLine="142"/>
        <w:jc w:val="center"/>
        <w:rPr>
          <w:rFonts w:ascii="Times New Roman" w:hAnsi="Times New Roman" w:cs="Times New Roman"/>
          <w:sz w:val="28"/>
          <w:szCs w:val="28"/>
        </w:rPr>
      </w:pPr>
      <w:r w:rsidRPr="00995B3B">
        <w:rPr>
          <w:rFonts w:ascii="Times New Roman" w:hAnsi="Times New Roman" w:cs="Times New Roman"/>
          <w:sz w:val="28"/>
          <w:szCs w:val="28"/>
        </w:rPr>
        <w:t>Расчеты отстойников</w:t>
      </w:r>
    </w:p>
    <w:p w:rsidR="00995B3B" w:rsidRPr="00995B3B" w:rsidRDefault="00995B3B" w:rsidP="006D6210">
      <w:pPr>
        <w:pStyle w:val="a3"/>
        <w:numPr>
          <w:ilvl w:val="0"/>
          <w:numId w:val="1"/>
        </w:numPr>
        <w:spacing w:after="0" w:line="276" w:lineRule="auto"/>
        <w:jc w:val="center"/>
        <w:rPr>
          <w:rFonts w:ascii="Times New Roman" w:hAnsi="Times New Roman" w:cs="Times New Roman"/>
          <w:sz w:val="28"/>
          <w:szCs w:val="28"/>
        </w:rPr>
      </w:pPr>
      <w:r w:rsidRPr="00995B3B">
        <w:rPr>
          <w:rFonts w:ascii="Times New Roman" w:hAnsi="Times New Roman" w:cs="Times New Roman"/>
          <w:sz w:val="28"/>
          <w:szCs w:val="28"/>
        </w:rPr>
        <w:t>Расчеты гидроциклонов</w:t>
      </w:r>
    </w:p>
    <w:p w:rsidR="00995B3B" w:rsidRPr="00995B3B" w:rsidRDefault="00995B3B" w:rsidP="006D6210">
      <w:pPr>
        <w:pStyle w:val="a3"/>
        <w:numPr>
          <w:ilvl w:val="0"/>
          <w:numId w:val="1"/>
        </w:numPr>
        <w:spacing w:after="0" w:line="276" w:lineRule="auto"/>
        <w:ind w:left="0" w:firstLine="142"/>
        <w:jc w:val="center"/>
        <w:rPr>
          <w:rFonts w:ascii="Times New Roman" w:hAnsi="Times New Roman" w:cs="Times New Roman"/>
          <w:sz w:val="28"/>
          <w:szCs w:val="28"/>
        </w:rPr>
      </w:pPr>
      <w:r w:rsidRPr="00995B3B">
        <w:rPr>
          <w:rFonts w:ascii="Times New Roman" w:hAnsi="Times New Roman" w:cs="Times New Roman"/>
          <w:sz w:val="28"/>
          <w:szCs w:val="28"/>
        </w:rPr>
        <w:t>Расчеты центрифуг</w:t>
      </w:r>
    </w:p>
    <w:p w:rsidR="00995B3B" w:rsidRPr="008E2621" w:rsidRDefault="00995B3B" w:rsidP="006D6210">
      <w:pPr>
        <w:spacing w:after="0" w:line="276" w:lineRule="auto"/>
        <w:jc w:val="center"/>
        <w:rPr>
          <w:rFonts w:ascii="Times New Roman" w:hAnsi="Times New Roman" w:cs="Times New Roman"/>
          <w:sz w:val="28"/>
          <w:szCs w:val="28"/>
        </w:rPr>
      </w:pPr>
    </w:p>
    <w:p w:rsidR="00B561E1" w:rsidRPr="00995B3B" w:rsidRDefault="00B561E1" w:rsidP="006D6210">
      <w:pPr>
        <w:pStyle w:val="a3"/>
        <w:numPr>
          <w:ilvl w:val="0"/>
          <w:numId w:val="2"/>
        </w:numPr>
        <w:spacing w:after="0" w:line="276" w:lineRule="auto"/>
        <w:jc w:val="center"/>
        <w:rPr>
          <w:rFonts w:ascii="Times New Roman" w:hAnsi="Times New Roman" w:cs="Times New Roman"/>
          <w:b/>
          <w:sz w:val="28"/>
          <w:szCs w:val="28"/>
        </w:rPr>
      </w:pPr>
      <w:r w:rsidRPr="00995B3B">
        <w:rPr>
          <w:rFonts w:ascii="Times New Roman" w:hAnsi="Times New Roman" w:cs="Times New Roman"/>
          <w:b/>
          <w:sz w:val="28"/>
          <w:szCs w:val="28"/>
        </w:rPr>
        <w:t>Оборудование для разделения грубодисперсных пищевых суспензий и эмульсий</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К оборудованию этой группы относятся машины для разделения жидких пищевых сред и машины для разделения сыпучих продуктов измельчения пищевых сред.</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Первую группу составляют машины и аппараты для отстаивания, центрифугирования, фильтрования и сепарирования жидких пищевых сред.</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i/>
          <w:iCs/>
          <w:sz w:val="28"/>
          <w:szCs w:val="28"/>
          <w:lang w:eastAsia="ru-RU"/>
        </w:rPr>
        <w:t>Отстаивание</w:t>
      </w:r>
      <w:r w:rsidRPr="008E2621">
        <w:rPr>
          <w:rFonts w:ascii="Times New Roman" w:eastAsia="Times New Roman" w:hAnsi="Times New Roman" w:cs="Times New Roman"/>
          <w:sz w:val="28"/>
          <w:szCs w:val="28"/>
          <w:lang w:eastAsia="ru-RU"/>
        </w:rPr>
        <w:t> — процесс разделения неоднородных жидких смесей на фракции, различающиеся по плотности, в поле гравитационных сил. Его проводят в аппаратах различных конструкций, называемых отстойниками. В отстойниках суспензии и эмульсии разделяют на составляющие путем осаждения их под действием сил тяжести. Отстойники применяют в сахарной промышленности для разделения сока первой сатурации, в пивоваренной отрасли для осветления пивного сусла.</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i/>
          <w:iCs/>
          <w:sz w:val="28"/>
          <w:szCs w:val="28"/>
          <w:lang w:eastAsia="ru-RU"/>
        </w:rPr>
        <w:t>Центрифугирование</w:t>
      </w:r>
      <w:r w:rsidRPr="008E2621">
        <w:rPr>
          <w:rFonts w:ascii="Times New Roman" w:eastAsia="Times New Roman" w:hAnsi="Times New Roman" w:cs="Times New Roman"/>
          <w:sz w:val="28"/>
          <w:szCs w:val="28"/>
          <w:lang w:eastAsia="ru-RU"/>
        </w:rPr>
        <w:t> — разделение неоднородных суспензий на фракции в поле центробежных сил с помощью центрифуг различных конструкций.</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 xml:space="preserve">По характеру работы центрифуги делятся на </w:t>
      </w:r>
      <w:proofErr w:type="spellStart"/>
      <w:r w:rsidRPr="008E2621">
        <w:rPr>
          <w:rFonts w:ascii="Times New Roman" w:eastAsia="Times New Roman" w:hAnsi="Times New Roman" w:cs="Times New Roman"/>
          <w:sz w:val="28"/>
          <w:szCs w:val="28"/>
          <w:lang w:eastAsia="ru-RU"/>
        </w:rPr>
        <w:t>осадительные</w:t>
      </w:r>
      <w:proofErr w:type="spellEnd"/>
      <w:r w:rsidRPr="008E2621">
        <w:rPr>
          <w:rFonts w:ascii="Times New Roman" w:eastAsia="Times New Roman" w:hAnsi="Times New Roman" w:cs="Times New Roman"/>
          <w:sz w:val="28"/>
          <w:szCs w:val="28"/>
          <w:lang w:eastAsia="ru-RU"/>
        </w:rPr>
        <w:t xml:space="preserve"> и фильтрующие; по принципу действия — на непрерывные и периодически действующие; по способу разгрузки — на центрифуги с ручной и механизированной выгрузкой.</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 xml:space="preserve">В конструктивном плане различают центрифуги с горизонтальным и вертикальным ротором. </w:t>
      </w:r>
      <w:proofErr w:type="spellStart"/>
      <w:r w:rsidRPr="008E2621">
        <w:rPr>
          <w:rFonts w:ascii="Times New Roman" w:eastAsia="Times New Roman" w:hAnsi="Times New Roman" w:cs="Times New Roman"/>
          <w:sz w:val="28"/>
          <w:szCs w:val="28"/>
          <w:lang w:eastAsia="ru-RU"/>
        </w:rPr>
        <w:t>Осадительные</w:t>
      </w:r>
      <w:proofErr w:type="spellEnd"/>
      <w:r w:rsidRPr="008E2621">
        <w:rPr>
          <w:rFonts w:ascii="Times New Roman" w:eastAsia="Times New Roman" w:hAnsi="Times New Roman" w:cs="Times New Roman"/>
          <w:sz w:val="28"/>
          <w:szCs w:val="28"/>
          <w:lang w:eastAsia="ru-RU"/>
        </w:rPr>
        <w:t xml:space="preserve"> центрифуги снабжены сплошным ротором, фильтрующие — перфорированным, покрытым фильтрующей тканью.</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Центрифуги с ручной выгрузкой применяют обычно для обезвоживания штучных материалов в опытных и малотоннажных производствах.</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i/>
          <w:iCs/>
          <w:sz w:val="28"/>
          <w:szCs w:val="28"/>
          <w:lang w:eastAsia="ru-RU"/>
        </w:rPr>
        <w:t>Фильтрация —</w:t>
      </w:r>
      <w:r w:rsidRPr="008E2621">
        <w:rPr>
          <w:rFonts w:ascii="Times New Roman" w:eastAsia="Times New Roman" w:hAnsi="Times New Roman" w:cs="Times New Roman"/>
          <w:sz w:val="28"/>
          <w:szCs w:val="28"/>
          <w:lang w:eastAsia="ru-RU"/>
        </w:rPr>
        <w:t> процесс разделения неоднородных систем с твердой дисперсной фазой.</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 xml:space="preserve">Фильтры предназначены для удаления из пищевых сред различных механических примесей, осадка и отдельных составных компонентов с помощью </w:t>
      </w:r>
      <w:r w:rsidRPr="008E2621">
        <w:rPr>
          <w:rFonts w:ascii="Times New Roman" w:eastAsia="Times New Roman" w:hAnsi="Times New Roman" w:cs="Times New Roman"/>
          <w:sz w:val="28"/>
          <w:szCs w:val="28"/>
          <w:lang w:eastAsia="ru-RU"/>
        </w:rPr>
        <w:lastRenderedPageBreak/>
        <w:t>пористой перегородки, способной пропускать жидкость, но задерживать взвешенные в ней твердые частицы.</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 xml:space="preserve">Основная часть любого фильтра — фильтровальный элемент, в качестве которого используют ткани из волокон растительного и животного происхождения, а также из синтетических, стеклянных, керамических и металлических материалов. Фильтровальные элементы, изготовленные из синтетических волокон (поливинилхлоридные, полиамидные, лавсановые), по своим свойствам во многих отношениях превосходят хлопчатобумажные и шерстяные, так как в них высокая механическая прочность сочетается с </w:t>
      </w:r>
      <w:proofErr w:type="spellStart"/>
      <w:r w:rsidRPr="008E2621">
        <w:rPr>
          <w:rFonts w:ascii="Times New Roman" w:eastAsia="Times New Roman" w:hAnsi="Times New Roman" w:cs="Times New Roman"/>
          <w:sz w:val="28"/>
          <w:szCs w:val="28"/>
          <w:lang w:eastAsia="ru-RU"/>
        </w:rPr>
        <w:t>термоустойчивостью</w:t>
      </w:r>
      <w:proofErr w:type="spellEnd"/>
      <w:r w:rsidRPr="008E2621">
        <w:rPr>
          <w:rFonts w:ascii="Times New Roman" w:eastAsia="Times New Roman" w:hAnsi="Times New Roman" w:cs="Times New Roman"/>
          <w:sz w:val="28"/>
          <w:szCs w:val="28"/>
          <w:lang w:eastAsia="ru-RU"/>
        </w:rPr>
        <w:t xml:space="preserve"> и невосприимчивостью к воздействию микроорганизмов.</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Металлические элементы выполняют в виде сеток и тканей из нержавеющих сталей, а также перфорированных листов. Последние обычно используют при разделении систем, содержащих грубодисперсные частицы, и в качестве опорных перегородок для фильтровальных тканей.</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В перерабатывающих производствах применяют фильтры периодического и непрерывного действия. Большинство из них работает в закрытом потоке под вакуумом или при избыточном давлении в системе.</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В зависимости от конструкции фильтрующего элемента фильтры делятся на цилиндрические и дисковые.</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Цилиндрические фильтры периодического действия бывают с одноразовыми и многоразовыми фильтрующими элементами.</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Частным случаем фильтрования пищевых сред является обработка их мембранными методами. Наряду с разделением эти методы позволяют повышать концентрацию отдельных составляющих пищевых сред. Сущность всех мембранных методов — разделение и концентрирование сырья в процессе фильтрации через специальные мембраны под действием давления или электрического поля (электродиализ).</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 xml:space="preserve">В перерабатывающей промышленности находит применение </w:t>
      </w:r>
      <w:proofErr w:type="spellStart"/>
      <w:r w:rsidRPr="008E2621">
        <w:rPr>
          <w:rFonts w:ascii="Times New Roman" w:eastAsia="Times New Roman" w:hAnsi="Times New Roman" w:cs="Times New Roman"/>
          <w:sz w:val="28"/>
          <w:szCs w:val="28"/>
          <w:lang w:eastAsia="ru-RU"/>
        </w:rPr>
        <w:t>баромембранное</w:t>
      </w:r>
      <w:proofErr w:type="spellEnd"/>
      <w:r w:rsidRPr="008E2621">
        <w:rPr>
          <w:rFonts w:ascii="Times New Roman" w:eastAsia="Times New Roman" w:hAnsi="Times New Roman" w:cs="Times New Roman"/>
          <w:sz w:val="28"/>
          <w:szCs w:val="28"/>
          <w:lang w:eastAsia="ru-RU"/>
        </w:rPr>
        <w:t xml:space="preserve"> разделение под действием перепада давления — микрофильтрация, ультрафильтрация и обратный осмос. Для осуществления этих процессов используют мембраны, изготовленные из одинакового материала, но с порами разного размера. Микрофильтрацию применяют для разделения растворов, состоящих из частиц размером 0,02...Ю мкм, ультрафильтрацию — 0,001...0,02 и обратный осмос — 0,0001—0,001 мкм.</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Основная часть фильтрующего аппарата — полупроницаемая мембрана, которая представляет собой тонкую пористую пленку с порами размером менее 0,5 мкм. Пленку помещают на макропористую подложку, усиливающую ее механическую прочность. Обычно в качестве подложки применяют пористую нержавеющую листовую сталь толщиной 0,5—3 мм с порами 0,5—10 мкм.</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i/>
          <w:iCs/>
          <w:sz w:val="28"/>
          <w:szCs w:val="28"/>
          <w:lang w:eastAsia="ru-RU"/>
        </w:rPr>
        <w:lastRenderedPageBreak/>
        <w:t>Сепарирование</w:t>
      </w:r>
      <w:r w:rsidRPr="008E2621">
        <w:rPr>
          <w:rFonts w:ascii="Times New Roman" w:eastAsia="Times New Roman" w:hAnsi="Times New Roman" w:cs="Times New Roman"/>
          <w:sz w:val="28"/>
          <w:szCs w:val="28"/>
          <w:lang w:eastAsia="ru-RU"/>
        </w:rPr>
        <w:t> — процесс разделения неоднородных жидких смесей на фракции, различающиеся по плотности, в поле действия центробежных сил.</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технологическому признаку сепараторы делятся на три класса: сепараторы-осветлители, применяемые для разделения суспензии (выделения тяжелой дисперсной фазы), сепараторы- разделители, предназначенные для разделения эмульсий (выделения легкой дисперсной фазы) и комбинированные сепараторы с двойным пакетом тарелок, т. е. снабженные как осветительными, так и разделительными тарелками.</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типу ротора различают сепараторы тарельчатые и камерные. Ротор тарельчатых сепараторов комплектуется пакетом конических вставок (тарелок), которые делят поток обрабатываемой жидкости на параллельные тонкие слои. Ротор камерных сепараторов снабжен реберной вставкой (при одной камере) или комплектом концентрических цилиндрических вставок, разделяющих его объем на кольцевые камеры, по которым обрабатываемая жидкость протекает последовательно.</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способу выгрузки твердой фракции из ротора различают сепараторы с ручной и центробежной выгрузкой.</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характеру выгрузки твердой фракции из ротора различают сепараторы с периодической, непрерывной и пульсирующей выгрузкой. Периодическую выгрузку шлама из сепаратора производят, как правило, вручную (после остановки сепаратора и разборки его ротора).</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конструктивному исполнению устройства для выгрузки твердой фракции сепараторы подразделяют на сопловые и клапанные. Сопловые сепараторы эффективны при отсутствии крупных частиц в сепарируемом продукте и возможности добавления воды для облегчения выгрузки шлама. Клапанные разгрузочные устройства могут быть с верхним или нижним расположением подвижного затворного элемента.</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Клапанные сепараторы можно применять, в частности, для непрерывного получения дрожжей влажностью 70...75 % вместо жидкого дрожжевого концентрата, получаемого с помощью сопловых сепараторов.</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способу подачи исходного продукта и вывода полученных жидких фракций различают сепараторы открытые, полузакрытые и герметические.</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В открытых сепараторах подача в ротор жидкой смеси и отвод полученных жидких фракций осуществляются открытым потоком. Процесс сепарирования не изолирован от доступа воздуха.</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 xml:space="preserve">В полузакрытых сепараторах жидкость подается в ротор открытым потоком, а отводятся одна или обе жидкие фракции под давлением по закрытым трубопроводам. Процесс сепарирования также не изолирован от доступа </w:t>
      </w:r>
      <w:r w:rsidRPr="008E2621">
        <w:rPr>
          <w:rFonts w:ascii="Times New Roman" w:eastAsia="Times New Roman" w:hAnsi="Times New Roman" w:cs="Times New Roman"/>
          <w:sz w:val="28"/>
          <w:szCs w:val="28"/>
          <w:lang w:eastAsia="ru-RU"/>
        </w:rPr>
        <w:lastRenderedPageBreak/>
        <w:t xml:space="preserve">воздуха. Роторы полузакрытого типа отличаются от </w:t>
      </w:r>
      <w:proofErr w:type="spellStart"/>
      <w:proofErr w:type="gramStart"/>
      <w:r w:rsidRPr="008E2621">
        <w:rPr>
          <w:rFonts w:ascii="Times New Roman" w:eastAsia="Times New Roman" w:hAnsi="Times New Roman" w:cs="Times New Roman"/>
          <w:sz w:val="28"/>
          <w:szCs w:val="28"/>
          <w:lang w:eastAsia="ru-RU"/>
        </w:rPr>
        <w:t>рот.оров</w:t>
      </w:r>
      <w:proofErr w:type="spellEnd"/>
      <w:proofErr w:type="gramEnd"/>
      <w:r w:rsidRPr="008E2621">
        <w:rPr>
          <w:rFonts w:ascii="Times New Roman" w:eastAsia="Times New Roman" w:hAnsi="Times New Roman" w:cs="Times New Roman"/>
          <w:sz w:val="28"/>
          <w:szCs w:val="28"/>
          <w:lang w:eastAsia="ru-RU"/>
        </w:rPr>
        <w:t xml:space="preserve"> открытого типа наличием устройства для вывода продуктов сепарирования под давлением.</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В герметических сепараторах подача в ротор исходной жидкости и отвод жидких фракций происходят под давлением по закрытым трубопроводам, герметически соединенным с выпускными патрубками. Сепарирование происходит без доступа воздуха.</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Роторы герметических сепараторов отличаются от роторов открытых и полузакрытых сепараторов конструкцией подводящих и отводящих устройств.</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По исполнению ситовых корпусов рассевы подразделяют на пакетные и шкафные. В рассевах первого типа корпус собран из ситовых рам, уложенных друг на друга и стянутых в вертикальной плоскости стяжными болтами. В шкафных рассевах ситовые рамы вдвигают по направляющим в ситовой корпус, как ящики в шкаф.</w:t>
      </w:r>
    </w:p>
    <w:p w:rsidR="008E2621" w:rsidRPr="008E2621" w:rsidRDefault="008E2621" w:rsidP="006D6210">
      <w:pPr>
        <w:spacing w:after="0" w:line="276" w:lineRule="auto"/>
        <w:ind w:firstLine="709"/>
        <w:jc w:val="both"/>
        <w:rPr>
          <w:rFonts w:ascii="Times New Roman" w:eastAsia="Times New Roman" w:hAnsi="Times New Roman" w:cs="Times New Roman"/>
          <w:sz w:val="28"/>
          <w:szCs w:val="28"/>
          <w:lang w:eastAsia="ru-RU"/>
        </w:rPr>
      </w:pPr>
      <w:r w:rsidRPr="008E2621">
        <w:rPr>
          <w:rFonts w:ascii="Times New Roman" w:eastAsia="Times New Roman" w:hAnsi="Times New Roman" w:cs="Times New Roman"/>
          <w:sz w:val="28"/>
          <w:szCs w:val="28"/>
          <w:lang w:eastAsia="ru-RU"/>
        </w:rPr>
        <w:t>На мукомольных заводах просеивающие машины применяют для контрольного просеивания муки и выделения из нее случайно попавших грубых и посторонних примесей.</w:t>
      </w:r>
    </w:p>
    <w:p w:rsidR="008E2621" w:rsidRPr="008E2621" w:rsidRDefault="008E2621" w:rsidP="006D6210">
      <w:pPr>
        <w:pStyle w:val="a3"/>
        <w:spacing w:after="0" w:line="276" w:lineRule="auto"/>
        <w:rPr>
          <w:rFonts w:ascii="Times New Roman" w:hAnsi="Times New Roman" w:cs="Times New Roman"/>
          <w:sz w:val="28"/>
          <w:szCs w:val="28"/>
        </w:rPr>
      </w:pPr>
    </w:p>
    <w:p w:rsidR="008E2621" w:rsidRDefault="00B561E1" w:rsidP="006D6210">
      <w:pPr>
        <w:pStyle w:val="a3"/>
        <w:numPr>
          <w:ilvl w:val="0"/>
          <w:numId w:val="2"/>
        </w:numPr>
        <w:spacing w:after="0" w:line="276" w:lineRule="auto"/>
        <w:jc w:val="center"/>
        <w:rPr>
          <w:rFonts w:ascii="Times New Roman" w:hAnsi="Times New Roman" w:cs="Times New Roman"/>
          <w:b/>
          <w:sz w:val="28"/>
          <w:szCs w:val="28"/>
        </w:rPr>
      </w:pPr>
      <w:r w:rsidRPr="00995B3B">
        <w:rPr>
          <w:rFonts w:ascii="Times New Roman" w:hAnsi="Times New Roman" w:cs="Times New Roman"/>
          <w:b/>
          <w:sz w:val="28"/>
          <w:szCs w:val="28"/>
        </w:rPr>
        <w:t>Расчеты отстойников</w:t>
      </w:r>
    </w:p>
    <w:p w:rsidR="00995B3B" w:rsidRPr="00995B3B" w:rsidRDefault="00995B3B" w:rsidP="006D6210">
      <w:pPr>
        <w:pStyle w:val="a3"/>
        <w:spacing w:after="0" w:line="276" w:lineRule="auto"/>
        <w:rPr>
          <w:rFonts w:ascii="Times New Roman" w:hAnsi="Times New Roman" w:cs="Times New Roman"/>
          <w:b/>
          <w:sz w:val="28"/>
          <w:szCs w:val="28"/>
        </w:rPr>
      </w:pP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Задачей расчёта является определение размеров и режима работы отстойника. При расчете отстойников обычно задаются степенью очистки. Исходя из степени очистки и фракционного состава взвешенных частиц, находят минимальный размер частиц, подлежащих осаждению. Этот размер берется за исходный при вычислении скорости осаждения.</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Жидкость, содержащая твёрдые частицы (или взвешенные частицы другой жидкости), движется в горизонтальном направлении со скоростью w (см. рис. 5.1), а частицы осаждаются со скоростьюw</w:t>
      </w:r>
      <w:proofErr w:type="gramStart"/>
      <w:r w:rsidRPr="00995B3B">
        <w:rPr>
          <w:rFonts w:ascii="Times New Roman" w:hAnsi="Times New Roman" w:cs="Times New Roman"/>
          <w:sz w:val="28"/>
          <w:szCs w:val="28"/>
        </w:rPr>
        <w:t>0 .</w:t>
      </w:r>
      <w:proofErr w:type="gramEnd"/>
      <w:r w:rsidRPr="00995B3B">
        <w:rPr>
          <w:rFonts w:ascii="Times New Roman" w:hAnsi="Times New Roman" w:cs="Times New Roman"/>
          <w:sz w:val="28"/>
          <w:szCs w:val="28"/>
        </w:rPr>
        <w:t> Чтобы частицы успели осесть в отстойнике необходимое среднее время пребывания жидкости в отстойнике</w:t>
      </w:r>
      <w:r w:rsidRPr="00995B3B">
        <w:rPr>
          <w:rFonts w:ascii="Times New Roman" w:hAnsi="Times New Roman" w:cs="Times New Roman"/>
          <w:sz w:val="28"/>
          <w:szCs w:val="28"/>
        </w:rPr>
        <w:sym w:font="Symbol" w:char="F074"/>
      </w:r>
      <w:r w:rsidRPr="00995B3B">
        <w:rPr>
          <w:rFonts w:ascii="Times New Roman" w:hAnsi="Times New Roman" w:cs="Times New Roman"/>
          <w:sz w:val="28"/>
          <w:szCs w:val="28"/>
        </w:rPr>
        <w:t> должно быть больше времени осаждения частиц</w:t>
      </w:r>
      <w:r w:rsidRPr="00995B3B">
        <w:rPr>
          <w:rFonts w:ascii="Times New Roman" w:hAnsi="Times New Roman" w:cs="Times New Roman"/>
          <w:sz w:val="28"/>
          <w:szCs w:val="28"/>
        </w:rPr>
        <w:sym w:font="Symbol" w:char="F074"/>
      </w:r>
      <w:r w:rsidRPr="00995B3B">
        <w:rPr>
          <w:rFonts w:ascii="Times New Roman" w:hAnsi="Times New Roman" w:cs="Times New Roman"/>
          <w:sz w:val="28"/>
          <w:szCs w:val="28"/>
        </w:rPr>
        <w:t>0, т.е.</w:t>
      </w:r>
      <w:r w:rsidRPr="00995B3B">
        <w:rPr>
          <w:rFonts w:ascii="Times New Roman" w:hAnsi="Times New Roman" w:cs="Times New Roman"/>
          <w:sz w:val="28"/>
          <w:szCs w:val="28"/>
        </w:rPr>
        <w:sym w:font="Symbol" w:char="F074"/>
      </w:r>
      <w:r w:rsidRPr="00995B3B">
        <w:rPr>
          <w:rFonts w:ascii="Times New Roman" w:hAnsi="Times New Roman" w:cs="Times New Roman"/>
          <w:sz w:val="28"/>
          <w:szCs w:val="28"/>
        </w:rPr>
        <w:sym w:font="Symbol" w:char="F0B3"/>
      </w:r>
      <w:r w:rsidRPr="00995B3B">
        <w:rPr>
          <w:rFonts w:ascii="Times New Roman" w:hAnsi="Times New Roman" w:cs="Times New Roman"/>
          <w:sz w:val="28"/>
          <w:szCs w:val="28"/>
        </w:rPr>
        <w:sym w:font="Symbol" w:char="F074"/>
      </w:r>
      <w:r w:rsidRPr="00995B3B">
        <w:rPr>
          <w:rFonts w:ascii="Times New Roman" w:hAnsi="Times New Roman" w:cs="Times New Roman"/>
          <w:sz w:val="28"/>
          <w:szCs w:val="28"/>
        </w:rPr>
        <w:t>0. Среднее время движения жидкости в отстойнике</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noProof/>
          <w:sz w:val="28"/>
          <w:szCs w:val="28"/>
          <w:lang w:eastAsia="ru-RU"/>
        </w:rPr>
        <w:drawing>
          <wp:inline distT="0" distB="0" distL="0" distR="0">
            <wp:extent cx="767715" cy="422910"/>
            <wp:effectExtent l="0" t="0" r="0" b="0"/>
            <wp:docPr id="13" name="Рисунок 13" descr="https://studfile.net/html/2706/1180/html_r8Zkhgbzvw.ymle/img-qR5u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file.net/html/2706/1180/html_r8Zkhgbzvw.ymle/img-qR5uD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7715" cy="422910"/>
                    </a:xfrm>
                    <a:prstGeom prst="rect">
                      <a:avLst/>
                    </a:prstGeom>
                    <a:noFill/>
                    <a:ln>
                      <a:noFill/>
                    </a:ln>
                  </pic:spPr>
                </pic:pic>
              </a:graphicData>
            </a:graphic>
          </wp:inline>
        </w:drawing>
      </w:r>
      <w:r w:rsidRPr="00995B3B">
        <w:rPr>
          <w:rFonts w:ascii="Times New Roman" w:hAnsi="Times New Roman" w:cs="Times New Roman"/>
          <w:sz w:val="28"/>
          <w:szCs w:val="28"/>
        </w:rPr>
        <w:t>,</w:t>
      </w:r>
    </w:p>
    <w:p w:rsidR="00995B3B" w:rsidRPr="00995B3B" w:rsidRDefault="00995B3B" w:rsidP="006D6210">
      <w:pPr>
        <w:spacing w:after="0" w:line="276" w:lineRule="auto"/>
        <w:ind w:firstLine="851"/>
        <w:jc w:val="both"/>
        <w:rPr>
          <w:rFonts w:ascii="Times New Roman" w:hAnsi="Times New Roman" w:cs="Times New Roman"/>
          <w:sz w:val="28"/>
          <w:szCs w:val="28"/>
        </w:rPr>
      </w:pPr>
      <w:proofErr w:type="gramStart"/>
      <w:r w:rsidRPr="00995B3B">
        <w:rPr>
          <w:rFonts w:ascii="Times New Roman" w:hAnsi="Times New Roman" w:cs="Times New Roman"/>
          <w:sz w:val="28"/>
          <w:szCs w:val="28"/>
        </w:rPr>
        <w:t>где  </w:t>
      </w:r>
      <w:proofErr w:type="spellStart"/>
      <w:r w:rsidRPr="00995B3B">
        <w:rPr>
          <w:rFonts w:ascii="Times New Roman" w:hAnsi="Times New Roman" w:cs="Times New Roman"/>
          <w:sz w:val="28"/>
          <w:szCs w:val="28"/>
        </w:rPr>
        <w:t>Vp</w:t>
      </w:r>
      <w:proofErr w:type="spellEnd"/>
      <w:proofErr w:type="gramEnd"/>
      <w:r w:rsidRPr="00995B3B">
        <w:rPr>
          <w:rFonts w:ascii="Times New Roman" w:hAnsi="Times New Roman" w:cs="Times New Roman"/>
          <w:sz w:val="28"/>
          <w:szCs w:val="28"/>
        </w:rPr>
        <w:t xml:space="preserve">– объём </w:t>
      </w:r>
      <w:proofErr w:type="spellStart"/>
      <w:r w:rsidRPr="00995B3B">
        <w:rPr>
          <w:rFonts w:ascii="Times New Roman" w:hAnsi="Times New Roman" w:cs="Times New Roman"/>
          <w:sz w:val="28"/>
          <w:szCs w:val="28"/>
        </w:rPr>
        <w:t>отстойника;V</w:t>
      </w:r>
      <w:proofErr w:type="spellEnd"/>
      <w:r w:rsidRPr="00995B3B">
        <w:rPr>
          <w:rFonts w:ascii="Times New Roman" w:hAnsi="Times New Roman" w:cs="Times New Roman"/>
          <w:sz w:val="28"/>
          <w:szCs w:val="28"/>
        </w:rPr>
        <w:t xml:space="preserve"> – объемная производительность по исходной </w:t>
      </w:r>
      <w:proofErr w:type="spellStart"/>
      <w:r w:rsidRPr="00995B3B">
        <w:rPr>
          <w:rFonts w:ascii="Times New Roman" w:hAnsi="Times New Roman" w:cs="Times New Roman"/>
          <w:sz w:val="28"/>
          <w:szCs w:val="28"/>
        </w:rPr>
        <w:t>смеси;L</w:t>
      </w:r>
      <w:proofErr w:type="spellEnd"/>
      <w:r w:rsidRPr="00995B3B">
        <w:rPr>
          <w:rFonts w:ascii="Times New Roman" w:hAnsi="Times New Roman" w:cs="Times New Roman"/>
          <w:sz w:val="28"/>
          <w:szCs w:val="28"/>
        </w:rPr>
        <w:t> – длина отстойника.</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Максимальное время осаждения частиц</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noProof/>
          <w:sz w:val="28"/>
          <w:szCs w:val="28"/>
          <w:lang w:eastAsia="ru-RU"/>
        </w:rPr>
        <w:drawing>
          <wp:inline distT="0" distB="0" distL="0" distR="0">
            <wp:extent cx="483235" cy="431165"/>
            <wp:effectExtent l="0" t="0" r="0" b="6985"/>
            <wp:docPr id="12" name="Рисунок 12" descr="https://studfile.net/html/2706/1180/html_r8Zkhgbzvw.ymle/img-JTL27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net/html/2706/1180/html_r8Zkhgbzvw.ymle/img-JTL27W.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3235" cy="431165"/>
                    </a:xfrm>
                    <a:prstGeom prst="rect">
                      <a:avLst/>
                    </a:prstGeom>
                    <a:noFill/>
                    <a:ln>
                      <a:noFill/>
                    </a:ln>
                  </pic:spPr>
                </pic:pic>
              </a:graphicData>
            </a:graphic>
          </wp:inline>
        </w:drawing>
      </w:r>
      <w:r w:rsidRPr="00995B3B">
        <w:rPr>
          <w:rFonts w:ascii="Times New Roman" w:hAnsi="Times New Roman" w:cs="Times New Roman"/>
          <w:sz w:val="28"/>
          <w:szCs w:val="28"/>
        </w:rPr>
        <w:t>,</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где h – высота отстойника.</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lastRenderedPageBreak/>
        <w:t xml:space="preserve">Учитывая, что в предельном случае </w:t>
      </w:r>
      <w:r w:rsidRPr="00995B3B">
        <w:rPr>
          <w:rFonts w:ascii="Times New Roman" w:hAnsi="Times New Roman" w:cs="Times New Roman"/>
          <w:sz w:val="28"/>
          <w:szCs w:val="28"/>
        </w:rPr>
        <w:sym w:font="Symbol" w:char="F074"/>
      </w:r>
      <w:r w:rsidRPr="00995B3B">
        <w:rPr>
          <w:rFonts w:ascii="Times New Roman" w:hAnsi="Times New Roman" w:cs="Times New Roman"/>
          <w:sz w:val="28"/>
          <w:szCs w:val="28"/>
        </w:rPr>
        <w:t>=</w:t>
      </w:r>
      <w:r w:rsidRPr="00995B3B">
        <w:rPr>
          <w:rFonts w:ascii="Times New Roman" w:hAnsi="Times New Roman" w:cs="Times New Roman"/>
          <w:sz w:val="28"/>
          <w:szCs w:val="28"/>
        </w:rPr>
        <w:sym w:font="Symbol" w:char="F074"/>
      </w:r>
      <w:r w:rsidRPr="00995B3B">
        <w:rPr>
          <w:rFonts w:ascii="Times New Roman" w:hAnsi="Times New Roman" w:cs="Times New Roman"/>
          <w:sz w:val="28"/>
          <w:szCs w:val="28"/>
        </w:rPr>
        <w:t>0, получаем:</w:t>
      </w:r>
      <w:r w:rsidRPr="00995B3B">
        <w:rPr>
          <w:rFonts w:ascii="Times New Roman" w:hAnsi="Times New Roman" w:cs="Times New Roman"/>
          <w:noProof/>
          <w:sz w:val="28"/>
          <w:szCs w:val="28"/>
          <w:lang w:eastAsia="ru-RU"/>
        </w:rPr>
        <w:drawing>
          <wp:inline distT="0" distB="0" distL="0" distR="0">
            <wp:extent cx="871220" cy="224155"/>
            <wp:effectExtent l="0" t="0" r="5080" b="4445"/>
            <wp:docPr id="11" name="Рисунок 11" descr="https://studfile.net/html/2706/1180/html_r8Zkhgbzvw.ymle/img-aIj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net/html/2706/1180/html_r8Zkhgbzvw.ymle/img-aIjR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220" cy="224155"/>
                    </a:xfrm>
                    <a:prstGeom prst="rect">
                      <a:avLst/>
                    </a:prstGeom>
                    <a:noFill/>
                    <a:ln>
                      <a:noFill/>
                    </a:ln>
                  </pic:spPr>
                </pic:pic>
              </a:graphicData>
            </a:graphic>
          </wp:inline>
        </w:drawing>
      </w:r>
      <w:r w:rsidRPr="00995B3B">
        <w:rPr>
          <w:rFonts w:ascii="Times New Roman" w:hAnsi="Times New Roman" w:cs="Times New Roman"/>
          <w:sz w:val="28"/>
          <w:szCs w:val="28"/>
        </w:rPr>
        <w:t>либо</w:t>
      </w:r>
      <w:r w:rsidRPr="00995B3B">
        <w:rPr>
          <w:rFonts w:ascii="Times New Roman" w:hAnsi="Times New Roman" w:cs="Times New Roman"/>
          <w:noProof/>
          <w:sz w:val="28"/>
          <w:szCs w:val="28"/>
          <w:lang w:eastAsia="ru-RU"/>
        </w:rPr>
        <w:drawing>
          <wp:inline distT="0" distB="0" distL="0" distR="0">
            <wp:extent cx="862330" cy="224155"/>
            <wp:effectExtent l="0" t="0" r="0" b="4445"/>
            <wp:docPr id="10" name="Рисунок 10" descr="https://studfile.net/html/2706/1180/html_r8Zkhgbzvw.ymle/img-vrdH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net/html/2706/1180/html_r8Zkhgbzvw.ymle/img-vrdH5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2330" cy="224155"/>
                    </a:xfrm>
                    <a:prstGeom prst="rect">
                      <a:avLst/>
                    </a:prstGeom>
                    <a:noFill/>
                    <a:ln>
                      <a:noFill/>
                    </a:ln>
                  </pic:spPr>
                </pic:pic>
              </a:graphicData>
            </a:graphic>
          </wp:inline>
        </w:drawing>
      </w:r>
      <w:r w:rsidRPr="00995B3B">
        <w:rPr>
          <w:rFonts w:ascii="Times New Roman" w:hAnsi="Times New Roman" w:cs="Times New Roman"/>
          <w:sz w:val="28"/>
          <w:szCs w:val="28"/>
        </w:rPr>
        <w:t>.</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Объём жидкости, прошедшей через отстойник в единицу времени, составит:</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noProof/>
          <w:sz w:val="28"/>
          <w:szCs w:val="28"/>
          <w:lang w:eastAsia="ru-RU"/>
        </w:rPr>
        <w:drawing>
          <wp:inline distT="0" distB="0" distL="0" distR="0">
            <wp:extent cx="1638935" cy="224155"/>
            <wp:effectExtent l="0" t="0" r="0" b="4445"/>
            <wp:docPr id="9" name="Рисунок 9" descr="https://studfile.net/html/2706/1180/html_r8Zkhgbzvw.ymle/img-dlZA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net/html/2706/1180/html_r8Zkhgbzvw.ymle/img-dlZAMq.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935" cy="224155"/>
                    </a:xfrm>
                    <a:prstGeom prst="rect">
                      <a:avLst/>
                    </a:prstGeom>
                    <a:noFill/>
                    <a:ln>
                      <a:noFill/>
                    </a:ln>
                  </pic:spPr>
                </pic:pic>
              </a:graphicData>
            </a:graphic>
          </wp:inline>
        </w:drawing>
      </w:r>
      <w:r w:rsidRPr="00995B3B">
        <w:rPr>
          <w:rFonts w:ascii="Times New Roman" w:hAnsi="Times New Roman" w:cs="Times New Roman"/>
          <w:sz w:val="28"/>
          <w:szCs w:val="28"/>
        </w:rPr>
        <w:t>, (5.28)</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где F0 = </w:t>
      </w:r>
      <w:proofErr w:type="spellStart"/>
      <w:r w:rsidRPr="00995B3B">
        <w:rPr>
          <w:rFonts w:ascii="Times New Roman" w:hAnsi="Times New Roman" w:cs="Times New Roman"/>
          <w:sz w:val="28"/>
          <w:szCs w:val="28"/>
        </w:rPr>
        <w:t>bL</w:t>
      </w:r>
      <w:proofErr w:type="spellEnd"/>
      <w:r w:rsidRPr="00995B3B">
        <w:rPr>
          <w:rFonts w:ascii="Times New Roman" w:hAnsi="Times New Roman" w:cs="Times New Roman"/>
          <w:sz w:val="28"/>
          <w:szCs w:val="28"/>
        </w:rPr>
        <w:t xml:space="preserve"> – площадь осаждения в отстойнике.</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Таким образом, производительность </w:t>
      </w:r>
      <w:proofErr w:type="spellStart"/>
      <w:r w:rsidRPr="00995B3B">
        <w:rPr>
          <w:rFonts w:ascii="Times New Roman" w:hAnsi="Times New Roman" w:cs="Times New Roman"/>
          <w:sz w:val="28"/>
          <w:szCs w:val="28"/>
        </w:rPr>
        <w:t>отстойникаVзависит</w:t>
      </w:r>
      <w:proofErr w:type="spellEnd"/>
      <w:r w:rsidRPr="00995B3B">
        <w:rPr>
          <w:rFonts w:ascii="Times New Roman" w:hAnsi="Times New Roman" w:cs="Times New Roman"/>
          <w:sz w:val="28"/>
          <w:szCs w:val="28"/>
        </w:rPr>
        <w:t xml:space="preserve"> только от скорости осаждения частицw0 и площади осаждения</w:t>
      </w:r>
      <w:r w:rsidRPr="00995B3B">
        <w:rPr>
          <w:rFonts w:ascii="Times New Roman" w:hAnsi="Times New Roman" w:cs="Times New Roman"/>
          <w:noProof/>
          <w:sz w:val="28"/>
          <w:szCs w:val="28"/>
          <w:lang w:eastAsia="ru-RU"/>
        </w:rPr>
        <w:drawing>
          <wp:inline distT="0" distB="0" distL="0" distR="0">
            <wp:extent cx="198120" cy="224155"/>
            <wp:effectExtent l="0" t="0" r="0" b="4445"/>
            <wp:docPr id="8" name="Рисунок 8" descr="https://studfile.net/html/2706/1180/html_r8Zkhgbzvw.ymle/img-uKk6P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net/html/2706/1180/html_r8Zkhgbzvw.ymle/img-uKk6PQ.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 cy="224155"/>
                    </a:xfrm>
                    <a:prstGeom prst="rect">
                      <a:avLst/>
                    </a:prstGeom>
                    <a:noFill/>
                    <a:ln>
                      <a:noFill/>
                    </a:ln>
                  </pic:spPr>
                </pic:pic>
              </a:graphicData>
            </a:graphic>
          </wp:inline>
        </w:drawing>
      </w:r>
      <w:r w:rsidRPr="00995B3B">
        <w:rPr>
          <w:rFonts w:ascii="Times New Roman" w:hAnsi="Times New Roman" w:cs="Times New Roman"/>
          <w:sz w:val="28"/>
          <w:szCs w:val="28"/>
        </w:rPr>
        <w:t>. В связи с этим отстойники имеют поверхность осаждения намного больше, чем их высота, которая обычно не превышает 2–4,5 м (для отстойников больших диаметров не более 7 м).</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Решая совместно уравнение (5.28) и уравнения материального баланса (5.13)–(5.18), получим выражение для определения поверхности осаждения отстойника:</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noProof/>
          <w:sz w:val="28"/>
          <w:szCs w:val="28"/>
          <w:lang w:eastAsia="ru-RU"/>
        </w:rPr>
        <w:drawing>
          <wp:inline distT="0" distB="0" distL="0" distR="0">
            <wp:extent cx="1630680" cy="483235"/>
            <wp:effectExtent l="0" t="0" r="7620" b="0"/>
            <wp:docPr id="7" name="Рисунок 7" descr="https://studfile.net/html/2706/1180/html_r8Zkhgbzvw.ymle/img-5NZX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net/html/2706/1180/html_r8Zkhgbzvw.ymle/img-5NZXj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0680" cy="483235"/>
                    </a:xfrm>
                    <a:prstGeom prst="rect">
                      <a:avLst/>
                    </a:prstGeom>
                    <a:noFill/>
                    <a:ln>
                      <a:noFill/>
                    </a:ln>
                  </pic:spPr>
                </pic:pic>
              </a:graphicData>
            </a:graphic>
          </wp:inline>
        </w:drawing>
      </w:r>
      <w:r w:rsidRPr="00995B3B">
        <w:rPr>
          <w:rFonts w:ascii="Times New Roman" w:hAnsi="Times New Roman" w:cs="Times New Roman"/>
          <w:sz w:val="28"/>
          <w:szCs w:val="28"/>
        </w:rPr>
        <w:t>. (5.29)</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Формулы (5.28), (5.29) применимы при условии непрерывной подачи смеси в отстойник и непрерывного отвода осветлённой жидкости (газа); осадок же может удаляться периодически, по мере его накопления, или непрерывно.</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При выводе формулы (5.29) не учитывался характер движения жидкости в отстойнике, изменение скорости осаждения по длине отстойника и целый ряд других гидродинамических факторов, которые не представляется возможным учесть. Поэтому в инженерных расчётах поверхность отстойника, рассчитанную по этой формуле, согласно опытным данным, увеличивают на 30–35 %. При расчете </w:t>
      </w:r>
      <w:proofErr w:type="spellStart"/>
      <w:r w:rsidRPr="00995B3B">
        <w:rPr>
          <w:rFonts w:ascii="Times New Roman" w:hAnsi="Times New Roman" w:cs="Times New Roman"/>
          <w:sz w:val="28"/>
          <w:szCs w:val="28"/>
        </w:rPr>
        <w:t>многополочных</w:t>
      </w:r>
      <w:proofErr w:type="spellEnd"/>
      <w:r w:rsidRPr="00995B3B">
        <w:rPr>
          <w:rFonts w:ascii="Times New Roman" w:hAnsi="Times New Roman" w:cs="Times New Roman"/>
          <w:sz w:val="28"/>
          <w:szCs w:val="28"/>
        </w:rPr>
        <w:t xml:space="preserve"> или многоярусных отстойников общую расчетную поверхность осаждения делят поровну между полками или ярусами.</w:t>
      </w:r>
    </w:p>
    <w:p w:rsidR="00914EB3" w:rsidRPr="008E2621" w:rsidRDefault="00914EB3" w:rsidP="006D6210">
      <w:pPr>
        <w:pStyle w:val="a3"/>
        <w:spacing w:after="0" w:line="276" w:lineRule="auto"/>
        <w:rPr>
          <w:rFonts w:ascii="Times New Roman" w:hAnsi="Times New Roman" w:cs="Times New Roman"/>
          <w:sz w:val="28"/>
          <w:szCs w:val="28"/>
        </w:rPr>
      </w:pPr>
    </w:p>
    <w:p w:rsidR="00B561E1" w:rsidRPr="00995B3B" w:rsidRDefault="00B561E1" w:rsidP="006D6210">
      <w:pPr>
        <w:pStyle w:val="a3"/>
        <w:numPr>
          <w:ilvl w:val="0"/>
          <w:numId w:val="2"/>
        </w:numPr>
        <w:spacing w:after="0" w:line="276" w:lineRule="auto"/>
        <w:jc w:val="center"/>
        <w:rPr>
          <w:rFonts w:ascii="Times New Roman" w:hAnsi="Times New Roman" w:cs="Times New Roman"/>
          <w:b/>
          <w:sz w:val="28"/>
          <w:szCs w:val="28"/>
        </w:rPr>
      </w:pPr>
      <w:r w:rsidRPr="00995B3B">
        <w:rPr>
          <w:rFonts w:ascii="Times New Roman" w:hAnsi="Times New Roman" w:cs="Times New Roman"/>
          <w:b/>
          <w:sz w:val="28"/>
          <w:szCs w:val="28"/>
        </w:rPr>
        <w:t>Расчеты гидроциклонов</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Осаждение взвеси в гидроциклонах происходит под действием центробежной силы, которая может в десятки раз превышать силу тяжести. Поэтому осаждение взвеси в этих аппаратах происходит за более короткий срок, соответственно объем их меньше объема отстойника. Они могут быть открытыми (безнапорными) и закрытыми (напорными).</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Центробежная сила возникает при тангенциальном вводе жидкости в аппарат. Гидроциклоны используются для осветления сточных вод, сгущения осадков. Гидроциклон представлен на рисунке 3.</w:t>
      </w:r>
    </w:p>
    <w:p w:rsidR="00914EB3" w:rsidRPr="00914EB3" w:rsidRDefault="00914EB3" w:rsidP="006D6210">
      <w:pPr>
        <w:spacing w:after="0" w:line="276" w:lineRule="auto"/>
        <w:ind w:firstLine="426"/>
        <w:jc w:val="center"/>
        <w:rPr>
          <w:rFonts w:ascii="Times New Roman" w:hAnsi="Times New Roman" w:cs="Times New Roman"/>
          <w:sz w:val="28"/>
        </w:rPr>
      </w:pPr>
      <w:r w:rsidRPr="00914EB3">
        <w:rPr>
          <w:rFonts w:ascii="Times New Roman" w:hAnsi="Times New Roman" w:cs="Times New Roman"/>
          <w:noProof/>
          <w:sz w:val="28"/>
          <w:lang w:eastAsia="ru-RU"/>
        </w:rPr>
        <w:lastRenderedPageBreak/>
        <w:drawing>
          <wp:inline distT="0" distB="0" distL="0" distR="0" wp14:anchorId="4D8FDC54" wp14:editId="23045217">
            <wp:extent cx="1595689" cy="2682815"/>
            <wp:effectExtent l="0" t="0" r="5080" b="3810"/>
            <wp:docPr id="5" name="Рисунок 5" descr="http://www.ecologyside.ru/images/books/1017/image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cologyside.ru/images/books/1017/image085.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6027" b="2832"/>
                    <a:stretch/>
                  </pic:blipFill>
                  <pic:spPr bwMode="auto">
                    <a:xfrm>
                      <a:off x="0" y="0"/>
                      <a:ext cx="1601347" cy="2692328"/>
                    </a:xfrm>
                    <a:prstGeom prst="rect">
                      <a:avLst/>
                    </a:prstGeom>
                    <a:noFill/>
                    <a:ln>
                      <a:noFill/>
                    </a:ln>
                    <a:extLst>
                      <a:ext uri="{53640926-AAD7-44D8-BBD7-CCE9431645EC}">
                        <a14:shadowObscured xmlns:a14="http://schemas.microsoft.com/office/drawing/2010/main"/>
                      </a:ext>
                    </a:extLst>
                  </pic:spPr>
                </pic:pic>
              </a:graphicData>
            </a:graphic>
          </wp:inline>
        </w:drawing>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Рисунок 3 - Напорный гидроциклон</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корпус; 2 - входной патрубок; 3 - сливной патрубок; 4 - грязевой насадок</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Для выделения из воды тяжелых примесей, главным образом минерального происхождения, применяют напорные гидроциклоны. Последние получили распространение в схемах очистки загрязненных моющих растворов от моечных машин, для грубой очистки сточных вод, поступающих на флотационные установки, для отмывки нефтепродуктов осадка от минеральных загрязнений. Напорный гидроциклон представляет собой закрытый конический сосуд с цилиндрической верхней частью, на которой размещены входной и отводящий патрубки. Входной патрубок расположен тангенциально и заканчивается впускной насадкой, обеспечивающей скорость входа в аппарат не менее 6 .8 м/с, вследствие чего обрабатываемая вода приобретает интенсивное вращательное движение. Под действием возникающей центробежной силы частицы тяжелой взвеси отбрасываются к стенкам гидроциклона и сползают вниз под действием силы тяжести, где удаляются с частью воды </w:t>
      </w:r>
      <w:proofErr w:type="gramStart"/>
      <w:r w:rsidRPr="00914EB3">
        <w:rPr>
          <w:rFonts w:ascii="Times New Roman" w:hAnsi="Times New Roman" w:cs="Times New Roman"/>
          <w:sz w:val="28"/>
        </w:rPr>
        <w:t>через грязевой насадок</w:t>
      </w:r>
      <w:proofErr w:type="gramEnd"/>
      <w:r w:rsidRPr="00914EB3">
        <w:rPr>
          <w:rFonts w:ascii="Times New Roman" w:hAnsi="Times New Roman" w:cs="Times New Roman"/>
          <w:sz w:val="28"/>
        </w:rPr>
        <w:t>. Очищенная вода отводится через верхний отводящий патрубок.</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Под грязевым патрубком размещают соединенный с гидроциклоном промежуточный бункер, а под ним контейнер для сбора осадка (пульпы), который периодически вывозится. В водоотводящих системах промышленных предприятий применяются напорные гидроциклоны диаметром D от 20 до 500 мм, производительностью от 0,3 до 300 м3/ч, а также мультициклоны - батарейные установки из нескольких десятков гидроциклонов малого диаметра.</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По крупности задерживаемых частиц подбираем диаметр гидроциклона </w:t>
      </w:r>
      <w:proofErr w:type="spellStart"/>
      <w:r w:rsidRPr="00914EB3">
        <w:rPr>
          <w:rFonts w:ascii="Times New Roman" w:hAnsi="Times New Roman" w:cs="Times New Roman"/>
          <w:sz w:val="28"/>
        </w:rPr>
        <w:t>Dhc</w:t>
      </w:r>
      <w:proofErr w:type="spellEnd"/>
      <w:r w:rsidRPr="00914EB3">
        <w:rPr>
          <w:rFonts w:ascii="Times New Roman" w:hAnsi="Times New Roman" w:cs="Times New Roman"/>
          <w:sz w:val="28"/>
        </w:rPr>
        <w:t xml:space="preserve"> = 80 мм. По таблице 18 [2] Приложений выбираем гидроциклон ГН-80 со следующими параметрами:</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ü диаметр питающего патрубка: </w:t>
      </w:r>
      <w:proofErr w:type="spellStart"/>
      <w:r w:rsidRPr="00914EB3">
        <w:rPr>
          <w:rFonts w:ascii="Times New Roman" w:hAnsi="Times New Roman" w:cs="Times New Roman"/>
          <w:sz w:val="28"/>
        </w:rPr>
        <w:t>den</w:t>
      </w:r>
      <w:proofErr w:type="spellEnd"/>
      <w:r w:rsidRPr="00914EB3">
        <w:rPr>
          <w:rFonts w:ascii="Times New Roman" w:hAnsi="Times New Roman" w:cs="Times New Roman"/>
          <w:sz w:val="28"/>
        </w:rPr>
        <w:t xml:space="preserve"> = Dhc·0,25 = 20 мм;</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ü диаметр сливного патрубка: </w:t>
      </w:r>
      <w:proofErr w:type="spellStart"/>
      <w:r w:rsidRPr="00914EB3">
        <w:rPr>
          <w:rFonts w:ascii="Times New Roman" w:hAnsi="Times New Roman" w:cs="Times New Roman"/>
          <w:sz w:val="28"/>
        </w:rPr>
        <w:t>dex</w:t>
      </w:r>
      <w:proofErr w:type="spellEnd"/>
      <w:r w:rsidRPr="00914EB3">
        <w:rPr>
          <w:rFonts w:ascii="Times New Roman" w:hAnsi="Times New Roman" w:cs="Times New Roman"/>
          <w:sz w:val="28"/>
        </w:rPr>
        <w:t xml:space="preserve"> = </w:t>
      </w:r>
      <w:proofErr w:type="spellStart"/>
      <w:r w:rsidRPr="00914EB3">
        <w:rPr>
          <w:rFonts w:ascii="Times New Roman" w:hAnsi="Times New Roman" w:cs="Times New Roman"/>
          <w:sz w:val="28"/>
        </w:rPr>
        <w:t>den</w:t>
      </w:r>
      <w:proofErr w:type="spellEnd"/>
      <w:r w:rsidRPr="00914EB3">
        <w:rPr>
          <w:rFonts w:ascii="Times New Roman" w:hAnsi="Times New Roman" w:cs="Times New Roman"/>
          <w:sz w:val="28"/>
        </w:rPr>
        <w:t>/0,6 = 33,3 мм;</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lastRenderedPageBreak/>
        <w:t xml:space="preserve">ü диаметр шламового патрубка: </w:t>
      </w:r>
      <w:proofErr w:type="spellStart"/>
      <w:r w:rsidRPr="00914EB3">
        <w:rPr>
          <w:rFonts w:ascii="Times New Roman" w:hAnsi="Times New Roman" w:cs="Times New Roman"/>
          <w:sz w:val="28"/>
        </w:rPr>
        <w:t>dшл</w:t>
      </w:r>
      <w:proofErr w:type="spellEnd"/>
      <w:r w:rsidRPr="00914EB3">
        <w:rPr>
          <w:rFonts w:ascii="Times New Roman" w:hAnsi="Times New Roman" w:cs="Times New Roman"/>
          <w:sz w:val="28"/>
        </w:rPr>
        <w:t xml:space="preserve"> = 12 мм;</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ü угол конической части: α = 20°;</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ü высота цилиндрической части: </w:t>
      </w:r>
      <w:proofErr w:type="spellStart"/>
      <w:r w:rsidRPr="00914EB3">
        <w:rPr>
          <w:rFonts w:ascii="Times New Roman" w:hAnsi="Times New Roman" w:cs="Times New Roman"/>
          <w:sz w:val="28"/>
        </w:rPr>
        <w:t>Hц</w:t>
      </w:r>
      <w:proofErr w:type="spellEnd"/>
      <w:r w:rsidRPr="00914EB3">
        <w:rPr>
          <w:rFonts w:ascii="Times New Roman" w:hAnsi="Times New Roman" w:cs="Times New Roman"/>
          <w:sz w:val="28"/>
        </w:rPr>
        <w:t xml:space="preserve"> = 4Dhc = 320 мм;</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ü глубина погружения сливного патрубка: </w:t>
      </w:r>
      <w:proofErr w:type="spellStart"/>
      <w:r w:rsidRPr="00914EB3">
        <w:rPr>
          <w:rFonts w:ascii="Times New Roman" w:hAnsi="Times New Roman" w:cs="Times New Roman"/>
          <w:sz w:val="28"/>
        </w:rPr>
        <w:t>Hк</w:t>
      </w:r>
      <w:proofErr w:type="spellEnd"/>
      <w:r w:rsidRPr="00914EB3">
        <w:rPr>
          <w:rFonts w:ascii="Times New Roman" w:hAnsi="Times New Roman" w:cs="Times New Roman"/>
          <w:sz w:val="28"/>
        </w:rPr>
        <w:t xml:space="preserve"> = 64 мм.</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Определим производительность гидроциклона </w:t>
      </w:r>
      <w:proofErr w:type="spellStart"/>
      <w:r w:rsidRPr="00914EB3">
        <w:rPr>
          <w:rFonts w:ascii="Times New Roman" w:hAnsi="Times New Roman" w:cs="Times New Roman"/>
          <w:sz w:val="28"/>
        </w:rPr>
        <w:t>Qhc</w:t>
      </w:r>
      <w:proofErr w:type="spellEnd"/>
      <w:r w:rsidRPr="00914EB3">
        <w:rPr>
          <w:rFonts w:ascii="Times New Roman" w:hAnsi="Times New Roman" w:cs="Times New Roman"/>
          <w:sz w:val="28"/>
        </w:rPr>
        <w:t>, м3/ч, по формуле</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noProof/>
          <w:sz w:val="28"/>
          <w:lang w:eastAsia="ru-RU"/>
        </w:rPr>
        <w:drawing>
          <wp:inline distT="0" distB="0" distL="0" distR="0" wp14:anchorId="77CE1272" wp14:editId="37A6944E">
            <wp:extent cx="2257425" cy="285750"/>
            <wp:effectExtent l="0" t="0" r="9525" b="0"/>
            <wp:docPr id="4" name="Рисунок 4" descr="http://www.ecologyside.ru/images/books/1017/image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cologyside.ru/images/books/1017/image08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7425" cy="285750"/>
                    </a:xfrm>
                    <a:prstGeom prst="rect">
                      <a:avLst/>
                    </a:prstGeom>
                    <a:noFill/>
                    <a:ln>
                      <a:noFill/>
                    </a:ln>
                  </pic:spPr>
                </pic:pic>
              </a:graphicData>
            </a:graphic>
          </wp:inline>
        </w:drawing>
      </w:r>
      <w:r w:rsidRPr="00914EB3">
        <w:rPr>
          <w:rFonts w:ascii="Times New Roman" w:hAnsi="Times New Roman" w:cs="Times New Roman"/>
          <w:sz w:val="28"/>
        </w:rPr>
        <w:t>, (33)</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где ∆Р - потери давления в гидроциклоне, равные 0,15 МПа.</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noProof/>
          <w:sz w:val="28"/>
          <w:lang w:eastAsia="ru-RU"/>
        </w:rPr>
        <w:drawing>
          <wp:inline distT="0" distB="0" distL="0" distR="0" wp14:anchorId="0C94359A" wp14:editId="2CD91071">
            <wp:extent cx="2695575" cy="257175"/>
            <wp:effectExtent l="0" t="0" r="9525" b="9525"/>
            <wp:docPr id="3" name="Рисунок 3" descr="http://www.ecologyside.ru/images/books/1017/image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cologyside.ru/images/books/1017/image08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575" cy="257175"/>
                    </a:xfrm>
                    <a:prstGeom prst="rect">
                      <a:avLst/>
                    </a:prstGeom>
                    <a:noFill/>
                    <a:ln>
                      <a:noFill/>
                    </a:ln>
                  </pic:spPr>
                </pic:pic>
              </a:graphicData>
            </a:graphic>
          </wp:inline>
        </w:drawing>
      </w:r>
      <w:r w:rsidRPr="00914EB3">
        <w:rPr>
          <w:rFonts w:ascii="Times New Roman" w:hAnsi="Times New Roman" w:cs="Times New Roman"/>
          <w:sz w:val="28"/>
        </w:rPr>
        <w:t> м3/ч.</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xml:space="preserve">Количество рабочих аппаратов n, </w:t>
      </w:r>
      <w:proofErr w:type="spellStart"/>
      <w:r w:rsidRPr="00914EB3">
        <w:rPr>
          <w:rFonts w:ascii="Times New Roman" w:hAnsi="Times New Roman" w:cs="Times New Roman"/>
          <w:sz w:val="28"/>
        </w:rPr>
        <w:t>шт</w:t>
      </w:r>
      <w:proofErr w:type="spellEnd"/>
      <w:r w:rsidRPr="00914EB3">
        <w:rPr>
          <w:rFonts w:ascii="Times New Roman" w:hAnsi="Times New Roman" w:cs="Times New Roman"/>
          <w:sz w:val="28"/>
        </w:rPr>
        <w:t>, определяется по формуле</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noProof/>
          <w:sz w:val="28"/>
          <w:lang w:eastAsia="ru-RU"/>
        </w:rPr>
        <w:drawing>
          <wp:inline distT="0" distB="0" distL="0" distR="0" wp14:anchorId="1E587B12" wp14:editId="437627F9">
            <wp:extent cx="638175" cy="457200"/>
            <wp:effectExtent l="0" t="0" r="9525" b="0"/>
            <wp:docPr id="2" name="Рисунок 2" descr="http://www.ecologyside.ru/images/books/1017/image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cologyside.ru/images/books/1017/image08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457200"/>
                    </a:xfrm>
                    <a:prstGeom prst="rect">
                      <a:avLst/>
                    </a:prstGeom>
                    <a:noFill/>
                    <a:ln>
                      <a:noFill/>
                    </a:ln>
                  </pic:spPr>
                </pic:pic>
              </a:graphicData>
            </a:graphic>
          </wp:inline>
        </w:drawing>
      </w:r>
      <w:r w:rsidRPr="00914EB3">
        <w:rPr>
          <w:rFonts w:ascii="Times New Roman" w:hAnsi="Times New Roman" w:cs="Times New Roman"/>
          <w:sz w:val="28"/>
        </w:rPr>
        <w:t>; (34)</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noProof/>
          <w:sz w:val="28"/>
          <w:lang w:eastAsia="ru-RU"/>
        </w:rPr>
        <w:drawing>
          <wp:inline distT="0" distB="0" distL="0" distR="0" wp14:anchorId="26E84B68" wp14:editId="38A1A75A">
            <wp:extent cx="1562100" cy="447675"/>
            <wp:effectExtent l="0" t="0" r="0" b="9525"/>
            <wp:docPr id="1" name="Рисунок 1" descr="http://www.ecologyside.ru/images/books/1017/image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cologyside.ru/images/books/1017/image08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r w:rsidRPr="00914EB3">
        <w:rPr>
          <w:rFonts w:ascii="Times New Roman" w:hAnsi="Times New Roman" w:cs="Times New Roman"/>
          <w:sz w:val="28"/>
        </w:rPr>
        <w:t>.</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Количество резервных аппаратов принимается:</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при очистке сточных вод, твердая фаза которых не обладает абразивными свойствами: 1 - при числе рабочих аппаратов до 10, 2 - при числе до 15, по одному на каждые 10 при числе рабочих аппаратов свыше 15;</w:t>
      </w:r>
    </w:p>
    <w:p w:rsidR="00914EB3" w:rsidRPr="00914EB3" w:rsidRDefault="00914EB3" w:rsidP="006D6210">
      <w:pPr>
        <w:spacing w:after="0" w:line="276" w:lineRule="auto"/>
        <w:ind w:firstLine="426"/>
        <w:jc w:val="both"/>
        <w:rPr>
          <w:rFonts w:ascii="Times New Roman" w:hAnsi="Times New Roman" w:cs="Times New Roman"/>
          <w:sz w:val="28"/>
        </w:rPr>
      </w:pPr>
      <w:r w:rsidRPr="00914EB3">
        <w:rPr>
          <w:rFonts w:ascii="Times New Roman" w:hAnsi="Times New Roman" w:cs="Times New Roman"/>
          <w:sz w:val="28"/>
        </w:rPr>
        <w:t>· при очистке сточных вод с абразивной твердой фазой - 25 % от числа рабочих аппаратов.</w:t>
      </w:r>
    </w:p>
    <w:p w:rsidR="00914EB3" w:rsidRPr="008E2621" w:rsidRDefault="00995B3B" w:rsidP="006D6210">
      <w:pPr>
        <w:spacing w:after="0" w:line="276" w:lineRule="auto"/>
        <w:jc w:val="both"/>
        <w:rPr>
          <w:rFonts w:ascii="Times New Roman" w:hAnsi="Times New Roman" w:cs="Times New Roman"/>
          <w:sz w:val="28"/>
          <w:szCs w:val="28"/>
        </w:rPr>
      </w:pPr>
      <w:r w:rsidRPr="008E2621">
        <w:rPr>
          <w:rFonts w:ascii="Times New Roman" w:hAnsi="Times New Roman" w:cs="Times New Roman"/>
          <w:sz w:val="28"/>
          <w:szCs w:val="28"/>
        </w:rPr>
        <w:t xml:space="preserve"> </w:t>
      </w:r>
    </w:p>
    <w:p w:rsidR="00792A47" w:rsidRPr="00995B3B" w:rsidRDefault="00B561E1" w:rsidP="006D6210">
      <w:pPr>
        <w:pStyle w:val="a3"/>
        <w:numPr>
          <w:ilvl w:val="0"/>
          <w:numId w:val="2"/>
        </w:numPr>
        <w:spacing w:after="0" w:line="276" w:lineRule="auto"/>
        <w:jc w:val="center"/>
        <w:rPr>
          <w:rFonts w:ascii="Times New Roman" w:hAnsi="Times New Roman" w:cs="Times New Roman"/>
          <w:b/>
          <w:sz w:val="28"/>
          <w:szCs w:val="28"/>
        </w:rPr>
      </w:pPr>
      <w:r w:rsidRPr="00995B3B">
        <w:rPr>
          <w:rFonts w:ascii="Times New Roman" w:hAnsi="Times New Roman" w:cs="Times New Roman"/>
          <w:b/>
          <w:sz w:val="28"/>
          <w:szCs w:val="28"/>
        </w:rPr>
        <w:t>Расчеты центрифуг</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Центрифугирование – процесс разделения суспензий или эмульсий на отдельные фазы (дисперсную и дисперсионную) в центрифугах. </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Центрифуги представляют собой машины для фильтрования суспензий либо осаждения фаз из суспензий и эмульсий под действием центробежных сил. Центробежные силы в центрифуге возникают вследствие вращения ее ротора. При центрифугировании разделяемую дисперсную систему помещают, как правило, в полый цилиндрический либо конический ротор. Стенки ротора могут быть сплошными или перфорированными. В роторах со сплошными стенками при их вращении происходит отстаивание суспензии или эмульсии, в роторах с перфорированными стенками – фильтрование суспензии. При вращении ротора совместно с ним раскручивается находящаяся в нем жидкая среда (эмульсия или суспензия), и на нее действуют центробежные силы. В отстойных центрифугах действие центробежных сил (по аналогии с силой тяжести) вызывает отстаивание, вследствие которого происходит вытеснение тяжелой фазы на периферию ротора, а легкой – к его центру. В фильтрующих центрифугах действие центробежных сил вызывает перепад давлений на перфорированной </w:t>
      </w:r>
      <w:r w:rsidRPr="00995B3B">
        <w:rPr>
          <w:rFonts w:ascii="Times New Roman" w:hAnsi="Times New Roman" w:cs="Times New Roman"/>
          <w:sz w:val="28"/>
          <w:szCs w:val="28"/>
        </w:rPr>
        <w:lastRenderedPageBreak/>
        <w:t>стенке барабана фильтровальной перегородке, за счет чего разделяемая среда фильтруется.</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Таким образом, процессы в центрифугах схожи с процессами в отстойниках и фильтрах. Однако они протекают с большей скоростью, т.к. в центрифугах удается достичь больших значений движущих сил. Однако процессы в центрифугах в описании сложнее вследствие больших значений движущей силы, криволинейных поверхностей жидкости, которые пересекают при осаждении частицы и т.д. </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Центрифугирование эмульсий в отстойных центрифугах называют сепарацией, а центрифуги для разделения эмульсий – сепараторами. </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При разделении суспензий в отстойных центрифугах различают центробежное осветление (удаление твердых примесей, содержащихся в небольших количествах) и центробежное отстаивание (разделение высококонцентрированных суспензий). </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Разделение в фильтрующих центрифугах называют еще центробежным фильтрованием. При этом могут осуществляться, как и при фильтровании, такие стадии как промывка, отжим и т.д. </w:t>
      </w:r>
    </w:p>
    <w:p w:rsidR="00995B3B" w:rsidRPr="00995B3B" w:rsidRDefault="00995B3B" w:rsidP="006D6210">
      <w:pPr>
        <w:spacing w:after="0" w:line="276" w:lineRule="auto"/>
        <w:ind w:firstLine="851"/>
        <w:jc w:val="both"/>
        <w:rPr>
          <w:rFonts w:ascii="Times New Roman" w:hAnsi="Times New Roman" w:cs="Times New Roman"/>
          <w:sz w:val="28"/>
          <w:szCs w:val="28"/>
        </w:rPr>
      </w:pPr>
      <w:r w:rsidRPr="00995B3B">
        <w:rPr>
          <w:rFonts w:ascii="Times New Roman" w:hAnsi="Times New Roman" w:cs="Times New Roman"/>
          <w:sz w:val="28"/>
          <w:szCs w:val="28"/>
        </w:rPr>
        <w:t xml:space="preserve">Центробежный фактор разделения для центрифуг K ц может быть выражен через частоту вращения ротора </w:t>
      </w:r>
      <w:proofErr w:type="gramStart"/>
      <w:r w:rsidRPr="00995B3B">
        <w:rPr>
          <w:rFonts w:ascii="Times New Roman" w:hAnsi="Times New Roman" w:cs="Times New Roman"/>
          <w:sz w:val="28"/>
          <w:szCs w:val="28"/>
        </w:rPr>
        <w:t>n ,</w:t>
      </w:r>
      <w:proofErr w:type="gramEnd"/>
      <w:r w:rsidRPr="00995B3B">
        <w:rPr>
          <w:rFonts w:ascii="Times New Roman" w:hAnsi="Times New Roman" w:cs="Times New Roman"/>
          <w:sz w:val="28"/>
          <w:szCs w:val="28"/>
        </w:rPr>
        <w:t xml:space="preserve"> с -1 , (число оборотов в единицу времени). Известно, что окружная скорость w, м/с, связана с угловой частотой вращения следующим образом: w </w:t>
      </w:r>
      <w:r w:rsidRPr="00995B3B">
        <w:rPr>
          <w:rFonts w:ascii="Times New Roman" w:hAnsi="Times New Roman" w:cs="Times New Roman"/>
          <w:sz w:val="28"/>
          <w:szCs w:val="28"/>
        </w:rPr>
        <w:sym w:font="Symbol" w:char="F03D"/>
      </w:r>
      <w:r w:rsidRPr="00995B3B">
        <w:rPr>
          <w:rFonts w:ascii="Times New Roman" w:hAnsi="Times New Roman" w:cs="Times New Roman"/>
          <w:sz w:val="28"/>
          <w:szCs w:val="28"/>
        </w:rPr>
        <w:t xml:space="preserve"> 2</w:t>
      </w:r>
      <w:r w:rsidRPr="00995B3B">
        <w:rPr>
          <w:rFonts w:ascii="Times New Roman" w:hAnsi="Times New Roman" w:cs="Times New Roman"/>
          <w:sz w:val="28"/>
          <w:szCs w:val="28"/>
        </w:rPr>
        <w:sym w:font="Symbol" w:char="F070"/>
      </w:r>
      <w:proofErr w:type="spellStart"/>
      <w:r w:rsidRPr="00995B3B">
        <w:rPr>
          <w:rFonts w:ascii="Times New Roman" w:hAnsi="Times New Roman" w:cs="Times New Roman"/>
          <w:sz w:val="28"/>
          <w:szCs w:val="28"/>
        </w:rPr>
        <w:t>nR</w:t>
      </w:r>
      <w:proofErr w:type="spellEnd"/>
      <w:r w:rsidRPr="00995B3B">
        <w:rPr>
          <w:rFonts w:ascii="Times New Roman" w:hAnsi="Times New Roman" w:cs="Times New Roman"/>
          <w:sz w:val="28"/>
          <w:szCs w:val="28"/>
        </w:rPr>
        <w:t xml:space="preserve">. </w:t>
      </w:r>
    </w:p>
    <w:p w:rsidR="00995B3B" w:rsidRDefault="00995B3B" w:rsidP="006D6210">
      <w:pPr>
        <w:spacing w:after="0" w:line="276" w:lineRule="auto"/>
        <w:rPr>
          <w:rFonts w:ascii="Times New Roman" w:hAnsi="Times New Roman" w:cs="Times New Roman"/>
          <w:sz w:val="28"/>
          <w:szCs w:val="28"/>
        </w:rPr>
      </w:pPr>
    </w:p>
    <w:p w:rsidR="00B561E1" w:rsidRPr="005317D9" w:rsidRDefault="00B561E1" w:rsidP="006D6210">
      <w:pPr>
        <w:spacing w:after="0" w:line="276" w:lineRule="auto"/>
        <w:jc w:val="center"/>
        <w:rPr>
          <w:rFonts w:ascii="Times New Roman" w:hAnsi="Times New Roman" w:cs="Times New Roman"/>
          <w:b/>
          <w:sz w:val="28"/>
          <w:szCs w:val="28"/>
        </w:rPr>
      </w:pPr>
      <w:r w:rsidRPr="005317D9">
        <w:rPr>
          <w:rFonts w:ascii="Times New Roman" w:hAnsi="Times New Roman" w:cs="Times New Roman"/>
          <w:b/>
          <w:sz w:val="28"/>
          <w:szCs w:val="28"/>
        </w:rPr>
        <w:t>Вопросы для самоконтроля</w:t>
      </w:r>
    </w:p>
    <w:p w:rsidR="00B561E1" w:rsidRDefault="00B561E1" w:rsidP="006D6210">
      <w:pPr>
        <w:spacing w:after="0" w:line="276" w:lineRule="auto"/>
        <w:rPr>
          <w:rFonts w:ascii="Times New Roman" w:hAnsi="Times New Roman" w:cs="Times New Roman"/>
          <w:sz w:val="28"/>
          <w:szCs w:val="28"/>
        </w:rPr>
      </w:pPr>
    </w:p>
    <w:p w:rsidR="005317D9" w:rsidRPr="00995B3B" w:rsidRDefault="005317D9" w:rsidP="006D6210">
      <w:pPr>
        <w:pStyle w:val="a3"/>
        <w:numPr>
          <w:ilvl w:val="0"/>
          <w:numId w:val="3"/>
        </w:numPr>
        <w:spacing w:after="0" w:line="276" w:lineRule="auto"/>
        <w:ind w:left="0" w:firstLine="284"/>
        <w:rPr>
          <w:rFonts w:ascii="Times New Roman" w:hAnsi="Times New Roman" w:cs="Times New Roman"/>
          <w:sz w:val="28"/>
          <w:szCs w:val="28"/>
        </w:rPr>
      </w:pPr>
      <w:r>
        <w:rPr>
          <w:rFonts w:ascii="Times New Roman" w:hAnsi="Times New Roman" w:cs="Times New Roman"/>
          <w:sz w:val="28"/>
          <w:szCs w:val="28"/>
        </w:rPr>
        <w:t>Каким оборудованием возможно</w:t>
      </w:r>
      <w:r w:rsidRPr="00995B3B">
        <w:rPr>
          <w:rFonts w:ascii="Times New Roman" w:hAnsi="Times New Roman" w:cs="Times New Roman"/>
          <w:sz w:val="28"/>
          <w:szCs w:val="28"/>
        </w:rPr>
        <w:t xml:space="preserve"> разделени</w:t>
      </w:r>
      <w:r>
        <w:rPr>
          <w:rFonts w:ascii="Times New Roman" w:hAnsi="Times New Roman" w:cs="Times New Roman"/>
          <w:sz w:val="28"/>
          <w:szCs w:val="28"/>
        </w:rPr>
        <w:t>е</w:t>
      </w:r>
      <w:r w:rsidRPr="00995B3B">
        <w:rPr>
          <w:rFonts w:ascii="Times New Roman" w:hAnsi="Times New Roman" w:cs="Times New Roman"/>
          <w:sz w:val="28"/>
          <w:szCs w:val="28"/>
        </w:rPr>
        <w:t xml:space="preserve"> грубодисперсных пищевых суспензий</w:t>
      </w:r>
      <w:r>
        <w:rPr>
          <w:rFonts w:ascii="Times New Roman" w:hAnsi="Times New Roman" w:cs="Times New Roman"/>
          <w:sz w:val="28"/>
          <w:szCs w:val="28"/>
        </w:rPr>
        <w:t>?</w:t>
      </w:r>
    </w:p>
    <w:p w:rsidR="005317D9" w:rsidRDefault="005317D9" w:rsidP="006D6210">
      <w:pPr>
        <w:pStyle w:val="a3"/>
        <w:numPr>
          <w:ilvl w:val="0"/>
          <w:numId w:val="3"/>
        </w:numPr>
        <w:spacing w:after="0" w:line="276" w:lineRule="auto"/>
        <w:ind w:left="0" w:firstLine="284"/>
        <w:rPr>
          <w:rFonts w:ascii="Times New Roman" w:hAnsi="Times New Roman" w:cs="Times New Roman"/>
          <w:sz w:val="28"/>
          <w:szCs w:val="28"/>
        </w:rPr>
      </w:pPr>
      <w:r>
        <w:rPr>
          <w:rFonts w:ascii="Times New Roman" w:hAnsi="Times New Roman" w:cs="Times New Roman"/>
          <w:sz w:val="28"/>
          <w:szCs w:val="28"/>
        </w:rPr>
        <w:t>Каким образом проводится р</w:t>
      </w:r>
      <w:r w:rsidRPr="00995B3B">
        <w:rPr>
          <w:rFonts w:ascii="Times New Roman" w:hAnsi="Times New Roman" w:cs="Times New Roman"/>
          <w:sz w:val="28"/>
          <w:szCs w:val="28"/>
        </w:rPr>
        <w:t>асчеты отстойников</w:t>
      </w:r>
      <w:r>
        <w:rPr>
          <w:rFonts w:ascii="Times New Roman" w:hAnsi="Times New Roman" w:cs="Times New Roman"/>
          <w:sz w:val="28"/>
          <w:szCs w:val="28"/>
        </w:rPr>
        <w:t>?</w:t>
      </w:r>
    </w:p>
    <w:p w:rsidR="005317D9" w:rsidRPr="00995B3B" w:rsidRDefault="005317D9" w:rsidP="006D6210">
      <w:pPr>
        <w:pStyle w:val="a3"/>
        <w:numPr>
          <w:ilvl w:val="0"/>
          <w:numId w:val="3"/>
        </w:numPr>
        <w:spacing w:after="0" w:line="276" w:lineRule="auto"/>
        <w:ind w:left="0" w:firstLine="284"/>
        <w:rPr>
          <w:rFonts w:ascii="Times New Roman" w:hAnsi="Times New Roman" w:cs="Times New Roman"/>
          <w:sz w:val="28"/>
          <w:szCs w:val="28"/>
        </w:rPr>
      </w:pPr>
      <w:r>
        <w:rPr>
          <w:rFonts w:ascii="Times New Roman" w:hAnsi="Times New Roman" w:cs="Times New Roman"/>
          <w:sz w:val="28"/>
          <w:szCs w:val="28"/>
        </w:rPr>
        <w:t>Каким образом проводится р</w:t>
      </w:r>
      <w:r w:rsidRPr="00995B3B">
        <w:rPr>
          <w:rFonts w:ascii="Times New Roman" w:hAnsi="Times New Roman" w:cs="Times New Roman"/>
          <w:sz w:val="28"/>
          <w:szCs w:val="28"/>
        </w:rPr>
        <w:t>асчеты гидроциклонов</w:t>
      </w:r>
      <w:r>
        <w:rPr>
          <w:rFonts w:ascii="Times New Roman" w:hAnsi="Times New Roman" w:cs="Times New Roman"/>
          <w:sz w:val="28"/>
          <w:szCs w:val="28"/>
        </w:rPr>
        <w:t>?</w:t>
      </w:r>
    </w:p>
    <w:p w:rsidR="005317D9" w:rsidRPr="00995B3B" w:rsidRDefault="005317D9" w:rsidP="006D6210">
      <w:pPr>
        <w:pStyle w:val="a3"/>
        <w:numPr>
          <w:ilvl w:val="0"/>
          <w:numId w:val="3"/>
        </w:numPr>
        <w:spacing w:after="0" w:line="276" w:lineRule="auto"/>
        <w:ind w:left="0" w:firstLine="284"/>
        <w:rPr>
          <w:rFonts w:ascii="Times New Roman" w:hAnsi="Times New Roman" w:cs="Times New Roman"/>
          <w:sz w:val="28"/>
          <w:szCs w:val="28"/>
        </w:rPr>
      </w:pPr>
      <w:r>
        <w:rPr>
          <w:rFonts w:ascii="Times New Roman" w:hAnsi="Times New Roman" w:cs="Times New Roman"/>
          <w:sz w:val="28"/>
          <w:szCs w:val="28"/>
        </w:rPr>
        <w:t>Каким образом проводится р</w:t>
      </w:r>
      <w:r w:rsidRPr="00995B3B">
        <w:rPr>
          <w:rFonts w:ascii="Times New Roman" w:hAnsi="Times New Roman" w:cs="Times New Roman"/>
          <w:sz w:val="28"/>
          <w:szCs w:val="28"/>
        </w:rPr>
        <w:t>асчеты центрифуг</w:t>
      </w:r>
      <w:r>
        <w:rPr>
          <w:rFonts w:ascii="Times New Roman" w:hAnsi="Times New Roman" w:cs="Times New Roman"/>
          <w:sz w:val="28"/>
          <w:szCs w:val="28"/>
        </w:rPr>
        <w:t>?</w:t>
      </w:r>
    </w:p>
    <w:p w:rsidR="008E2621" w:rsidRDefault="008E2621" w:rsidP="00995B3B">
      <w:pPr>
        <w:spacing w:after="0"/>
        <w:rPr>
          <w:rFonts w:ascii="Times New Roman" w:hAnsi="Times New Roman" w:cs="Times New Roman"/>
          <w:sz w:val="28"/>
          <w:szCs w:val="28"/>
        </w:rPr>
      </w:pPr>
    </w:p>
    <w:p w:rsidR="008E2621" w:rsidRPr="008E2621" w:rsidRDefault="008E2621" w:rsidP="00995B3B">
      <w:pPr>
        <w:spacing w:after="0"/>
        <w:rPr>
          <w:rFonts w:ascii="Times New Roman" w:hAnsi="Times New Roman" w:cs="Times New Roman"/>
          <w:sz w:val="28"/>
          <w:szCs w:val="28"/>
        </w:rPr>
      </w:pPr>
    </w:p>
    <w:sectPr w:rsidR="008E2621" w:rsidRPr="008E2621" w:rsidSect="006D621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1C8D"/>
    <w:multiLevelType w:val="hybridMultilevel"/>
    <w:tmpl w:val="2156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470213"/>
    <w:multiLevelType w:val="hybridMultilevel"/>
    <w:tmpl w:val="2156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904A11"/>
    <w:multiLevelType w:val="hybridMultilevel"/>
    <w:tmpl w:val="2156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40F"/>
    <w:rsid w:val="005317D9"/>
    <w:rsid w:val="006D6210"/>
    <w:rsid w:val="00792A47"/>
    <w:rsid w:val="008C440F"/>
    <w:rsid w:val="008E2621"/>
    <w:rsid w:val="00914EB3"/>
    <w:rsid w:val="00987BD8"/>
    <w:rsid w:val="00995B3B"/>
    <w:rsid w:val="00B5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4D05F"/>
  <w15:chartTrackingRefBased/>
  <w15:docId w15:val="{BBDBED98-DF3B-4744-873D-8ADBA589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2621"/>
    <w:pPr>
      <w:ind w:left="720"/>
      <w:contextualSpacing/>
    </w:pPr>
  </w:style>
  <w:style w:type="paragraph" w:styleId="a4">
    <w:name w:val="Normal (Web)"/>
    <w:basedOn w:val="a"/>
    <w:uiPriority w:val="99"/>
    <w:semiHidden/>
    <w:unhideWhenUsed/>
    <w:rsid w:val="008E2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95B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503576">
      <w:bodyDiv w:val="1"/>
      <w:marLeft w:val="0"/>
      <w:marRight w:val="0"/>
      <w:marTop w:val="0"/>
      <w:marBottom w:val="0"/>
      <w:divBdr>
        <w:top w:val="none" w:sz="0" w:space="0" w:color="auto"/>
        <w:left w:val="none" w:sz="0" w:space="0" w:color="auto"/>
        <w:bottom w:val="none" w:sz="0" w:space="0" w:color="auto"/>
        <w:right w:val="none" w:sz="0" w:space="0" w:color="auto"/>
      </w:divBdr>
    </w:div>
    <w:div w:id="759372855">
      <w:bodyDiv w:val="1"/>
      <w:marLeft w:val="0"/>
      <w:marRight w:val="0"/>
      <w:marTop w:val="0"/>
      <w:marBottom w:val="0"/>
      <w:divBdr>
        <w:top w:val="none" w:sz="0" w:space="0" w:color="auto"/>
        <w:left w:val="none" w:sz="0" w:space="0" w:color="auto"/>
        <w:bottom w:val="none" w:sz="0" w:space="0" w:color="auto"/>
        <w:right w:val="none" w:sz="0" w:space="0" w:color="auto"/>
      </w:divBdr>
    </w:div>
    <w:div w:id="932858047">
      <w:bodyDiv w:val="1"/>
      <w:marLeft w:val="0"/>
      <w:marRight w:val="0"/>
      <w:marTop w:val="0"/>
      <w:marBottom w:val="0"/>
      <w:divBdr>
        <w:top w:val="none" w:sz="0" w:space="0" w:color="auto"/>
        <w:left w:val="none" w:sz="0" w:space="0" w:color="auto"/>
        <w:bottom w:val="none" w:sz="0" w:space="0" w:color="auto"/>
        <w:right w:val="none" w:sz="0" w:space="0" w:color="auto"/>
      </w:divBdr>
    </w:div>
    <w:div w:id="1410926891">
      <w:bodyDiv w:val="1"/>
      <w:marLeft w:val="0"/>
      <w:marRight w:val="0"/>
      <w:marTop w:val="0"/>
      <w:marBottom w:val="0"/>
      <w:divBdr>
        <w:top w:val="none" w:sz="0" w:space="0" w:color="auto"/>
        <w:left w:val="none" w:sz="0" w:space="0" w:color="auto"/>
        <w:bottom w:val="none" w:sz="0" w:space="0" w:color="auto"/>
        <w:right w:val="none" w:sz="0" w:space="0" w:color="auto"/>
      </w:divBdr>
    </w:div>
    <w:div w:id="1618102527">
      <w:bodyDiv w:val="1"/>
      <w:marLeft w:val="0"/>
      <w:marRight w:val="0"/>
      <w:marTop w:val="0"/>
      <w:marBottom w:val="0"/>
      <w:divBdr>
        <w:top w:val="none" w:sz="0" w:space="0" w:color="auto"/>
        <w:left w:val="none" w:sz="0" w:space="0" w:color="auto"/>
        <w:bottom w:val="none" w:sz="0" w:space="0" w:color="auto"/>
        <w:right w:val="none" w:sz="0" w:space="0" w:color="auto"/>
      </w:divBdr>
    </w:div>
    <w:div w:id="1922762002">
      <w:bodyDiv w:val="1"/>
      <w:marLeft w:val="0"/>
      <w:marRight w:val="0"/>
      <w:marTop w:val="0"/>
      <w:marBottom w:val="0"/>
      <w:divBdr>
        <w:top w:val="none" w:sz="0" w:space="0" w:color="auto"/>
        <w:left w:val="none" w:sz="0" w:space="0" w:color="auto"/>
        <w:bottom w:val="none" w:sz="0" w:space="0" w:color="auto"/>
        <w:right w:val="none" w:sz="0" w:space="0" w:color="auto"/>
      </w:divBdr>
    </w:div>
    <w:div w:id="19653087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191">
          <w:marLeft w:val="75"/>
          <w:marRight w:val="75"/>
          <w:marTop w:val="75"/>
          <w:marBottom w:val="75"/>
          <w:divBdr>
            <w:top w:val="none" w:sz="0" w:space="0" w:color="auto"/>
            <w:left w:val="none" w:sz="0" w:space="0" w:color="auto"/>
            <w:bottom w:val="none" w:sz="0" w:space="0" w:color="auto"/>
            <w:right w:val="none" w:sz="0" w:space="0" w:color="auto"/>
          </w:divBdr>
          <w:divsChild>
            <w:div w:id="472911348">
              <w:marLeft w:val="0"/>
              <w:marRight w:val="0"/>
              <w:marTop w:val="0"/>
              <w:marBottom w:val="0"/>
              <w:divBdr>
                <w:top w:val="none" w:sz="0" w:space="0" w:color="auto"/>
                <w:left w:val="none" w:sz="0" w:space="0" w:color="auto"/>
                <w:bottom w:val="none" w:sz="0" w:space="0" w:color="auto"/>
                <w:right w:val="none" w:sz="0" w:space="0" w:color="auto"/>
              </w:divBdr>
              <w:divsChild>
                <w:div w:id="556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7462">
      <w:bodyDiv w:val="1"/>
      <w:marLeft w:val="0"/>
      <w:marRight w:val="0"/>
      <w:marTop w:val="0"/>
      <w:marBottom w:val="0"/>
      <w:divBdr>
        <w:top w:val="none" w:sz="0" w:space="0" w:color="auto"/>
        <w:left w:val="none" w:sz="0" w:space="0" w:color="auto"/>
        <w:bottom w:val="none" w:sz="0" w:space="0" w:color="auto"/>
        <w:right w:val="none" w:sz="0" w:space="0" w:color="auto"/>
      </w:divBdr>
      <w:divsChild>
        <w:div w:id="821042975">
          <w:marLeft w:val="75"/>
          <w:marRight w:val="75"/>
          <w:marTop w:val="75"/>
          <w:marBottom w:val="75"/>
          <w:divBdr>
            <w:top w:val="none" w:sz="0" w:space="0" w:color="auto"/>
            <w:left w:val="none" w:sz="0" w:space="0" w:color="auto"/>
            <w:bottom w:val="none" w:sz="0" w:space="0" w:color="auto"/>
            <w:right w:val="none" w:sz="0" w:space="0" w:color="auto"/>
          </w:divBdr>
          <w:divsChild>
            <w:div w:id="627008940">
              <w:marLeft w:val="0"/>
              <w:marRight w:val="0"/>
              <w:marTop w:val="0"/>
              <w:marBottom w:val="0"/>
              <w:divBdr>
                <w:top w:val="none" w:sz="0" w:space="0" w:color="auto"/>
                <w:left w:val="none" w:sz="0" w:space="0" w:color="auto"/>
                <w:bottom w:val="none" w:sz="0" w:space="0" w:color="auto"/>
                <w:right w:val="none" w:sz="0" w:space="0" w:color="auto"/>
              </w:divBdr>
              <w:divsChild>
                <w:div w:id="13354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56572">
      <w:bodyDiv w:val="1"/>
      <w:marLeft w:val="0"/>
      <w:marRight w:val="0"/>
      <w:marTop w:val="0"/>
      <w:marBottom w:val="0"/>
      <w:divBdr>
        <w:top w:val="none" w:sz="0" w:space="0" w:color="auto"/>
        <w:left w:val="none" w:sz="0" w:space="0" w:color="auto"/>
        <w:bottom w:val="none" w:sz="0" w:space="0" w:color="auto"/>
        <w:right w:val="none" w:sz="0" w:space="0" w:color="auto"/>
      </w:divBdr>
      <w:divsChild>
        <w:div w:id="323514597">
          <w:marLeft w:val="450"/>
          <w:marRight w:val="450"/>
          <w:marTop w:val="450"/>
          <w:marBottom w:val="450"/>
          <w:divBdr>
            <w:top w:val="none" w:sz="0" w:space="1" w:color="auto"/>
            <w:left w:val="double" w:sz="6" w:space="8" w:color="800000"/>
            <w:bottom w:val="none" w:sz="0" w:space="1" w:color="auto"/>
            <w:right w:val="none" w:sz="0" w:space="1" w:color="auto"/>
          </w:divBdr>
        </w:div>
        <w:div w:id="555363415">
          <w:marLeft w:val="450"/>
          <w:marRight w:val="450"/>
          <w:marTop w:val="450"/>
          <w:marBottom w:val="450"/>
          <w:divBdr>
            <w:top w:val="none" w:sz="0" w:space="1" w:color="auto"/>
            <w:left w:val="double" w:sz="6" w:space="8" w:color="800000"/>
            <w:bottom w:val="none" w:sz="0" w:space="1" w:color="auto"/>
            <w:right w:val="none" w:sz="0" w:space="1" w:color="auto"/>
          </w:divBdr>
        </w:div>
        <w:div w:id="462579242">
          <w:marLeft w:val="450"/>
          <w:marRight w:val="450"/>
          <w:marTop w:val="450"/>
          <w:marBottom w:val="450"/>
          <w:divBdr>
            <w:top w:val="none" w:sz="0" w:space="1" w:color="auto"/>
            <w:left w:val="double" w:sz="6" w:space="8" w:color="800000"/>
            <w:bottom w:val="none" w:sz="0" w:space="1" w:color="auto"/>
            <w:right w:val="none" w:sz="0"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8</Pages>
  <Words>2332</Words>
  <Characters>13296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Kamila</cp:lastModifiedBy>
  <cp:revision>5</cp:revision>
  <dcterms:created xsi:type="dcterms:W3CDTF">2021-11-09T09:05:00Z</dcterms:created>
  <dcterms:modified xsi:type="dcterms:W3CDTF">2021-11-09T21:39:00Z</dcterms:modified>
</cp:coreProperties>
</file>