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EBF" w:rsidRDefault="00231EBF" w:rsidP="00047EC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6731F">
        <w:rPr>
          <w:rFonts w:ascii="Times New Roman" w:hAnsi="Times New Roman" w:cs="Times New Roman"/>
          <w:b/>
          <w:sz w:val="28"/>
          <w:szCs w:val="28"/>
        </w:rPr>
        <w:t xml:space="preserve">Лекция 4. </w:t>
      </w:r>
      <w:r w:rsidR="0016731F" w:rsidRPr="0016731F">
        <w:rPr>
          <w:rFonts w:ascii="Times New Roman" w:hAnsi="Times New Roman" w:cs="Times New Roman"/>
          <w:b/>
          <w:sz w:val="28"/>
          <w:szCs w:val="28"/>
        </w:rPr>
        <w:t>Учебно-технологическая документация, средства наглядности и технические средства обучения при изучении технологии</w:t>
      </w:r>
    </w:p>
    <w:p w:rsidR="0016731F" w:rsidRPr="0016731F" w:rsidRDefault="0016731F" w:rsidP="00047E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EBF" w:rsidRPr="0016731F" w:rsidRDefault="00047EC8" w:rsidP="00047E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лекции</w:t>
      </w:r>
    </w:p>
    <w:p w:rsidR="0016731F" w:rsidRPr="0016731F" w:rsidRDefault="0016731F" w:rsidP="00047EC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6731F">
        <w:rPr>
          <w:rFonts w:ascii="Times New Roman" w:hAnsi="Times New Roman" w:cs="Times New Roman"/>
          <w:sz w:val="28"/>
          <w:szCs w:val="28"/>
        </w:rPr>
        <w:t>1. Средства натурального показа.</w:t>
      </w:r>
    </w:p>
    <w:p w:rsidR="0016731F" w:rsidRPr="0016731F" w:rsidRDefault="0016731F" w:rsidP="00047EC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6731F">
        <w:rPr>
          <w:rFonts w:ascii="Times New Roman" w:hAnsi="Times New Roman" w:cs="Times New Roman"/>
          <w:sz w:val="28"/>
          <w:szCs w:val="28"/>
        </w:rPr>
        <w:t>2. Технические модели и макеты как подобия изучаемых объектов. Они служат для показа внешнего вида изучаемых объектов и явлений, их деталей и конструкций.</w:t>
      </w:r>
    </w:p>
    <w:p w:rsidR="0016731F" w:rsidRPr="0016731F" w:rsidRDefault="0016731F" w:rsidP="00047EC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6731F">
        <w:rPr>
          <w:rFonts w:ascii="Times New Roman" w:hAnsi="Times New Roman" w:cs="Times New Roman"/>
          <w:sz w:val="28"/>
          <w:szCs w:val="28"/>
        </w:rPr>
        <w:t>3. Реальные изображения вида изучаемых объектов, процессов и трудовых действий.</w:t>
      </w:r>
    </w:p>
    <w:p w:rsidR="0016731F" w:rsidRPr="0016731F" w:rsidRDefault="0016731F" w:rsidP="00047EC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6731F">
        <w:rPr>
          <w:rFonts w:ascii="Times New Roman" w:hAnsi="Times New Roman" w:cs="Times New Roman"/>
          <w:sz w:val="28"/>
          <w:szCs w:val="28"/>
        </w:rPr>
        <w:t>4. Условные изображения изучаемых объектов, процессов и действий.</w:t>
      </w:r>
    </w:p>
    <w:p w:rsidR="0016731F" w:rsidRDefault="0016731F" w:rsidP="00047EC8">
      <w:pPr>
        <w:spacing w:after="0" w:line="276" w:lineRule="auto"/>
        <w:jc w:val="center"/>
      </w:pPr>
    </w:p>
    <w:p w:rsidR="0016731F" w:rsidRPr="0016731F" w:rsidRDefault="0016731F" w:rsidP="00047E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731F">
        <w:rPr>
          <w:rFonts w:ascii="Times New Roman" w:hAnsi="Times New Roman" w:cs="Times New Roman"/>
          <w:b/>
          <w:sz w:val="28"/>
        </w:rPr>
        <w:t>Средства обучения</w:t>
      </w:r>
      <w:r w:rsidRPr="0016731F">
        <w:rPr>
          <w:rFonts w:ascii="Times New Roman" w:hAnsi="Times New Roman" w:cs="Times New Roman"/>
          <w:sz w:val="28"/>
        </w:rPr>
        <w:t xml:space="preserve"> - это материальные объекты и предметы естественной природы, а также ис­кусственно созданные человеком, используемые в учебно-воспитательном про­цессе в качестве носителей информации и инструмента деятельности педагогов и учащихся для достижения поставленных целей обучения, воспитания и разви­тия.</w:t>
      </w:r>
    </w:p>
    <w:p w:rsidR="0016731F" w:rsidRPr="0016731F" w:rsidRDefault="0016731F" w:rsidP="00047E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731F">
        <w:rPr>
          <w:rFonts w:ascii="Times New Roman" w:hAnsi="Times New Roman" w:cs="Times New Roman"/>
          <w:sz w:val="28"/>
        </w:rPr>
        <w:t xml:space="preserve">В учебном процессе по изучению технологии применяются самые различные средства обучения. Среди них большое место занимают средства наглядности, или так называемые наглядные пособия. В качестве средств наглядности могут использоваться подлинные технические явления, процессы, предметы реального мира и их изображения, а также специально изготовленные в дидактических </w:t>
      </w:r>
      <w:r>
        <w:rPr>
          <w:rFonts w:ascii="Times New Roman" w:hAnsi="Times New Roman" w:cs="Times New Roman"/>
          <w:sz w:val="28"/>
        </w:rPr>
        <w:t>целях учебно-наглядные пособия.</w:t>
      </w:r>
    </w:p>
    <w:p w:rsidR="0016731F" w:rsidRPr="0016731F" w:rsidRDefault="0016731F" w:rsidP="00047E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731F">
        <w:rPr>
          <w:rFonts w:ascii="Times New Roman" w:hAnsi="Times New Roman" w:cs="Times New Roman"/>
          <w:sz w:val="28"/>
        </w:rPr>
        <w:t>С помощью средств наглядности реализуется принцип наглядности, т. е. обеспечивается непосредственное чувственное восприятие учащимися изучаемого материала.</w:t>
      </w:r>
    </w:p>
    <w:p w:rsidR="0016731F" w:rsidRPr="0016731F" w:rsidRDefault="0016731F" w:rsidP="00047E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731F">
        <w:rPr>
          <w:rFonts w:ascii="Times New Roman" w:hAnsi="Times New Roman" w:cs="Times New Roman"/>
          <w:sz w:val="28"/>
        </w:rPr>
        <w:t>Наглядные пособия являются основой использования в учебном процессе наглядных методов обучения, методов демонстр</w:t>
      </w:r>
      <w:r>
        <w:rPr>
          <w:rFonts w:ascii="Times New Roman" w:hAnsi="Times New Roman" w:cs="Times New Roman"/>
          <w:sz w:val="28"/>
        </w:rPr>
        <w:t>аций.</w:t>
      </w:r>
    </w:p>
    <w:p w:rsidR="0016731F" w:rsidRPr="0016731F" w:rsidRDefault="0016731F" w:rsidP="00047E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731F">
        <w:rPr>
          <w:rFonts w:ascii="Times New Roman" w:hAnsi="Times New Roman" w:cs="Times New Roman"/>
          <w:sz w:val="28"/>
        </w:rPr>
        <w:t>Технологическое обучение требует, чтобы учащиеся непосредственно воспринимали все основные стороны изучаемой конкретной технологии: технологический процесс и технический средства его осуществления, а также трудовой процесс, в котором реализуется дан</w:t>
      </w:r>
      <w:r>
        <w:rPr>
          <w:rFonts w:ascii="Times New Roman" w:hAnsi="Times New Roman" w:cs="Times New Roman"/>
          <w:sz w:val="28"/>
        </w:rPr>
        <w:t>ная технология.</w:t>
      </w:r>
    </w:p>
    <w:p w:rsidR="0016731F" w:rsidRPr="0016731F" w:rsidRDefault="0016731F" w:rsidP="00047E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731F">
        <w:rPr>
          <w:rFonts w:ascii="Times New Roman" w:hAnsi="Times New Roman" w:cs="Times New Roman"/>
          <w:sz w:val="28"/>
        </w:rPr>
        <w:t>Восприятие каждой из этих сторон отличается определенными особенностями, которые требуют соответствующих средств наглядности.</w:t>
      </w:r>
    </w:p>
    <w:p w:rsidR="0016731F" w:rsidRPr="0016731F" w:rsidRDefault="0016731F" w:rsidP="00047E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731F">
        <w:rPr>
          <w:rFonts w:ascii="Times New Roman" w:hAnsi="Times New Roman" w:cs="Times New Roman"/>
          <w:sz w:val="28"/>
        </w:rPr>
        <w:t>Применение средств наглядности на уроках технологии значительно активизирует познавательную деятельность учащихся и обеспечивает сознательное и прочное усв</w:t>
      </w:r>
      <w:r>
        <w:rPr>
          <w:rFonts w:ascii="Times New Roman" w:hAnsi="Times New Roman" w:cs="Times New Roman"/>
          <w:sz w:val="28"/>
        </w:rPr>
        <w:t>оение ими изучаемого материала.</w:t>
      </w:r>
    </w:p>
    <w:p w:rsidR="0016731F" w:rsidRDefault="0016731F" w:rsidP="00047E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731F">
        <w:rPr>
          <w:rFonts w:ascii="Times New Roman" w:hAnsi="Times New Roman" w:cs="Times New Roman"/>
          <w:sz w:val="28"/>
        </w:rPr>
        <w:t>Все средства наглядности, которые используются в обучении технологии, м</w:t>
      </w:r>
      <w:r>
        <w:rPr>
          <w:rFonts w:ascii="Times New Roman" w:hAnsi="Times New Roman" w:cs="Times New Roman"/>
          <w:sz w:val="28"/>
        </w:rPr>
        <w:t>ожно подразделить на ряд групп.</w:t>
      </w:r>
    </w:p>
    <w:p w:rsidR="0016731F" w:rsidRPr="0016731F" w:rsidRDefault="0016731F" w:rsidP="00047E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6731F" w:rsidRPr="0016731F" w:rsidRDefault="0016731F" w:rsidP="00047EC8">
      <w:pPr>
        <w:pStyle w:val="a3"/>
        <w:numPr>
          <w:ilvl w:val="0"/>
          <w:numId w:val="16"/>
        </w:num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16731F">
        <w:rPr>
          <w:rFonts w:ascii="Times New Roman" w:hAnsi="Times New Roman" w:cs="Times New Roman"/>
          <w:b/>
          <w:sz w:val="28"/>
        </w:rPr>
        <w:t>Средства натурального показа.</w:t>
      </w:r>
    </w:p>
    <w:p w:rsidR="0016731F" w:rsidRPr="0016731F" w:rsidRDefault="0016731F" w:rsidP="00047E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731F">
        <w:rPr>
          <w:rFonts w:ascii="Times New Roman" w:hAnsi="Times New Roman" w:cs="Times New Roman"/>
          <w:sz w:val="28"/>
        </w:rPr>
        <w:t>Они служат для демонстрации самих изучаемых технических объектов и процессов в натуре, К средствам натурального показа относят:</w:t>
      </w:r>
    </w:p>
    <w:p w:rsidR="0016731F" w:rsidRPr="0016731F" w:rsidRDefault="0016731F" w:rsidP="00047E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731F">
        <w:rPr>
          <w:rFonts w:ascii="Times New Roman" w:hAnsi="Times New Roman" w:cs="Times New Roman"/>
          <w:sz w:val="28"/>
        </w:rPr>
        <w:t>а) Натуральные объекты: образцы конструкционных материалов, рабочие и контрольно-измерительные инструменты, приборы, аппараты и другие технические устройства, а также их отдельные детали и узлы. Практически все технические объекты, которые включены в учебно-трудовой процесс могут служить средствами наглядности. Они дают непосредственное представление о внешнем виде, внешних признаках изучаемого объекта (форме, размерах, пространственном взаиморасположении элементов объекта, движении видимых частей и т.д.). Если структура натурального объекта проста, то при его демонстрации можно дать понятие и об устройстве и п</w:t>
      </w:r>
      <w:r>
        <w:rPr>
          <w:rFonts w:ascii="Times New Roman" w:hAnsi="Times New Roman" w:cs="Times New Roman"/>
          <w:sz w:val="28"/>
        </w:rPr>
        <w:t>ринципе действия этого объекта.</w:t>
      </w:r>
    </w:p>
    <w:p w:rsidR="0016731F" w:rsidRPr="0016731F" w:rsidRDefault="0016731F" w:rsidP="00047E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731F">
        <w:rPr>
          <w:rFonts w:ascii="Times New Roman" w:hAnsi="Times New Roman" w:cs="Times New Roman"/>
          <w:sz w:val="28"/>
        </w:rPr>
        <w:t>б) Натуральные процессы. Это технологические процессы, работа машин, аппаратов и т.д., которые демонстрирует учитель на производственном и учебно-производственном оборудовании. Указанные процессы могут наблюдать сами учащиеся на предприятиях, например, во время экскурсии.</w:t>
      </w:r>
    </w:p>
    <w:p w:rsidR="0016731F" w:rsidRDefault="0016731F" w:rsidP="00047E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731F">
        <w:rPr>
          <w:rFonts w:ascii="Times New Roman" w:hAnsi="Times New Roman" w:cs="Times New Roman"/>
          <w:sz w:val="28"/>
        </w:rPr>
        <w:t>в) Реальные трудовые действия. Их показывает учитель в учебных целях, или самостоятельно наблюдают учащиеся в производственных условиях, следя за деятельностью рабочих. Реальные трудовые действия характеризуют взаимодействие работающего с инструментом и обрабатываемым материалом. При этом воспринимается прежде всего</w:t>
      </w:r>
      <w:r>
        <w:rPr>
          <w:rFonts w:ascii="Times New Roman" w:hAnsi="Times New Roman" w:cs="Times New Roman"/>
          <w:sz w:val="28"/>
        </w:rPr>
        <w:t xml:space="preserve"> внешняя сторона этих действий.</w:t>
      </w:r>
    </w:p>
    <w:p w:rsidR="0016731F" w:rsidRPr="0016731F" w:rsidRDefault="0016731F" w:rsidP="00047E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6731F" w:rsidRPr="0016731F" w:rsidRDefault="0016731F" w:rsidP="00047EC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6731F">
        <w:rPr>
          <w:rFonts w:ascii="Times New Roman" w:hAnsi="Times New Roman" w:cs="Times New Roman"/>
          <w:b/>
          <w:sz w:val="28"/>
        </w:rPr>
        <w:t>2. Технические модели и макеты как подобия изучаемых объектов.</w:t>
      </w:r>
    </w:p>
    <w:p w:rsidR="0016731F" w:rsidRPr="0016731F" w:rsidRDefault="0016731F" w:rsidP="00047E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731F">
        <w:rPr>
          <w:rFonts w:ascii="Times New Roman" w:hAnsi="Times New Roman" w:cs="Times New Roman"/>
          <w:sz w:val="28"/>
        </w:rPr>
        <w:t>Они служат для показа внешнего вида изучаемых объектов и явл</w:t>
      </w:r>
      <w:r>
        <w:rPr>
          <w:rFonts w:ascii="Times New Roman" w:hAnsi="Times New Roman" w:cs="Times New Roman"/>
          <w:sz w:val="28"/>
        </w:rPr>
        <w:t>ений, их деталей и конструкций.</w:t>
      </w:r>
    </w:p>
    <w:p w:rsidR="0016731F" w:rsidRDefault="0016731F" w:rsidP="00047E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731F">
        <w:rPr>
          <w:rFonts w:ascii="Times New Roman" w:hAnsi="Times New Roman" w:cs="Times New Roman"/>
          <w:sz w:val="28"/>
        </w:rPr>
        <w:t xml:space="preserve">Учебная техническая модель представляет собой аналог изучаемого объекта или его части. Изготовляется модель по сравнению с реальным объектом в уменьшенном или увеличенном виде, а иногда и в действительном масштабе, с соблюдением внешнего сходства и пропорциональности частей. Учебные модели, используемые в обучении технологии, обычно отражают геометрическое подобие изучаемого объекта или его техническую сущность. Они могут быть неразъемными и разъемными, недействующими (статическими) и действующими (динамическими). Широкое применение получили модели деталей и узлов механизмов и машин, модели самих механизмов и машин, модели инструментов и других технических устройств. </w:t>
      </w:r>
      <w:r w:rsidRPr="0016731F">
        <w:rPr>
          <w:rFonts w:ascii="Times New Roman" w:hAnsi="Times New Roman" w:cs="Times New Roman"/>
          <w:sz w:val="28"/>
        </w:rPr>
        <w:lastRenderedPageBreak/>
        <w:t>Например, модели подшипников качения, наборы моделей деталей для их графического изображения и курсе черчения, модель суппорта токарно-винторезного станка, наборы моделей механизмов передач и преобразования движения, модель двигателя внутреннего сгорани</w:t>
      </w:r>
      <w:r>
        <w:rPr>
          <w:rFonts w:ascii="Times New Roman" w:hAnsi="Times New Roman" w:cs="Times New Roman"/>
          <w:sz w:val="28"/>
        </w:rPr>
        <w:t>я, модель штангенциркуля и т.д.</w:t>
      </w:r>
    </w:p>
    <w:p w:rsidR="0016731F" w:rsidRPr="0016731F" w:rsidRDefault="0016731F" w:rsidP="00047E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731F">
        <w:rPr>
          <w:rFonts w:ascii="Times New Roman" w:hAnsi="Times New Roman" w:cs="Times New Roman"/>
          <w:sz w:val="28"/>
        </w:rPr>
        <w:t>Учебные технические модели позволяют показать не только внешний вид изучаемого объекта, но и на примере действующих моделей демонстрировать работу объекта, динамику и взаимодействие частей.</w:t>
      </w:r>
    </w:p>
    <w:p w:rsidR="0016731F" w:rsidRDefault="0016731F" w:rsidP="00047E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731F">
        <w:rPr>
          <w:rFonts w:ascii="Times New Roman" w:hAnsi="Times New Roman" w:cs="Times New Roman"/>
          <w:sz w:val="28"/>
        </w:rPr>
        <w:t>Учебные макеты дают объемное изображение внешнею вида изучаемых объектов с точным соблюдением их пропорций Очи могут быть цельными или разъемными, точными копиями или схематичными, и должны давать общее представление об изучаемом объекте. Для изучения мелких объектов (мелких деталей, инструментов и т. д.) макеты изготовляют в увеличенном масштабе, и наоборот, макеты станков, двигателей и других машин, а также технических сооружений изг</w:t>
      </w:r>
      <w:r>
        <w:rPr>
          <w:rFonts w:ascii="Times New Roman" w:hAnsi="Times New Roman" w:cs="Times New Roman"/>
          <w:sz w:val="28"/>
        </w:rPr>
        <w:t>отовляют в уменьшенном масштабе</w:t>
      </w:r>
    </w:p>
    <w:p w:rsidR="0016731F" w:rsidRPr="0016731F" w:rsidRDefault="0016731F" w:rsidP="00047E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6731F" w:rsidRPr="0016731F" w:rsidRDefault="0016731F" w:rsidP="00047EC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31F">
        <w:rPr>
          <w:rFonts w:ascii="Times New Roman" w:hAnsi="Times New Roman" w:cs="Times New Roman"/>
          <w:b/>
          <w:sz w:val="28"/>
          <w:szCs w:val="28"/>
        </w:rPr>
        <w:t>3. Реальные изображения вида изучаемых объектов, процессов и трудовых действий.</w:t>
      </w:r>
    </w:p>
    <w:p w:rsidR="0016731F" w:rsidRPr="0016731F" w:rsidRDefault="0016731F" w:rsidP="00047E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1F">
        <w:rPr>
          <w:rFonts w:ascii="Times New Roman" w:hAnsi="Times New Roman" w:cs="Times New Roman"/>
          <w:sz w:val="28"/>
          <w:szCs w:val="28"/>
        </w:rPr>
        <w:t>В практике обучения они обычно имеют форму плакатов, как правило, в наборах или альбомах. По размерам плакаты и изображения на них выполняют такими, чтобы изображения можно было рассмотреть всем ученикам класса со своих ученических мест. В альбомах листы с изображениями несколько меньше, чем плакаты. Они предназначены для рассмотрения непосре</w:t>
      </w:r>
      <w:r>
        <w:rPr>
          <w:rFonts w:ascii="Times New Roman" w:hAnsi="Times New Roman" w:cs="Times New Roman"/>
          <w:sz w:val="28"/>
          <w:szCs w:val="28"/>
        </w:rPr>
        <w:t>дственно на ученических местах.</w:t>
      </w:r>
    </w:p>
    <w:p w:rsidR="0016731F" w:rsidRDefault="0016731F" w:rsidP="00047E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1F">
        <w:rPr>
          <w:rFonts w:ascii="Times New Roman" w:hAnsi="Times New Roman" w:cs="Times New Roman"/>
          <w:sz w:val="28"/>
          <w:szCs w:val="28"/>
        </w:rPr>
        <w:t>По содержанию плакаты и альбомы могут включать в себя изображения видов материалов, внешний вид и конструктивное устройство рабочих и измерительных инструментов, приспособлений, станков и т.д., а также изображения приемов выполнения трудовых операций, владения инструментом, управления станками и т.п. При изучении самых различных конкретных технологий используются плакаты, отражающие требования техни</w:t>
      </w:r>
      <w:r>
        <w:rPr>
          <w:rFonts w:ascii="Times New Roman" w:hAnsi="Times New Roman" w:cs="Times New Roman"/>
          <w:sz w:val="28"/>
          <w:szCs w:val="28"/>
        </w:rPr>
        <w:t>ки безопасности и охраны труда.</w:t>
      </w:r>
    </w:p>
    <w:p w:rsidR="0016731F" w:rsidRPr="0016731F" w:rsidRDefault="0016731F" w:rsidP="00047E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31F" w:rsidRPr="0016731F" w:rsidRDefault="0016731F" w:rsidP="00047EC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31F">
        <w:rPr>
          <w:rFonts w:ascii="Times New Roman" w:hAnsi="Times New Roman" w:cs="Times New Roman"/>
          <w:b/>
          <w:sz w:val="28"/>
          <w:szCs w:val="28"/>
        </w:rPr>
        <w:t>4. Условные изображения изучаемых объектов, процессов и действий.</w:t>
      </w:r>
    </w:p>
    <w:p w:rsidR="0016731F" w:rsidRPr="0016731F" w:rsidRDefault="0016731F" w:rsidP="00047E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1F">
        <w:rPr>
          <w:rFonts w:ascii="Times New Roman" w:hAnsi="Times New Roman" w:cs="Times New Roman"/>
          <w:sz w:val="28"/>
          <w:szCs w:val="28"/>
        </w:rPr>
        <w:t xml:space="preserve">К ним относят чертежи, эскизы, кинематические и электрические схемы и пр., которые уже рассматривались как применяемая в обучении технологии учебно-техническая документация. В роли средств наглядности они служат для раскрытия устройства, конструкции, внутренних связей и закономерностей, т.е. сущности изучаемых объектов, действий и процессов. В </w:t>
      </w:r>
      <w:r w:rsidRPr="0016731F">
        <w:rPr>
          <w:rFonts w:ascii="Times New Roman" w:hAnsi="Times New Roman" w:cs="Times New Roman"/>
          <w:sz w:val="28"/>
          <w:szCs w:val="28"/>
        </w:rPr>
        <w:lastRenderedPageBreak/>
        <w:t>отличие от натуральных объектов и их моделей, макетов и реальных изображений, условные изображения не дают учащимся непосредственных «живых» представлений об изучаемых объектах и процессах. Поэтому их применение следует практиковать после того, как соответствующие «живые» представления уже созданы с помо</w:t>
      </w:r>
      <w:r>
        <w:rPr>
          <w:rFonts w:ascii="Times New Roman" w:hAnsi="Times New Roman" w:cs="Times New Roman"/>
          <w:sz w:val="28"/>
          <w:szCs w:val="28"/>
        </w:rPr>
        <w:t>щью других средств наглядности.</w:t>
      </w:r>
    </w:p>
    <w:p w:rsidR="0016731F" w:rsidRPr="0016731F" w:rsidRDefault="0016731F" w:rsidP="00047E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1F">
        <w:rPr>
          <w:rFonts w:ascii="Times New Roman" w:hAnsi="Times New Roman" w:cs="Times New Roman"/>
          <w:sz w:val="28"/>
          <w:szCs w:val="28"/>
        </w:rPr>
        <w:t>Для того чтобы в обучении технологии при изложении учебного материала, при инструктировании учащихся, но практическим работам постоянно обеспечивать живое восприятие изучаемых технических устройств, инструментов, приемов работы и т. д., необходимо все разнообразие средств наглядности привести в определенную систему. В этом отношении учителями технологии накоплен определенный опыт. На рабочем месте учителя технологии в учебной мастерской или техническом кабинете; устанавливается, так называемый, методический шкаф. Шкаф имеет выдвижные ящики или полки. В них в определенном порядке по темам учебной программы располагаются средства наглядности. Например, один из ящиков посвящен нарезанию резьбы по технологии обработки металлов. В этом ящике размешают образцы или модели различных видов резьбы; образцы инструментов и приспособлений дли нарезания резьбы; заготовки, отражающие технологию получения резьбы (технологию в образцах); плакат, изображающий операцию нарезания резьбы и приемы ее выполнения, и возможные другие сре</w:t>
      </w:r>
      <w:r>
        <w:rPr>
          <w:rFonts w:ascii="Times New Roman" w:hAnsi="Times New Roman" w:cs="Times New Roman"/>
          <w:sz w:val="28"/>
          <w:szCs w:val="28"/>
        </w:rPr>
        <w:t>дства наглядности по этой теме.</w:t>
      </w:r>
    </w:p>
    <w:p w:rsidR="0016731F" w:rsidRPr="0016731F" w:rsidRDefault="0016731F" w:rsidP="00047E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1F">
        <w:rPr>
          <w:rFonts w:ascii="Times New Roman" w:hAnsi="Times New Roman" w:cs="Times New Roman"/>
          <w:sz w:val="28"/>
          <w:szCs w:val="28"/>
        </w:rPr>
        <w:t>Отдельные средства наглядности могут объединиться и располагаться на демонстрационных щитах. Примером здесь могут быть демонстрационные щиты с образцами материалов из древесины, метал</w:t>
      </w:r>
      <w:r>
        <w:rPr>
          <w:rFonts w:ascii="Times New Roman" w:hAnsi="Times New Roman" w:cs="Times New Roman"/>
          <w:sz w:val="28"/>
          <w:szCs w:val="28"/>
        </w:rPr>
        <w:t>лов или текстильных материалов.</w:t>
      </w:r>
    </w:p>
    <w:p w:rsidR="0016731F" w:rsidRPr="0016731F" w:rsidRDefault="0016731F" w:rsidP="00047E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1F">
        <w:rPr>
          <w:rFonts w:ascii="Times New Roman" w:hAnsi="Times New Roman" w:cs="Times New Roman"/>
          <w:sz w:val="28"/>
          <w:szCs w:val="28"/>
        </w:rPr>
        <w:t>Аналогично демонстрационным щитам могут использоваться демонстрационные витрины. В них учащиеся могут наблюдать образцы изделий, инструментов, материалов и т.д. Главная задача систематизации средств наглядности — наиболее эффективное их использование в учебном процессе.</w:t>
      </w:r>
      <w:bookmarkEnd w:id="0"/>
    </w:p>
    <w:sectPr w:rsidR="0016731F" w:rsidRPr="00167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2B3" w:rsidRDefault="00E222B3" w:rsidP="005251F4">
      <w:pPr>
        <w:spacing w:after="0" w:line="240" w:lineRule="auto"/>
      </w:pPr>
      <w:r>
        <w:separator/>
      </w:r>
    </w:p>
  </w:endnote>
  <w:endnote w:type="continuationSeparator" w:id="0">
    <w:p w:rsidR="00E222B3" w:rsidRDefault="00E222B3" w:rsidP="00525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2B3" w:rsidRDefault="00E222B3" w:rsidP="005251F4">
      <w:pPr>
        <w:spacing w:after="0" w:line="240" w:lineRule="auto"/>
      </w:pPr>
      <w:r>
        <w:separator/>
      </w:r>
    </w:p>
  </w:footnote>
  <w:footnote w:type="continuationSeparator" w:id="0">
    <w:p w:rsidR="00E222B3" w:rsidRDefault="00E222B3" w:rsidP="00525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D009B"/>
    <w:multiLevelType w:val="hybridMultilevel"/>
    <w:tmpl w:val="B464DF5E"/>
    <w:lvl w:ilvl="0" w:tplc="C74A100A">
      <w:start w:val="1"/>
      <w:numFmt w:val="decimal"/>
      <w:lvlText w:val="%1)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046852">
      <w:start w:val="1"/>
      <w:numFmt w:val="lowerLetter"/>
      <w:lvlText w:val="%2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469742">
      <w:start w:val="1"/>
      <w:numFmt w:val="lowerRoman"/>
      <w:lvlText w:val="%3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F6074A">
      <w:start w:val="1"/>
      <w:numFmt w:val="decimal"/>
      <w:lvlText w:val="%4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AC7B68">
      <w:start w:val="1"/>
      <w:numFmt w:val="lowerLetter"/>
      <w:lvlText w:val="%5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2C69CC">
      <w:start w:val="1"/>
      <w:numFmt w:val="lowerRoman"/>
      <w:lvlText w:val="%6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C2EEAE">
      <w:start w:val="1"/>
      <w:numFmt w:val="decimal"/>
      <w:lvlText w:val="%7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5A03F2">
      <w:start w:val="1"/>
      <w:numFmt w:val="lowerLetter"/>
      <w:lvlText w:val="%8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12683E">
      <w:start w:val="1"/>
      <w:numFmt w:val="lowerRoman"/>
      <w:lvlText w:val="%9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0B1120"/>
    <w:multiLevelType w:val="hybridMultilevel"/>
    <w:tmpl w:val="D9D2C97C"/>
    <w:lvl w:ilvl="0" w:tplc="7730DD1A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AD6AB1"/>
    <w:multiLevelType w:val="hybridMultilevel"/>
    <w:tmpl w:val="979A5D74"/>
    <w:lvl w:ilvl="0" w:tplc="A73C3D0A">
      <w:start w:val="1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FA1ECC">
      <w:start w:val="1"/>
      <w:numFmt w:val="lowerLetter"/>
      <w:lvlText w:val="%2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829D6">
      <w:start w:val="1"/>
      <w:numFmt w:val="lowerRoman"/>
      <w:lvlText w:val="%3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A82E84">
      <w:start w:val="1"/>
      <w:numFmt w:val="decimal"/>
      <w:lvlText w:val="%4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18644C">
      <w:start w:val="1"/>
      <w:numFmt w:val="lowerLetter"/>
      <w:lvlText w:val="%5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8C0156">
      <w:start w:val="1"/>
      <w:numFmt w:val="lowerRoman"/>
      <w:lvlText w:val="%6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D04D3E">
      <w:start w:val="1"/>
      <w:numFmt w:val="decimal"/>
      <w:lvlText w:val="%7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0ACEF0">
      <w:start w:val="1"/>
      <w:numFmt w:val="lowerLetter"/>
      <w:lvlText w:val="%8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AEFA58">
      <w:start w:val="1"/>
      <w:numFmt w:val="lowerRoman"/>
      <w:lvlText w:val="%9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877A5D"/>
    <w:multiLevelType w:val="hybridMultilevel"/>
    <w:tmpl w:val="AAA8A010"/>
    <w:lvl w:ilvl="0" w:tplc="1CA8DAE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0703B"/>
    <w:multiLevelType w:val="hybridMultilevel"/>
    <w:tmpl w:val="C0EE003A"/>
    <w:lvl w:ilvl="0" w:tplc="C79C42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4A46C51"/>
    <w:multiLevelType w:val="hybridMultilevel"/>
    <w:tmpl w:val="49E078DE"/>
    <w:lvl w:ilvl="0" w:tplc="3C98F4BE">
      <w:start w:val="1"/>
      <w:numFmt w:val="decimal"/>
      <w:lvlText w:val="%1)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84572E">
      <w:start w:val="1"/>
      <w:numFmt w:val="lowerLetter"/>
      <w:lvlText w:val="%2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F8E860">
      <w:start w:val="1"/>
      <w:numFmt w:val="lowerRoman"/>
      <w:lvlText w:val="%3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A2DA84">
      <w:start w:val="1"/>
      <w:numFmt w:val="decimal"/>
      <w:lvlText w:val="%4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684FAA">
      <w:start w:val="1"/>
      <w:numFmt w:val="lowerLetter"/>
      <w:lvlText w:val="%5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C43C0E">
      <w:start w:val="1"/>
      <w:numFmt w:val="lowerRoman"/>
      <w:lvlText w:val="%6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80C996">
      <w:start w:val="1"/>
      <w:numFmt w:val="decimal"/>
      <w:lvlText w:val="%7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D0E216">
      <w:start w:val="1"/>
      <w:numFmt w:val="lowerLetter"/>
      <w:lvlText w:val="%8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566096">
      <w:start w:val="1"/>
      <w:numFmt w:val="lowerRoman"/>
      <w:lvlText w:val="%9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2912B2E"/>
    <w:multiLevelType w:val="hybridMultilevel"/>
    <w:tmpl w:val="1F1CFD1E"/>
    <w:lvl w:ilvl="0" w:tplc="530C4B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4597315"/>
    <w:multiLevelType w:val="hybridMultilevel"/>
    <w:tmpl w:val="5B9E5A4E"/>
    <w:lvl w:ilvl="0" w:tplc="D8B2C3AC">
      <w:start w:val="1"/>
      <w:numFmt w:val="decimal"/>
      <w:lvlText w:val="%1)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660B98">
      <w:start w:val="1"/>
      <w:numFmt w:val="lowerLetter"/>
      <w:lvlText w:val="%2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BC3992">
      <w:start w:val="1"/>
      <w:numFmt w:val="lowerRoman"/>
      <w:lvlText w:val="%3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563E08">
      <w:start w:val="1"/>
      <w:numFmt w:val="decimal"/>
      <w:lvlText w:val="%4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9E878E">
      <w:start w:val="1"/>
      <w:numFmt w:val="lowerLetter"/>
      <w:lvlText w:val="%5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7C7B70">
      <w:start w:val="1"/>
      <w:numFmt w:val="lowerRoman"/>
      <w:lvlText w:val="%6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7824D8">
      <w:start w:val="1"/>
      <w:numFmt w:val="decimal"/>
      <w:lvlText w:val="%7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58854E">
      <w:start w:val="1"/>
      <w:numFmt w:val="lowerLetter"/>
      <w:lvlText w:val="%8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C297D4">
      <w:start w:val="1"/>
      <w:numFmt w:val="lowerRoman"/>
      <w:lvlText w:val="%9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65212C1"/>
    <w:multiLevelType w:val="hybridMultilevel"/>
    <w:tmpl w:val="441E9D9C"/>
    <w:lvl w:ilvl="0" w:tplc="3BB87E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D7152AA"/>
    <w:multiLevelType w:val="hybridMultilevel"/>
    <w:tmpl w:val="1F1CFD1E"/>
    <w:lvl w:ilvl="0" w:tplc="530C4B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6F02463"/>
    <w:multiLevelType w:val="hybridMultilevel"/>
    <w:tmpl w:val="698443FC"/>
    <w:lvl w:ilvl="0" w:tplc="4D66CEA6">
      <w:start w:val="1"/>
      <w:numFmt w:val="decimal"/>
      <w:lvlText w:val="%1."/>
      <w:lvlJc w:val="left"/>
      <w:pPr>
        <w:ind w:left="38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1" w15:restartNumberingAfterBreak="0">
    <w:nsid w:val="7D0B69E7"/>
    <w:multiLevelType w:val="hybridMultilevel"/>
    <w:tmpl w:val="D9D2C97C"/>
    <w:lvl w:ilvl="0" w:tplc="7730DD1A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3"/>
  </w:num>
  <w:num w:numId="5">
    <w:abstractNumId w:val="5"/>
  </w:num>
  <w:num w:numId="6">
    <w:abstractNumId w:val="11"/>
  </w:num>
  <w:num w:numId="7">
    <w:abstractNumId w:val="1"/>
  </w:num>
  <w:num w:numId="8">
    <w:abstractNumId w:val="0"/>
  </w:num>
  <w:num w:numId="9">
    <w:abstractNumId w:val="2"/>
  </w:num>
  <w:num w:numId="10">
    <w:abstractNumId w:val="9"/>
  </w:num>
  <w:num w:numId="11">
    <w:abstractNumId w:val="6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4C4"/>
    <w:rsid w:val="00031E9B"/>
    <w:rsid w:val="00047EC8"/>
    <w:rsid w:val="00100400"/>
    <w:rsid w:val="0016731F"/>
    <w:rsid w:val="001A14C4"/>
    <w:rsid w:val="00231EBF"/>
    <w:rsid w:val="00247C1F"/>
    <w:rsid w:val="00524E60"/>
    <w:rsid w:val="005251F4"/>
    <w:rsid w:val="00611211"/>
    <w:rsid w:val="0088571B"/>
    <w:rsid w:val="00936B6A"/>
    <w:rsid w:val="00A051CB"/>
    <w:rsid w:val="00E222B3"/>
    <w:rsid w:val="00E9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7492"/>
  <w15:chartTrackingRefBased/>
  <w15:docId w15:val="{2DA5EBA3-ECBD-4758-800E-A25ABEF6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EBF"/>
    <w:pPr>
      <w:spacing w:line="256" w:lineRule="auto"/>
    </w:pPr>
  </w:style>
  <w:style w:type="paragraph" w:styleId="2">
    <w:name w:val="heading 2"/>
    <w:next w:val="a"/>
    <w:link w:val="20"/>
    <w:uiPriority w:val="9"/>
    <w:unhideWhenUsed/>
    <w:qFormat/>
    <w:rsid w:val="0088571B"/>
    <w:pPr>
      <w:keepNext/>
      <w:keepLines/>
      <w:spacing w:after="360"/>
      <w:ind w:left="232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71B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8571B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paragraph" w:styleId="a4">
    <w:name w:val="header"/>
    <w:basedOn w:val="a"/>
    <w:link w:val="a5"/>
    <w:uiPriority w:val="99"/>
    <w:unhideWhenUsed/>
    <w:rsid w:val="00525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51F4"/>
  </w:style>
  <w:style w:type="paragraph" w:styleId="a6">
    <w:name w:val="footer"/>
    <w:basedOn w:val="a"/>
    <w:link w:val="a7"/>
    <w:uiPriority w:val="99"/>
    <w:unhideWhenUsed/>
    <w:rsid w:val="00525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51F4"/>
  </w:style>
  <w:style w:type="table" w:customStyle="1" w:styleId="TableGrid">
    <w:name w:val="TableGrid"/>
    <w:rsid w:val="00936B6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7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1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5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385619">
                  <w:marLeft w:val="0"/>
                  <w:marRight w:val="0"/>
                  <w:marTop w:val="0"/>
                  <w:marBottom w:val="0"/>
                  <w:divBdr>
                    <w:top w:val="single" w:sz="6" w:space="1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6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1274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Kamila</cp:lastModifiedBy>
  <cp:revision>2</cp:revision>
  <dcterms:created xsi:type="dcterms:W3CDTF">2021-12-19T22:54:00Z</dcterms:created>
  <dcterms:modified xsi:type="dcterms:W3CDTF">2021-12-19T22:54:00Z</dcterms:modified>
</cp:coreProperties>
</file>