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EC" w:rsidRPr="002836AE" w:rsidRDefault="003B7DF5" w:rsidP="003B7D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Практическое занятие 6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B7DF5">
        <w:rPr>
          <w:rFonts w:ascii="Times New Roman" w:hAnsi="Times New Roman" w:cs="Times New Roman"/>
          <w:sz w:val="28"/>
          <w:szCs w:val="28"/>
        </w:rPr>
        <w:t xml:space="preserve">способствовать развитию творческой фантазии, наблюдательности, их художественно-эстетическому воспитанию, речевой деятельности студента и умению применить свои способности в ходе подготовки и проведения уроков изобразительного искусства в начальной школе.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B7D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t xml:space="preserve">– продолжить изучать методику преподавания изобразительного искусства;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t xml:space="preserve">– формировать творческую фантазию и наблюдательность;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t xml:space="preserve">– продолжить формирование эстетических представлений;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t xml:space="preserve">– совершенствование владения методикой преподавания. Формируемые знания, умения, владения: </w:t>
      </w:r>
    </w:p>
    <w:p w:rsidR="003B7DF5" w:rsidRP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F5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терминологию и средства художественной выразительности, применяемые в процессе изобразительной деятельности;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особенности развития изобразительного творчества у детей младшего школьного возраста; </w:t>
      </w: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роль и значение уроков изобразительного искусства в системе эстетического воспитания младших школьников;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особенности различных программ по предмету «Изобразительное искусство» для начальной школы; </w:t>
      </w:r>
    </w:p>
    <w:p w:rsidR="003B7DF5" w:rsidRP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DF5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использовать изобразительную деятельность как средство эстетического воспитания и художественного образования младших школьников;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организовывать педагогический процесс по формированию знаний, умений, навыков и способов деятельности младших школьников по изобразительному искусству;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самостоятельно выбирать методы, формы и средства обучения для конкретного урока изобразительного искусства и использовать их для активизации творческих способностей детей;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реализовать преемственность в выборе методов, форм, содержания образования по предмету «Изобразительное искусство»;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использовать различные материалы и инструменты в творческих работах;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грамотно использовать современные информационные и коммуникационные средства в процессе художественно-эстетического воспитания детей;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включаться в совместную деятельность с коллегами, работая – командой; </w:t>
      </w: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отбирать информационные ресурсы для сопровождения учебного 25 процесса по данной дисциплине; </w:t>
      </w: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нести ответственность за результаты своих действий в профессиональной сфере деятельности; </w:t>
      </w:r>
    </w:p>
    <w:p w:rsidR="003B7DF5" w:rsidRDefault="003B7DF5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организовывать подгруппы студентов своей группы для овладения ими опытом взаимодействия при решении предлагаемых учебных задач. владеть: </w:t>
      </w: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профессиональными основами речевой коммуникации с использованием терминологии данной дисциплины; </w:t>
      </w:r>
    </w:p>
    <w:p w:rsidR="003B7DF5" w:rsidRPr="003B7DF5" w:rsidRDefault="003B7DF5" w:rsidP="003B7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F5">
        <w:rPr>
          <w:rFonts w:ascii="Times New Roman" w:hAnsi="Times New Roman" w:cs="Times New Roman"/>
          <w:sz w:val="28"/>
          <w:szCs w:val="28"/>
        </w:rPr>
        <w:sym w:font="Symbol" w:char="F02D"/>
      </w:r>
      <w:r w:rsidRPr="003B7DF5">
        <w:rPr>
          <w:rFonts w:ascii="Times New Roman" w:hAnsi="Times New Roman" w:cs="Times New Roman"/>
          <w:sz w:val="28"/>
          <w:szCs w:val="28"/>
        </w:rPr>
        <w:t xml:space="preserve"> приемами и методами рисования, в том числе реалистического изображения в различных художественных материалах. Применяемая технология: семинар в форме диспута с привлечением специалиста, групповое обсуждение. </w:t>
      </w:r>
    </w:p>
    <w:p w:rsidR="002836AE" w:rsidRPr="002836AE" w:rsidRDefault="002836AE" w:rsidP="00F05EF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36AE" w:rsidRPr="0028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6AE"/>
    <w:rsid w:val="002836AE"/>
    <w:rsid w:val="003B7DF5"/>
    <w:rsid w:val="005502F7"/>
    <w:rsid w:val="009228EC"/>
    <w:rsid w:val="00F0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9AF9"/>
  <w15:chartTrackingRefBased/>
  <w15:docId w15:val="{521CBAA1-91FA-43B7-97DF-2F508F20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2023-06-13T14:14:00Z</dcterms:created>
  <dcterms:modified xsi:type="dcterms:W3CDTF">2023-06-13T14:14:00Z</dcterms:modified>
</cp:coreProperties>
</file>