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05A" w:rsidRDefault="00E0605A" w:rsidP="00BD07FB">
      <w:pP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Практическое занятие</w:t>
      </w:r>
      <w:r w:rsidR="00BD07FB" w:rsidRPr="00021F9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№ 4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.</w:t>
      </w:r>
      <w:r w:rsidRPr="00E0605A">
        <w:t xml:space="preserve"> </w:t>
      </w:r>
    </w:p>
    <w:p w:rsidR="00BD07FB" w:rsidRDefault="00E0605A" w:rsidP="00BD07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E0605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Методика обучения литературе как наука</w:t>
      </w:r>
    </w:p>
    <w:p w:rsidR="00E0605A" w:rsidRPr="00021F95" w:rsidRDefault="00E0605A" w:rsidP="00BD07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07FB" w:rsidRPr="00E0605A" w:rsidRDefault="00E0605A" w:rsidP="00BD07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0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План:</w:t>
      </w:r>
    </w:p>
    <w:p w:rsidR="00BD07FB" w:rsidRPr="00021F95" w:rsidRDefault="00BD07FB" w:rsidP="00BD07F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Назовите все термины, которые были упомянуты или раскрыты в лекции, и дайте им толкование. </w:t>
      </w:r>
    </w:p>
    <w:p w:rsidR="00E0605A" w:rsidRPr="00E0605A" w:rsidRDefault="00BD07FB" w:rsidP="00E0605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Составление кластера «Взаимодействие методики обучения литературе с другими науками (или учебными дисциплинами)»</w:t>
      </w:r>
    </w:p>
    <w:p w:rsidR="00BD07FB" w:rsidRPr="00021F95" w:rsidRDefault="00BD07FB" w:rsidP="00BD07F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Вопросы и задания:</w:t>
      </w:r>
    </w:p>
    <w:p w:rsidR="00BD07FB" w:rsidRPr="00021F95" w:rsidRDefault="00BD07FB" w:rsidP="00BD07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1. Говоря о методике как науке, мы утверждали: любая наука имеет право на существование как отдельная, самостоятельная отрасль знания при наличии трех условий, однако подробно раскрыли только одно (первый) из них. Кратко осветите два других.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2. Опираясь на свои знания по дидактике и методикам обучения русскому/иностранному языку, русскому как иностранному, русскому как неродному, дайте характеристику наиболее распространенным методам исследования процесса обучения </w:t>
      </w:r>
      <w:r w:rsidRPr="00021F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литературе</w:t>
      </w: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учебному предмету: методу срезов, или методу массового одновременного опроса; методу целенаправленного наблюдения; методам естественного и лабораторного эксперимента.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3. На основании ответа на предыдущий вопрос составьте таблицу/кластер «Методы исследования теории и методики обучения литературе».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 Разделяете ли вы точку зрения современных </w:t>
      </w:r>
      <w:proofErr w:type="spell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дидактов</w:t>
      </w:r>
      <w:proofErr w:type="spell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то, что методика имеет двойственную природу: «С одной стороны, методика – это частная дидактика, практическое “приложение” к общей дидактике. С другой стороны, это самостоятельная дисциплина, имеющая свой предмет исследования – обучение определенному предмету и воспитание средствами этого предмета – как один из участков образовательной деятельности, отличный от предмета исследования дидактики»?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5. О каком статусе методики как науки идет речь в следующем фрагменте: «Для одних методика преподавания литературы – это прикладное литературоведение; другие называют ее искусством учить; третьи ищут в ней лишь советы, помогающие в проведении уроков; четвертые ценят в методике прежде всего такую организацию процесса обучения, которая опирается на данные психологии о читателе-школьнике, о периодах его развития и особенностях восприятия им произведений художественной литературы» [9: 3]?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 На основании высказывания Н.Н. </w:t>
      </w:r>
      <w:proofErr w:type="spell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Сметанниковой</w:t>
      </w:r>
      <w:proofErr w:type="spell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: «…технология </w:t>
      </w:r>
      <w:r w:rsidRPr="00021F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обеспечивает результат. Методические</w:t>
      </w: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решения могут уточняться и изменяться по усмотрению учителя, а при изменении </w:t>
      </w:r>
      <w:r w:rsidRPr="00021F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технологических принципов</w:t>
      </w: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 цели оказываются недостижимыми. </w:t>
      </w:r>
      <w:r w:rsidRPr="00021F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Технология безотносительна</w:t>
      </w: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 учебному предмету. Если методика обучения какому-либо предмету неразрывно связана со всеми характеристиками предмета, то технология </w:t>
      </w:r>
      <w:proofErr w:type="spell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метапредметна</w:t>
      </w:r>
      <w:proofErr w:type="spell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Методика и технология не противоречат друг др</w:t>
      </w:r>
      <w:bookmarkStart w:id="0" w:name="_GoBack"/>
      <w:bookmarkEnd w:id="0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угу, а дополняют друг друга как система вариантных – инвариантных отношений», – составьте сопоставительную таблицу «Методика и технология».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BD07FB" w:rsidRPr="00E0605A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05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Рефлексия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считаете, какую концепцию статуса методики как науки разделял ваш школьный учитель литературы? Какая ближе вам?</w:t>
      </w:r>
    </w:p>
    <w:p w:rsidR="00BD07FB" w:rsidRPr="00021F95" w:rsidRDefault="00BD07FB" w:rsidP="00BD07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BD07FB" w:rsidRPr="00E0605A" w:rsidRDefault="00BD07FB" w:rsidP="00BD07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05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Читаем дополнительно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Голубков В.В. Теоретические основы методики литературы в средней школе (к постановке вопроса) // Литература в школе. -1946. – № 1 (в сокращении статья также опубликована в кн.: Методика преподавания литературы в советской школе: хрестоматия / сост. Я.А. </w:t>
      </w:r>
      <w:proofErr w:type="spell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Роткович</w:t>
      </w:r>
      <w:proofErr w:type="spell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. – М., 1969! – С. 317–332).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proofErr w:type="spell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Гуковский</w:t>
      </w:r>
      <w:proofErr w:type="spell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Г.А. Изучение литературного произведения в школе. – М., 1966.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 Каган М.С. Некоторые вопросы взаимосвязи философии и педагогики //</w:t>
      </w:r>
      <w:proofErr w:type="spell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Избранныетруды</w:t>
      </w:r>
      <w:proofErr w:type="spell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. Т. 3. – СПб., 2007. – С. 231–240.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4. Каган М.С. О воспитании как специфической социальной деятельности и о роли искусства в нем // Избранные труды. Т. 3. – СПб., 2007. – С. 654–659.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5. Кларин М.В. Педагогическая технология в учебном процессе. – М., 1999.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6. Краевский В.В., Хуторской А.В. Основы обучения. Дидактика и методика: учеб. пособие для студентов высших учебных заведений. – М., 2007.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7. </w:t>
      </w:r>
      <w:proofErr w:type="spell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Лавлинский</w:t>
      </w:r>
      <w:proofErr w:type="spell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С.П. Технология литературного образования. Коммуникативно-</w:t>
      </w:r>
      <w:proofErr w:type="spell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подход: учеб. пособие для студентов-филологов. – М.: Прогресс-Традиция: ИНФРА-М, 2003.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 Пассов Е.И. </w:t>
      </w:r>
      <w:proofErr w:type="spell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Терминосистема</w:t>
      </w:r>
      <w:proofErr w:type="spell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методики, или </w:t>
      </w:r>
      <w:proofErr w:type="gram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proofErr w:type="gram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говорим и пишем. – СПб., 2009.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9. </w:t>
      </w:r>
      <w:proofErr w:type="spell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Романичева</w:t>
      </w:r>
      <w:proofErr w:type="spell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 Как «переводить теорию в методику»? (Заметки на полях книги Н.Л. </w:t>
      </w:r>
      <w:proofErr w:type="spellStart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Лейдермана</w:t>
      </w:r>
      <w:proofErr w:type="spellEnd"/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«Уроки для души. О преподавании литературы в школе») // Литература. – 2006. – № 19.</w:t>
      </w:r>
    </w:p>
    <w:p w:rsidR="00BD07FB" w:rsidRPr="00021F95" w:rsidRDefault="00BD07FB" w:rsidP="00BD07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F95">
        <w:rPr>
          <w:rFonts w:ascii="Times New Roman" w:eastAsia="Times New Roman" w:hAnsi="Times New Roman" w:cs="Times New Roman"/>
          <w:sz w:val="24"/>
          <w:szCs w:val="24"/>
          <w:lang w:eastAsia="ru-RU"/>
        </w:rPr>
        <w:t>10. Рыбникова М.А. Очерки по методике литературного чтения. – М., 1985.</w:t>
      </w:r>
    </w:p>
    <w:p w:rsidR="00122E54" w:rsidRPr="00021F95" w:rsidRDefault="00122E54" w:rsidP="00BD0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22E54" w:rsidRPr="00021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8E27F0"/>
    <w:multiLevelType w:val="hybridMultilevel"/>
    <w:tmpl w:val="A5F4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AE7"/>
    <w:rsid w:val="00021F95"/>
    <w:rsid w:val="00122E54"/>
    <w:rsid w:val="00727AE7"/>
    <w:rsid w:val="00BD07FB"/>
    <w:rsid w:val="00E0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4274F"/>
  <w15:chartTrackingRefBased/>
  <w15:docId w15:val="{7AF4B6EF-0ACE-4D83-965F-0B4ECF5E6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0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2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72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07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2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34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532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877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037659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9930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063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7506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910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475559">
                                                                      <w:marLeft w:val="7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3592870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186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532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57638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2226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7866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4490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240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91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8788440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616</Words>
  <Characters>3512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</dc:creator>
  <cp:keywords/>
  <dc:description/>
  <cp:lastModifiedBy>Джамиля</cp:lastModifiedBy>
  <cp:revision>4</cp:revision>
  <dcterms:created xsi:type="dcterms:W3CDTF">2023-09-16T20:33:00Z</dcterms:created>
  <dcterms:modified xsi:type="dcterms:W3CDTF">2023-09-23T14:26:00Z</dcterms:modified>
</cp:coreProperties>
</file>