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79" w:rsidRPr="00133F79" w:rsidRDefault="00133F79" w:rsidP="00133F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F79">
        <w:rPr>
          <w:rFonts w:ascii="Times New Roman" w:hAnsi="Times New Roman" w:cs="Times New Roman"/>
          <w:b/>
          <w:sz w:val="24"/>
          <w:szCs w:val="24"/>
        </w:rPr>
        <w:t>Практическое занятие № 7. Урок литературы: история и современные проблемы</w:t>
      </w:r>
    </w:p>
    <w:p w:rsid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3F79">
        <w:rPr>
          <w:rFonts w:ascii="Times New Roman" w:hAnsi="Times New Roman" w:cs="Times New Roman"/>
          <w:sz w:val="24"/>
          <w:szCs w:val="24"/>
        </w:rPr>
        <w:t>ВОПРОСЫ И ЗАДАНИЯ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79">
        <w:rPr>
          <w:rFonts w:ascii="Times New Roman" w:hAnsi="Times New Roman" w:cs="Times New Roman"/>
          <w:b/>
          <w:sz w:val="24"/>
          <w:szCs w:val="24"/>
        </w:rPr>
        <w:t>Теоретический блок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1. Урок как основная форма обучения: положительные и отрицательные стороны классно-ур</w:t>
      </w:r>
      <w:r w:rsidRPr="00133F79">
        <w:rPr>
          <w:rFonts w:ascii="Times New Roman" w:hAnsi="Times New Roman" w:cs="Times New Roman"/>
          <w:sz w:val="24"/>
          <w:szCs w:val="24"/>
        </w:rPr>
        <w:t xml:space="preserve">очной формы обучения. Важнейшие </w:t>
      </w:r>
      <w:r w:rsidRPr="00133F79">
        <w:rPr>
          <w:rFonts w:ascii="Times New Roman" w:hAnsi="Times New Roman" w:cs="Times New Roman"/>
          <w:sz w:val="24"/>
          <w:szCs w:val="24"/>
        </w:rPr>
        <w:t>проблемы урока литературы, выделяемые в современной методике.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2. Познакомьтесь с традиционной и современной типологиями уроков. Насколько каждая и</w:t>
      </w:r>
      <w:r w:rsidRPr="00133F79">
        <w:rPr>
          <w:rFonts w:ascii="Times New Roman" w:hAnsi="Times New Roman" w:cs="Times New Roman"/>
          <w:sz w:val="24"/>
          <w:szCs w:val="24"/>
        </w:rPr>
        <w:t xml:space="preserve">з них распространена в школьной </w:t>
      </w:r>
      <w:r w:rsidRPr="00133F79">
        <w:rPr>
          <w:rFonts w:ascii="Times New Roman" w:hAnsi="Times New Roman" w:cs="Times New Roman"/>
          <w:sz w:val="24"/>
          <w:szCs w:val="24"/>
        </w:rPr>
        <w:t>практике преподавания литературы?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Традиционно типология ур</w:t>
      </w:r>
      <w:r w:rsidRPr="00133F79">
        <w:rPr>
          <w:rFonts w:ascii="Times New Roman" w:hAnsi="Times New Roman" w:cs="Times New Roman"/>
          <w:sz w:val="24"/>
          <w:szCs w:val="24"/>
        </w:rPr>
        <w:t xml:space="preserve">ока строилась на основе полноты </w:t>
      </w:r>
      <w:r w:rsidRPr="00133F79">
        <w:rPr>
          <w:rFonts w:ascii="Times New Roman" w:hAnsi="Times New Roman" w:cs="Times New Roman"/>
          <w:sz w:val="24"/>
          <w:szCs w:val="24"/>
        </w:rPr>
        <w:t>представленности его структурн</w:t>
      </w:r>
      <w:r w:rsidRPr="00133F79">
        <w:rPr>
          <w:rFonts w:ascii="Times New Roman" w:hAnsi="Times New Roman" w:cs="Times New Roman"/>
          <w:sz w:val="24"/>
          <w:szCs w:val="24"/>
        </w:rPr>
        <w:t xml:space="preserve">ых элементов, что связывалось с </w:t>
      </w:r>
      <w:r w:rsidRPr="00133F79">
        <w:rPr>
          <w:rFonts w:ascii="Times New Roman" w:hAnsi="Times New Roman" w:cs="Times New Roman"/>
          <w:sz w:val="24"/>
          <w:szCs w:val="24"/>
        </w:rPr>
        <w:t>дидактическим назначением урока. В таком случае «кассета уроков» содержит следующие типы: вводный урок; урок изучения новой темы; урок закрепления материала, его углубления и упражнений; урок повторения; урок сис</w:t>
      </w:r>
      <w:r w:rsidRPr="00133F79">
        <w:rPr>
          <w:rFonts w:ascii="Times New Roman" w:hAnsi="Times New Roman" w:cs="Times New Roman"/>
          <w:sz w:val="24"/>
          <w:szCs w:val="24"/>
        </w:rPr>
        <w:t xml:space="preserve">тематизации и обобщения знаний; </w:t>
      </w:r>
      <w:r w:rsidRPr="00133F79">
        <w:rPr>
          <w:rFonts w:ascii="Times New Roman" w:hAnsi="Times New Roman" w:cs="Times New Roman"/>
          <w:sz w:val="24"/>
          <w:szCs w:val="24"/>
        </w:rPr>
        <w:t>контрольно-проверочный урок</w:t>
      </w:r>
      <w:r w:rsidRPr="00133F79">
        <w:rPr>
          <w:rFonts w:ascii="Times New Roman" w:hAnsi="Times New Roman" w:cs="Times New Roman"/>
          <w:sz w:val="24"/>
          <w:szCs w:val="24"/>
        </w:rPr>
        <w:t xml:space="preserve">. И конечно, в типологию входит </w:t>
      </w:r>
      <w:r w:rsidRPr="00133F79">
        <w:rPr>
          <w:rFonts w:ascii="Times New Roman" w:hAnsi="Times New Roman" w:cs="Times New Roman"/>
          <w:sz w:val="24"/>
          <w:szCs w:val="24"/>
        </w:rPr>
        <w:t>и наиболее распространенный тип – комбинированный урок, содержащий несколько различны</w:t>
      </w:r>
      <w:r w:rsidRPr="00133F79">
        <w:rPr>
          <w:rFonts w:ascii="Times New Roman" w:hAnsi="Times New Roman" w:cs="Times New Roman"/>
          <w:sz w:val="24"/>
          <w:szCs w:val="24"/>
        </w:rPr>
        <w:t xml:space="preserve">х, но логически взаимосвязанных </w:t>
      </w:r>
      <w:r w:rsidRPr="00133F79">
        <w:rPr>
          <w:rFonts w:ascii="Times New Roman" w:hAnsi="Times New Roman" w:cs="Times New Roman"/>
          <w:sz w:val="24"/>
          <w:szCs w:val="24"/>
        </w:rPr>
        <w:t>структурных элементов.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В другой классификации</w:t>
      </w:r>
      <w:r w:rsidRPr="00133F79">
        <w:rPr>
          <w:rFonts w:ascii="Times New Roman" w:hAnsi="Times New Roman" w:cs="Times New Roman"/>
          <w:sz w:val="24"/>
          <w:szCs w:val="24"/>
        </w:rPr>
        <w:t xml:space="preserve"> типологии уроков – по ведущему </w:t>
      </w:r>
      <w:r w:rsidRPr="00133F79">
        <w:rPr>
          <w:rFonts w:ascii="Times New Roman" w:hAnsi="Times New Roman" w:cs="Times New Roman"/>
          <w:sz w:val="24"/>
          <w:szCs w:val="24"/>
        </w:rPr>
        <w:t>методу – выделяют урок-наблю</w:t>
      </w:r>
      <w:r w:rsidRPr="00133F79">
        <w:rPr>
          <w:rFonts w:ascii="Times New Roman" w:hAnsi="Times New Roman" w:cs="Times New Roman"/>
          <w:sz w:val="24"/>
          <w:szCs w:val="24"/>
        </w:rPr>
        <w:t xml:space="preserve">дение, урок-эксперимент, урок с </w:t>
      </w:r>
      <w:r w:rsidRPr="00133F79">
        <w:rPr>
          <w:rFonts w:ascii="Times New Roman" w:hAnsi="Times New Roman" w:cs="Times New Roman"/>
          <w:sz w:val="24"/>
          <w:szCs w:val="24"/>
        </w:rPr>
        <w:t>фрагментами обучающих игр, урок-лекцию, урок-диспут, киноурок, урок-путешествие, уро</w:t>
      </w:r>
      <w:r w:rsidRPr="00133F79">
        <w:rPr>
          <w:rFonts w:ascii="Times New Roman" w:hAnsi="Times New Roman" w:cs="Times New Roman"/>
          <w:sz w:val="24"/>
          <w:szCs w:val="24"/>
        </w:rPr>
        <w:t xml:space="preserve">к-драматизацию, урок – «круглый </w:t>
      </w:r>
      <w:r w:rsidRPr="00133F79">
        <w:rPr>
          <w:rFonts w:ascii="Times New Roman" w:hAnsi="Times New Roman" w:cs="Times New Roman"/>
          <w:sz w:val="24"/>
          <w:szCs w:val="24"/>
        </w:rPr>
        <w:t>стол», урок – творческий отчет</w:t>
      </w:r>
      <w:r w:rsidRPr="00133F79">
        <w:rPr>
          <w:rFonts w:ascii="Times New Roman" w:hAnsi="Times New Roman" w:cs="Times New Roman"/>
          <w:sz w:val="24"/>
          <w:szCs w:val="24"/>
        </w:rPr>
        <w:t xml:space="preserve">, урок-КВН и другие виды урока. </w:t>
      </w:r>
      <w:r w:rsidRPr="00133F79">
        <w:rPr>
          <w:rFonts w:ascii="Times New Roman" w:hAnsi="Times New Roman" w:cs="Times New Roman"/>
          <w:sz w:val="24"/>
          <w:szCs w:val="24"/>
        </w:rPr>
        <w:t>Отчасти такое «многоцветье» палитры уроков объясняется желанием проводить уроки, поставленные в ра</w:t>
      </w:r>
      <w:r w:rsidRPr="00133F79">
        <w:rPr>
          <w:rFonts w:ascii="Times New Roman" w:hAnsi="Times New Roman" w:cs="Times New Roman"/>
          <w:sz w:val="24"/>
          <w:szCs w:val="24"/>
        </w:rPr>
        <w:t xml:space="preserve">списание, в различных </w:t>
      </w:r>
      <w:r w:rsidRPr="00133F79">
        <w:rPr>
          <w:rFonts w:ascii="Times New Roman" w:hAnsi="Times New Roman" w:cs="Times New Roman"/>
          <w:sz w:val="24"/>
          <w:szCs w:val="24"/>
        </w:rPr>
        <w:t>интересных формах. Но вообщ</w:t>
      </w:r>
      <w:r w:rsidRPr="00133F79">
        <w:rPr>
          <w:rFonts w:ascii="Times New Roman" w:hAnsi="Times New Roman" w:cs="Times New Roman"/>
          <w:sz w:val="24"/>
          <w:szCs w:val="24"/>
        </w:rPr>
        <w:t xml:space="preserve">е-то рационально это делать вне </w:t>
      </w:r>
      <w:r w:rsidRPr="00133F79">
        <w:rPr>
          <w:rFonts w:ascii="Times New Roman" w:hAnsi="Times New Roman" w:cs="Times New Roman"/>
          <w:sz w:val="24"/>
          <w:szCs w:val="24"/>
        </w:rPr>
        <w:t>жестких временных рамок урока.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 По развивающему педагогическому замыслу выделяют следующие типы уроков: про</w:t>
      </w:r>
      <w:r w:rsidRPr="00133F79">
        <w:rPr>
          <w:rFonts w:ascii="Times New Roman" w:hAnsi="Times New Roman" w:cs="Times New Roman"/>
          <w:sz w:val="24"/>
          <w:szCs w:val="24"/>
        </w:rPr>
        <w:t xml:space="preserve">блемный или проблемно-поисковый </w:t>
      </w:r>
      <w:r w:rsidRPr="00133F79">
        <w:rPr>
          <w:rFonts w:ascii="Times New Roman" w:hAnsi="Times New Roman" w:cs="Times New Roman"/>
          <w:sz w:val="24"/>
          <w:szCs w:val="24"/>
        </w:rPr>
        <w:t>(М.И. Махмутов, И.Я. Лернер), эвристический урок (А.В. Хуторской), интегративный межпредметный и надпредметный (системообразующий, обо</w:t>
      </w:r>
      <w:r w:rsidRPr="00133F79">
        <w:rPr>
          <w:rFonts w:ascii="Times New Roman" w:hAnsi="Times New Roman" w:cs="Times New Roman"/>
          <w:sz w:val="24"/>
          <w:szCs w:val="24"/>
        </w:rPr>
        <w:t>бщающий) уроки, урок-рефлексию.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3. Познакомьтесь с «показателями», по которым С.В. Кульневич и Т.П. Лакоценина предлагают</w:t>
      </w:r>
      <w:r w:rsidRPr="00133F79">
        <w:rPr>
          <w:rFonts w:ascii="Times New Roman" w:hAnsi="Times New Roman" w:cs="Times New Roman"/>
          <w:sz w:val="24"/>
          <w:szCs w:val="24"/>
        </w:rPr>
        <w:t xml:space="preserve"> оценивать урок литературы, где </w:t>
      </w:r>
      <w:r w:rsidRPr="00133F79">
        <w:rPr>
          <w:rFonts w:ascii="Times New Roman" w:hAnsi="Times New Roman" w:cs="Times New Roman"/>
          <w:sz w:val="24"/>
          <w:szCs w:val="24"/>
        </w:rPr>
        <w:t>основной предмет изучения – искусство слова.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√ Урок литературы оценивается по тому, насколько он насыщен материалом искусства </w:t>
      </w:r>
      <w:r w:rsidRPr="00133F79">
        <w:rPr>
          <w:rFonts w:ascii="Times New Roman" w:hAnsi="Times New Roman" w:cs="Times New Roman"/>
          <w:sz w:val="24"/>
          <w:szCs w:val="24"/>
        </w:rPr>
        <w:t xml:space="preserve">словесности, которое непременно </w:t>
      </w:r>
      <w:r w:rsidRPr="00133F79">
        <w:rPr>
          <w:rFonts w:ascii="Times New Roman" w:hAnsi="Times New Roman" w:cs="Times New Roman"/>
          <w:sz w:val="24"/>
          <w:szCs w:val="24"/>
        </w:rPr>
        <w:t>должно в нем присутствовать. Пр</w:t>
      </w:r>
      <w:r w:rsidRPr="00133F79">
        <w:rPr>
          <w:rFonts w:ascii="Times New Roman" w:hAnsi="Times New Roman" w:cs="Times New Roman"/>
          <w:sz w:val="24"/>
          <w:szCs w:val="24"/>
        </w:rPr>
        <w:t xml:space="preserve">облемная ситуация и способность </w:t>
      </w:r>
      <w:r w:rsidRPr="00133F79">
        <w:rPr>
          <w:rFonts w:ascii="Times New Roman" w:hAnsi="Times New Roman" w:cs="Times New Roman"/>
          <w:sz w:val="24"/>
          <w:szCs w:val="24"/>
        </w:rPr>
        <w:t>класса активно участвовать в ее разрешении, соотнесенность приемов работы, всей методической и</w:t>
      </w:r>
      <w:r w:rsidRPr="00133F79">
        <w:rPr>
          <w:rFonts w:ascii="Times New Roman" w:hAnsi="Times New Roman" w:cs="Times New Roman"/>
          <w:sz w:val="24"/>
          <w:szCs w:val="24"/>
        </w:rPr>
        <w:t xml:space="preserve">нструментовки с характером темы </w:t>
      </w:r>
      <w:r w:rsidRPr="00133F79">
        <w:rPr>
          <w:rFonts w:ascii="Times New Roman" w:hAnsi="Times New Roman" w:cs="Times New Roman"/>
          <w:sz w:val="24"/>
          <w:szCs w:val="24"/>
        </w:rPr>
        <w:t>и уровнем класса, разнообразие и оправданность видов деятельности, органичность включения в</w:t>
      </w:r>
      <w:r w:rsidRPr="00133F79">
        <w:rPr>
          <w:rFonts w:ascii="Times New Roman" w:hAnsi="Times New Roman" w:cs="Times New Roman"/>
          <w:sz w:val="24"/>
          <w:szCs w:val="24"/>
        </w:rPr>
        <w:t xml:space="preserve"> урок аудио- и видеоматериалов, </w:t>
      </w:r>
      <w:r w:rsidRPr="00133F79">
        <w:rPr>
          <w:rFonts w:ascii="Times New Roman" w:hAnsi="Times New Roman" w:cs="Times New Roman"/>
          <w:sz w:val="24"/>
          <w:szCs w:val="24"/>
        </w:rPr>
        <w:t>сопряженность проводимого урока с предшествующими и последующими, очевидность сдвига в ра</w:t>
      </w:r>
      <w:r w:rsidRPr="00133F79">
        <w:rPr>
          <w:rFonts w:ascii="Times New Roman" w:hAnsi="Times New Roman" w:cs="Times New Roman"/>
          <w:sz w:val="24"/>
          <w:szCs w:val="24"/>
        </w:rPr>
        <w:t xml:space="preserve">звитии каждого ученика – таковы </w:t>
      </w:r>
      <w:r w:rsidRPr="00133F79">
        <w:rPr>
          <w:rFonts w:ascii="Times New Roman" w:hAnsi="Times New Roman" w:cs="Times New Roman"/>
          <w:sz w:val="24"/>
          <w:szCs w:val="24"/>
        </w:rPr>
        <w:t>основные параметры, по которым мож</w:t>
      </w:r>
      <w:r w:rsidRPr="00133F79">
        <w:rPr>
          <w:rFonts w:ascii="Times New Roman" w:hAnsi="Times New Roman" w:cs="Times New Roman"/>
          <w:sz w:val="24"/>
          <w:szCs w:val="24"/>
        </w:rPr>
        <w:t>ет быть оценен урок литературы.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– Согласны ли вы с выдел</w:t>
      </w:r>
      <w:r w:rsidRPr="00133F79">
        <w:rPr>
          <w:rFonts w:ascii="Times New Roman" w:hAnsi="Times New Roman" w:cs="Times New Roman"/>
          <w:sz w:val="24"/>
          <w:szCs w:val="24"/>
        </w:rPr>
        <w:t xml:space="preserve">енными параметрами оценки урока </w:t>
      </w:r>
      <w:r w:rsidRPr="00133F79">
        <w:rPr>
          <w:rFonts w:ascii="Times New Roman" w:hAnsi="Times New Roman" w:cs="Times New Roman"/>
          <w:sz w:val="24"/>
          <w:szCs w:val="24"/>
        </w:rPr>
        <w:t>литературы?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– Какими еще показателями успешности (неуспешности) урока литературы можно дополнить перечень, предложенный учеными?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79">
        <w:rPr>
          <w:rFonts w:ascii="Times New Roman" w:hAnsi="Times New Roman" w:cs="Times New Roman"/>
          <w:b/>
          <w:sz w:val="24"/>
          <w:szCs w:val="24"/>
        </w:rPr>
        <w:t>Тематика сообщений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1. «Нетрадиционные» уроки</w:t>
      </w:r>
      <w:r w:rsidRPr="00133F79">
        <w:rPr>
          <w:rFonts w:ascii="Times New Roman" w:hAnsi="Times New Roman" w:cs="Times New Roman"/>
          <w:sz w:val="24"/>
          <w:szCs w:val="24"/>
        </w:rPr>
        <w:t xml:space="preserve"> литературы: особенности формы, </w:t>
      </w:r>
      <w:r w:rsidRPr="00133F79">
        <w:rPr>
          <w:rFonts w:ascii="Times New Roman" w:hAnsi="Times New Roman" w:cs="Times New Roman"/>
          <w:sz w:val="24"/>
          <w:szCs w:val="24"/>
        </w:rPr>
        <w:t>структуры, методика подготовки и проведения (на материале работ</w:t>
      </w:r>
      <w:r w:rsidRPr="00133F79">
        <w:rPr>
          <w:rFonts w:ascii="Times New Roman" w:hAnsi="Times New Roman" w:cs="Times New Roman"/>
          <w:sz w:val="24"/>
          <w:szCs w:val="24"/>
        </w:rPr>
        <w:t xml:space="preserve"> </w:t>
      </w:r>
      <w:r w:rsidRPr="00133F79">
        <w:rPr>
          <w:rFonts w:ascii="Times New Roman" w:hAnsi="Times New Roman" w:cs="Times New Roman"/>
          <w:sz w:val="24"/>
          <w:szCs w:val="24"/>
        </w:rPr>
        <w:t>Е. Карсаловой, С. Кульневича и Т. Лакоцениной и др.).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2. Альтернативы классно-урочной форме обучения литературе</w:t>
      </w:r>
      <w:r w:rsidRPr="00133F79">
        <w:rPr>
          <w:rFonts w:ascii="Times New Roman" w:hAnsi="Times New Roman" w:cs="Times New Roman"/>
          <w:sz w:val="24"/>
          <w:szCs w:val="24"/>
        </w:rPr>
        <w:t xml:space="preserve"> </w:t>
      </w:r>
      <w:r w:rsidRPr="00133F79">
        <w:rPr>
          <w:rFonts w:ascii="Times New Roman" w:hAnsi="Times New Roman" w:cs="Times New Roman"/>
          <w:sz w:val="24"/>
          <w:szCs w:val="24"/>
        </w:rPr>
        <w:t>и их функция (лекции; практикумы; семинары; конференции; мастерские; обучающие игры; факультатив; работа с компьютерными</w:t>
      </w:r>
      <w:r w:rsidRPr="00133F79">
        <w:rPr>
          <w:rFonts w:ascii="Times New Roman" w:hAnsi="Times New Roman" w:cs="Times New Roman"/>
          <w:sz w:val="24"/>
          <w:szCs w:val="24"/>
        </w:rPr>
        <w:t xml:space="preserve"> </w:t>
      </w:r>
      <w:r w:rsidRPr="00133F79">
        <w:rPr>
          <w:rFonts w:ascii="Times New Roman" w:hAnsi="Times New Roman" w:cs="Times New Roman"/>
          <w:sz w:val="24"/>
          <w:szCs w:val="24"/>
        </w:rPr>
        <w:t>программами и др.).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79">
        <w:rPr>
          <w:rFonts w:ascii="Times New Roman" w:hAnsi="Times New Roman" w:cs="Times New Roman"/>
          <w:b/>
          <w:sz w:val="24"/>
          <w:szCs w:val="24"/>
        </w:rPr>
        <w:t>Практический блок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1. Проанализируйте, исхо</w:t>
      </w:r>
      <w:r w:rsidRPr="00133F79">
        <w:rPr>
          <w:rFonts w:ascii="Times New Roman" w:hAnsi="Times New Roman" w:cs="Times New Roman"/>
          <w:sz w:val="24"/>
          <w:szCs w:val="24"/>
        </w:rPr>
        <w:t xml:space="preserve">дя из требований к современному </w:t>
      </w:r>
      <w:r w:rsidRPr="00133F79">
        <w:rPr>
          <w:rFonts w:ascii="Times New Roman" w:hAnsi="Times New Roman" w:cs="Times New Roman"/>
          <w:sz w:val="24"/>
          <w:szCs w:val="24"/>
        </w:rPr>
        <w:t>уроку, урок литературы, кратк</w:t>
      </w:r>
      <w:r w:rsidRPr="00133F79">
        <w:rPr>
          <w:rFonts w:ascii="Times New Roman" w:hAnsi="Times New Roman" w:cs="Times New Roman"/>
          <w:sz w:val="24"/>
          <w:szCs w:val="24"/>
        </w:rPr>
        <w:t xml:space="preserve">ий конспект которого приведен в </w:t>
      </w:r>
      <w:r w:rsidRPr="00133F79">
        <w:rPr>
          <w:rFonts w:ascii="Times New Roman" w:hAnsi="Times New Roman" w:cs="Times New Roman"/>
          <w:sz w:val="24"/>
          <w:szCs w:val="24"/>
        </w:rPr>
        <w:t>учебнике О.Ю. Богдановой и др. «Методика преподавания литературы». С. 310–315. (Задание выполняется устно.)</w:t>
      </w:r>
    </w:p>
    <w:p w:rsidR="003F6172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lastRenderedPageBreak/>
        <w:t>2. Проанализируйте творческий урок литературы в 5 классе.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F79">
        <w:rPr>
          <w:rFonts w:ascii="Times New Roman" w:hAnsi="Times New Roman" w:cs="Times New Roman"/>
          <w:b/>
          <w:sz w:val="24"/>
          <w:szCs w:val="24"/>
        </w:rPr>
        <w:t>Л</w:t>
      </w:r>
      <w:r w:rsidRPr="00133F79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Основная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Загвязинский В.И. Теория обучения в вопросах и ответах: учеб. пособие для студ. высш. учеб. заведений. 2-е изд. М., 2008. С. 81–83. 103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Карсалова Е.А. «Стихи живые сами говорят…». М., 1998.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Конаржевский Ю.А. Анализ урока. М., 2000.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Кульневич С.В., Лакоценина Т.П. Не совсем необычный урок: практ. пособие. Воронеж, 2001.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Кульневич С.В., Лакоценина Т.П. Совсем необычный урок: практическое пособие. Воронеж, 2001. С. 82–143.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Кульневич С.В., Лакоценина Т.П. Анализ современного урока: практическое пособие. Ростов-н/Д, 2001.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Кульневич С.В., Лакоценина Т.П. Современный урок. Ч. 3. Проблемные уроки. Ростов-н/Д, 2006.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Лавлинский С.П. Технология литературного образования. Коммуникативно-деятельностный подход. М., 2003.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Поташник М.М., Левит М.В. Как подготовить и провести открытый урок (современная технология). 2-е изд. М., 2006.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Щукин А.Н. Лингводидактический энциклопедический словарь. М., 2008.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 xml:space="preserve">Еремина Т. Еще раз о педагогической мастерской // Литература. 2007. № 3. </w:t>
      </w:r>
    </w:p>
    <w:p w:rsidR="00133F79" w:rsidRPr="00133F79" w:rsidRDefault="00133F79" w:rsidP="00133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F79">
        <w:rPr>
          <w:rFonts w:ascii="Times New Roman" w:hAnsi="Times New Roman" w:cs="Times New Roman"/>
          <w:sz w:val="24"/>
          <w:szCs w:val="24"/>
        </w:rPr>
        <w:t>Зарубежная литература: 5–11 классы: Нестандартные уроки с использованием новых технологий / авт.-сост. Н.М. Божко. Волгоград, 2007.</w:t>
      </w:r>
    </w:p>
    <w:sectPr w:rsidR="00133F79" w:rsidRPr="0013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87"/>
    <w:rsid w:val="00133F79"/>
    <w:rsid w:val="003F6172"/>
    <w:rsid w:val="00C0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7E6B"/>
  <w15:chartTrackingRefBased/>
  <w15:docId w15:val="{B98AF01F-E95C-4BEC-854B-0CC43A31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684</Words>
  <Characters>3902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2023-09-17T14:58:00Z</dcterms:created>
  <dcterms:modified xsi:type="dcterms:W3CDTF">2023-09-17T15:06:00Z</dcterms:modified>
</cp:coreProperties>
</file>