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6172" w:rsidRDefault="00E05653" w:rsidP="00B469A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05653">
        <w:rPr>
          <w:rFonts w:ascii="Times New Roman" w:hAnsi="Times New Roman" w:cs="Times New Roman"/>
          <w:b/>
          <w:sz w:val="24"/>
          <w:szCs w:val="24"/>
        </w:rPr>
        <w:t xml:space="preserve">Практическое занятия 1. </w:t>
      </w:r>
    </w:p>
    <w:p w:rsidR="00B469AE" w:rsidRPr="00133F79" w:rsidRDefault="00B469AE" w:rsidP="00B469A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469AE">
        <w:rPr>
          <w:rFonts w:ascii="Times New Roman" w:hAnsi="Times New Roman" w:cs="Times New Roman"/>
          <w:b/>
          <w:sz w:val="24"/>
          <w:szCs w:val="24"/>
        </w:rPr>
        <w:t>Урок как основная форма организации учебного процесса</w:t>
      </w:r>
    </w:p>
    <w:p w:rsidR="00B469AE" w:rsidRDefault="00B469AE" w:rsidP="00B469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469AE" w:rsidRPr="00FA1A51" w:rsidRDefault="00B469AE" w:rsidP="00B469A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FA1A51">
        <w:rPr>
          <w:rFonts w:ascii="Times New Roman" w:hAnsi="Times New Roman" w:cs="Times New Roman"/>
          <w:b/>
          <w:sz w:val="24"/>
          <w:szCs w:val="24"/>
        </w:rPr>
        <w:t>ВОПРОСЫ И ЗАДАНИЯ</w:t>
      </w:r>
    </w:p>
    <w:bookmarkEnd w:id="0"/>
    <w:p w:rsidR="00B469AE" w:rsidRPr="00133F79" w:rsidRDefault="00B469AE" w:rsidP="00B469A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33F79">
        <w:rPr>
          <w:rFonts w:ascii="Times New Roman" w:hAnsi="Times New Roman" w:cs="Times New Roman"/>
          <w:b/>
          <w:sz w:val="24"/>
          <w:szCs w:val="24"/>
        </w:rPr>
        <w:t>Теоретический блок</w:t>
      </w:r>
    </w:p>
    <w:p w:rsidR="00B469AE" w:rsidRPr="00133F79" w:rsidRDefault="00B469AE" w:rsidP="00B469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3F79">
        <w:rPr>
          <w:rFonts w:ascii="Times New Roman" w:hAnsi="Times New Roman" w:cs="Times New Roman"/>
          <w:sz w:val="24"/>
          <w:szCs w:val="24"/>
        </w:rPr>
        <w:t>1. Урок как основная форма обучения: положительные и отрицательные стороны классно-урочной формы обучения. Важнейшие проблемы урока литературы, выделяемые в современной методике.</w:t>
      </w:r>
    </w:p>
    <w:p w:rsidR="00B469AE" w:rsidRPr="00133F79" w:rsidRDefault="00B469AE" w:rsidP="00B469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3F79">
        <w:rPr>
          <w:rFonts w:ascii="Times New Roman" w:hAnsi="Times New Roman" w:cs="Times New Roman"/>
          <w:sz w:val="24"/>
          <w:szCs w:val="24"/>
        </w:rPr>
        <w:t>2. Познакомьтесь с традиционной и современной типологиями уроков. Насколько каждая из них распространена в школьной практике преподавания литературы?</w:t>
      </w:r>
    </w:p>
    <w:p w:rsidR="00B469AE" w:rsidRPr="00133F79" w:rsidRDefault="00B469AE" w:rsidP="00B469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3F79">
        <w:rPr>
          <w:rFonts w:ascii="Times New Roman" w:hAnsi="Times New Roman" w:cs="Times New Roman"/>
          <w:sz w:val="24"/>
          <w:szCs w:val="24"/>
        </w:rPr>
        <w:t>Традиционно типология урока строилась на основе полноты представленности его структурных элементов, что связывалось с дидактическим назначением урока. В таком случае «кассета уроков» содержит следующие типы: вводный урок; урок изучения новой темы; урок закрепления материала, его углубления и упражнений; урок повторения; урок систематизации и обобщения знаний; контрольно-проверочный урок. И конечно, в типологию входит и наиболее распространенный тип – комбинированный урок, содержащий несколько различных, но логически взаимосвязанных структурных элементов.</w:t>
      </w:r>
    </w:p>
    <w:p w:rsidR="00B469AE" w:rsidRPr="00133F79" w:rsidRDefault="00B469AE" w:rsidP="00B469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3F79">
        <w:rPr>
          <w:rFonts w:ascii="Times New Roman" w:hAnsi="Times New Roman" w:cs="Times New Roman"/>
          <w:sz w:val="24"/>
          <w:szCs w:val="24"/>
        </w:rPr>
        <w:t xml:space="preserve">В другой классификации типологии уроков – по ведущему методу – выделяют урок-наблюдение, урок-эксперимент, урок с фрагментами обучающих игр, урок-лекцию, урок-диспут, </w:t>
      </w:r>
      <w:proofErr w:type="spellStart"/>
      <w:r w:rsidRPr="00133F79">
        <w:rPr>
          <w:rFonts w:ascii="Times New Roman" w:hAnsi="Times New Roman" w:cs="Times New Roman"/>
          <w:sz w:val="24"/>
          <w:szCs w:val="24"/>
        </w:rPr>
        <w:t>киноурок</w:t>
      </w:r>
      <w:proofErr w:type="spellEnd"/>
      <w:r w:rsidRPr="00133F79">
        <w:rPr>
          <w:rFonts w:ascii="Times New Roman" w:hAnsi="Times New Roman" w:cs="Times New Roman"/>
          <w:sz w:val="24"/>
          <w:szCs w:val="24"/>
        </w:rPr>
        <w:t>, урок-путешествие, урок-драматизацию, урок – «круглый стол», урок – творческий отчет, урок-КВН и другие виды урока. Отчасти такое «многоцветье» палитры уроков объясняется желанием проводить уроки, поставленные в расписание, в различных интересных формах. Но вообще-то рационально это делать вне жестких временных рамок урока.</w:t>
      </w:r>
    </w:p>
    <w:p w:rsidR="00B469AE" w:rsidRPr="00133F79" w:rsidRDefault="00B469AE" w:rsidP="00B469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3F79">
        <w:rPr>
          <w:rFonts w:ascii="Times New Roman" w:hAnsi="Times New Roman" w:cs="Times New Roman"/>
          <w:sz w:val="24"/>
          <w:szCs w:val="24"/>
        </w:rPr>
        <w:t xml:space="preserve"> По развивающему педагогическому замыслу выделяют следующие типы уроков: проблемный или проблемно-поисковый (М.И. </w:t>
      </w:r>
      <w:proofErr w:type="spellStart"/>
      <w:r w:rsidRPr="00133F79">
        <w:rPr>
          <w:rFonts w:ascii="Times New Roman" w:hAnsi="Times New Roman" w:cs="Times New Roman"/>
          <w:sz w:val="24"/>
          <w:szCs w:val="24"/>
        </w:rPr>
        <w:t>Махмутов</w:t>
      </w:r>
      <w:proofErr w:type="spellEnd"/>
      <w:r w:rsidRPr="00133F79">
        <w:rPr>
          <w:rFonts w:ascii="Times New Roman" w:hAnsi="Times New Roman" w:cs="Times New Roman"/>
          <w:sz w:val="24"/>
          <w:szCs w:val="24"/>
        </w:rPr>
        <w:t xml:space="preserve">, И.Я. </w:t>
      </w:r>
      <w:proofErr w:type="spellStart"/>
      <w:r w:rsidRPr="00133F79">
        <w:rPr>
          <w:rFonts w:ascii="Times New Roman" w:hAnsi="Times New Roman" w:cs="Times New Roman"/>
          <w:sz w:val="24"/>
          <w:szCs w:val="24"/>
        </w:rPr>
        <w:t>Лернер</w:t>
      </w:r>
      <w:proofErr w:type="spellEnd"/>
      <w:r w:rsidRPr="00133F79">
        <w:rPr>
          <w:rFonts w:ascii="Times New Roman" w:hAnsi="Times New Roman" w:cs="Times New Roman"/>
          <w:sz w:val="24"/>
          <w:szCs w:val="24"/>
        </w:rPr>
        <w:t xml:space="preserve">), эвристический урок (А.В. Хуторской), интегративный </w:t>
      </w:r>
      <w:proofErr w:type="spellStart"/>
      <w:r w:rsidRPr="00133F79">
        <w:rPr>
          <w:rFonts w:ascii="Times New Roman" w:hAnsi="Times New Roman" w:cs="Times New Roman"/>
          <w:sz w:val="24"/>
          <w:szCs w:val="24"/>
        </w:rPr>
        <w:t>межпредметный</w:t>
      </w:r>
      <w:proofErr w:type="spellEnd"/>
      <w:r w:rsidRPr="00133F79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133F79">
        <w:rPr>
          <w:rFonts w:ascii="Times New Roman" w:hAnsi="Times New Roman" w:cs="Times New Roman"/>
          <w:sz w:val="24"/>
          <w:szCs w:val="24"/>
        </w:rPr>
        <w:t>надпредметный</w:t>
      </w:r>
      <w:proofErr w:type="spellEnd"/>
      <w:r w:rsidRPr="00133F79">
        <w:rPr>
          <w:rFonts w:ascii="Times New Roman" w:hAnsi="Times New Roman" w:cs="Times New Roman"/>
          <w:sz w:val="24"/>
          <w:szCs w:val="24"/>
        </w:rPr>
        <w:t xml:space="preserve"> (системообразующий, обобщающий) уроки, урок-рефлексию.</w:t>
      </w:r>
    </w:p>
    <w:p w:rsidR="00B469AE" w:rsidRPr="00133F79" w:rsidRDefault="00B469AE" w:rsidP="00B469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3F79">
        <w:rPr>
          <w:rFonts w:ascii="Times New Roman" w:hAnsi="Times New Roman" w:cs="Times New Roman"/>
          <w:sz w:val="24"/>
          <w:szCs w:val="24"/>
        </w:rPr>
        <w:t xml:space="preserve">3. Познакомьтесь с «показателями», по которым С.В. </w:t>
      </w:r>
      <w:proofErr w:type="spellStart"/>
      <w:r w:rsidRPr="00133F79">
        <w:rPr>
          <w:rFonts w:ascii="Times New Roman" w:hAnsi="Times New Roman" w:cs="Times New Roman"/>
          <w:sz w:val="24"/>
          <w:szCs w:val="24"/>
        </w:rPr>
        <w:t>Кульневич</w:t>
      </w:r>
      <w:proofErr w:type="spellEnd"/>
      <w:r w:rsidRPr="00133F79">
        <w:rPr>
          <w:rFonts w:ascii="Times New Roman" w:hAnsi="Times New Roman" w:cs="Times New Roman"/>
          <w:sz w:val="24"/>
          <w:szCs w:val="24"/>
        </w:rPr>
        <w:t xml:space="preserve"> и Т.П. </w:t>
      </w:r>
      <w:proofErr w:type="spellStart"/>
      <w:r w:rsidRPr="00133F79">
        <w:rPr>
          <w:rFonts w:ascii="Times New Roman" w:hAnsi="Times New Roman" w:cs="Times New Roman"/>
          <w:sz w:val="24"/>
          <w:szCs w:val="24"/>
        </w:rPr>
        <w:t>Лакоценина</w:t>
      </w:r>
      <w:proofErr w:type="spellEnd"/>
      <w:r w:rsidRPr="00133F79">
        <w:rPr>
          <w:rFonts w:ascii="Times New Roman" w:hAnsi="Times New Roman" w:cs="Times New Roman"/>
          <w:sz w:val="24"/>
          <w:szCs w:val="24"/>
        </w:rPr>
        <w:t xml:space="preserve"> предлагают оценивать урок литературы, где основной предмет изучения – искусство слова.</w:t>
      </w:r>
    </w:p>
    <w:p w:rsidR="00B469AE" w:rsidRPr="00133F79" w:rsidRDefault="00B469AE" w:rsidP="00B469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3F79">
        <w:rPr>
          <w:rFonts w:ascii="Times New Roman" w:hAnsi="Times New Roman" w:cs="Times New Roman"/>
          <w:sz w:val="24"/>
          <w:szCs w:val="24"/>
        </w:rPr>
        <w:t>√ Урок литературы оценивается по тому, насколько он насыщен материалом искусства словесности, которое непременно должно в нем присутствовать. Проблемная ситуация и способность класса активно участвовать в ее разрешении, соотнесенность приемов работы, всей методической инструментовки с характером темы и уровнем класса, разнообразие и оправданность видов деятельности, органичность включения в урок аудио- и видеоматериалов, сопряженность проводимого урока с предшествующими и последующими, очевидность сдвига в развитии каждого ученика – таковы основные параметры, по которым может быть оценен урок литературы.</w:t>
      </w:r>
    </w:p>
    <w:p w:rsidR="00B469AE" w:rsidRPr="00133F79" w:rsidRDefault="00B469AE" w:rsidP="00B469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3F79">
        <w:rPr>
          <w:rFonts w:ascii="Times New Roman" w:hAnsi="Times New Roman" w:cs="Times New Roman"/>
          <w:sz w:val="24"/>
          <w:szCs w:val="24"/>
        </w:rPr>
        <w:t>– Согласны ли вы с выделенными параметрами оценки урока литературы?</w:t>
      </w:r>
    </w:p>
    <w:p w:rsidR="00B469AE" w:rsidRPr="00133F79" w:rsidRDefault="00B469AE" w:rsidP="00B469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3F79">
        <w:rPr>
          <w:rFonts w:ascii="Times New Roman" w:hAnsi="Times New Roman" w:cs="Times New Roman"/>
          <w:sz w:val="24"/>
          <w:szCs w:val="24"/>
        </w:rPr>
        <w:t>– Какими еще показателями успешности (</w:t>
      </w:r>
      <w:proofErr w:type="spellStart"/>
      <w:r w:rsidRPr="00133F79">
        <w:rPr>
          <w:rFonts w:ascii="Times New Roman" w:hAnsi="Times New Roman" w:cs="Times New Roman"/>
          <w:sz w:val="24"/>
          <w:szCs w:val="24"/>
        </w:rPr>
        <w:t>неуспешности</w:t>
      </w:r>
      <w:proofErr w:type="spellEnd"/>
      <w:r w:rsidRPr="00133F79">
        <w:rPr>
          <w:rFonts w:ascii="Times New Roman" w:hAnsi="Times New Roman" w:cs="Times New Roman"/>
          <w:sz w:val="24"/>
          <w:szCs w:val="24"/>
        </w:rPr>
        <w:t>) урока литературы можно дополнить перечень, предложенный учеными?</w:t>
      </w:r>
    </w:p>
    <w:p w:rsidR="00B469AE" w:rsidRPr="00133F79" w:rsidRDefault="00B469AE" w:rsidP="00B469A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33F79">
        <w:rPr>
          <w:rFonts w:ascii="Times New Roman" w:hAnsi="Times New Roman" w:cs="Times New Roman"/>
          <w:b/>
          <w:sz w:val="24"/>
          <w:szCs w:val="24"/>
        </w:rPr>
        <w:t>Тематика сообщений</w:t>
      </w:r>
    </w:p>
    <w:p w:rsidR="00B469AE" w:rsidRPr="00133F79" w:rsidRDefault="00B469AE" w:rsidP="00B469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3F79">
        <w:rPr>
          <w:rFonts w:ascii="Times New Roman" w:hAnsi="Times New Roman" w:cs="Times New Roman"/>
          <w:sz w:val="24"/>
          <w:szCs w:val="24"/>
        </w:rPr>
        <w:t xml:space="preserve">1. «Нетрадиционные» уроки литературы: особенности формы, структуры, методика подготовки и проведения (на материале работ Е. </w:t>
      </w:r>
      <w:proofErr w:type="spellStart"/>
      <w:r w:rsidRPr="00133F79">
        <w:rPr>
          <w:rFonts w:ascii="Times New Roman" w:hAnsi="Times New Roman" w:cs="Times New Roman"/>
          <w:sz w:val="24"/>
          <w:szCs w:val="24"/>
        </w:rPr>
        <w:t>Карсаловой</w:t>
      </w:r>
      <w:proofErr w:type="spellEnd"/>
      <w:r w:rsidRPr="00133F79">
        <w:rPr>
          <w:rFonts w:ascii="Times New Roman" w:hAnsi="Times New Roman" w:cs="Times New Roman"/>
          <w:sz w:val="24"/>
          <w:szCs w:val="24"/>
        </w:rPr>
        <w:t xml:space="preserve">, С. </w:t>
      </w:r>
      <w:proofErr w:type="spellStart"/>
      <w:r w:rsidRPr="00133F79">
        <w:rPr>
          <w:rFonts w:ascii="Times New Roman" w:hAnsi="Times New Roman" w:cs="Times New Roman"/>
          <w:sz w:val="24"/>
          <w:szCs w:val="24"/>
        </w:rPr>
        <w:t>Кульневича</w:t>
      </w:r>
      <w:proofErr w:type="spellEnd"/>
      <w:r w:rsidRPr="00133F79">
        <w:rPr>
          <w:rFonts w:ascii="Times New Roman" w:hAnsi="Times New Roman" w:cs="Times New Roman"/>
          <w:sz w:val="24"/>
          <w:szCs w:val="24"/>
        </w:rPr>
        <w:t xml:space="preserve"> и Т. </w:t>
      </w:r>
      <w:proofErr w:type="spellStart"/>
      <w:r w:rsidRPr="00133F79">
        <w:rPr>
          <w:rFonts w:ascii="Times New Roman" w:hAnsi="Times New Roman" w:cs="Times New Roman"/>
          <w:sz w:val="24"/>
          <w:szCs w:val="24"/>
        </w:rPr>
        <w:t>Лакоцениной</w:t>
      </w:r>
      <w:proofErr w:type="spellEnd"/>
      <w:r w:rsidRPr="00133F79">
        <w:rPr>
          <w:rFonts w:ascii="Times New Roman" w:hAnsi="Times New Roman" w:cs="Times New Roman"/>
          <w:sz w:val="24"/>
          <w:szCs w:val="24"/>
        </w:rPr>
        <w:t xml:space="preserve"> и др.).</w:t>
      </w:r>
    </w:p>
    <w:p w:rsidR="00B469AE" w:rsidRPr="00133F79" w:rsidRDefault="00B469AE" w:rsidP="00B469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3F79">
        <w:rPr>
          <w:rFonts w:ascii="Times New Roman" w:hAnsi="Times New Roman" w:cs="Times New Roman"/>
          <w:sz w:val="24"/>
          <w:szCs w:val="24"/>
        </w:rPr>
        <w:t>2. Альтернативы классно-урочной форме обучения литературе и их функция (лекции; практикумы; семинары; конференции; мастерские; обучающие игры; факультатив; работа с компьютерными программами и др.).</w:t>
      </w:r>
    </w:p>
    <w:p w:rsidR="00B469AE" w:rsidRPr="00133F79" w:rsidRDefault="00B469AE" w:rsidP="00B469A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33F79">
        <w:rPr>
          <w:rFonts w:ascii="Times New Roman" w:hAnsi="Times New Roman" w:cs="Times New Roman"/>
          <w:b/>
          <w:sz w:val="24"/>
          <w:szCs w:val="24"/>
        </w:rPr>
        <w:t>Практический блок</w:t>
      </w:r>
    </w:p>
    <w:p w:rsidR="00B469AE" w:rsidRPr="00133F79" w:rsidRDefault="00B469AE" w:rsidP="00B469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3F79">
        <w:rPr>
          <w:rFonts w:ascii="Times New Roman" w:hAnsi="Times New Roman" w:cs="Times New Roman"/>
          <w:sz w:val="24"/>
          <w:szCs w:val="24"/>
        </w:rPr>
        <w:t>1. Проанализируйте, исходя из требований к современному уроку, урок литературы, краткий конспект которого приведен в учебнике О.Ю. Богдановой и др. «Методика преподавания литературы». С. 310–315. (Задание выполняется устно.)</w:t>
      </w:r>
    </w:p>
    <w:p w:rsidR="00B469AE" w:rsidRPr="00133F79" w:rsidRDefault="00B469AE" w:rsidP="00B469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3F79">
        <w:rPr>
          <w:rFonts w:ascii="Times New Roman" w:hAnsi="Times New Roman" w:cs="Times New Roman"/>
          <w:sz w:val="24"/>
          <w:szCs w:val="24"/>
        </w:rPr>
        <w:lastRenderedPageBreak/>
        <w:t>2. Проанализируйте творческий урок литературы в 5 классе.</w:t>
      </w:r>
    </w:p>
    <w:p w:rsidR="00B469AE" w:rsidRPr="00133F79" w:rsidRDefault="00B469AE" w:rsidP="00B469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469AE" w:rsidRPr="00133F79" w:rsidRDefault="00B469AE" w:rsidP="00B469A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33F79">
        <w:rPr>
          <w:rFonts w:ascii="Times New Roman" w:hAnsi="Times New Roman" w:cs="Times New Roman"/>
          <w:b/>
          <w:sz w:val="24"/>
          <w:szCs w:val="24"/>
        </w:rPr>
        <w:t>Литература</w:t>
      </w:r>
    </w:p>
    <w:p w:rsidR="00B469AE" w:rsidRDefault="00B469AE" w:rsidP="00B469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3F79">
        <w:rPr>
          <w:rFonts w:ascii="Times New Roman" w:hAnsi="Times New Roman" w:cs="Times New Roman"/>
          <w:sz w:val="24"/>
          <w:szCs w:val="24"/>
        </w:rPr>
        <w:t xml:space="preserve">Основная </w:t>
      </w:r>
    </w:p>
    <w:p w:rsidR="00B469AE" w:rsidRPr="00133F79" w:rsidRDefault="00B469AE" w:rsidP="00B469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33F79">
        <w:rPr>
          <w:rFonts w:ascii="Times New Roman" w:hAnsi="Times New Roman" w:cs="Times New Roman"/>
          <w:sz w:val="24"/>
          <w:szCs w:val="24"/>
        </w:rPr>
        <w:t>Загвязинский</w:t>
      </w:r>
      <w:proofErr w:type="spellEnd"/>
      <w:r w:rsidRPr="00133F79">
        <w:rPr>
          <w:rFonts w:ascii="Times New Roman" w:hAnsi="Times New Roman" w:cs="Times New Roman"/>
          <w:sz w:val="24"/>
          <w:szCs w:val="24"/>
        </w:rPr>
        <w:t xml:space="preserve"> В.И. Теория обучения в вопросах и ответах: учеб. пособие для студ. </w:t>
      </w:r>
      <w:proofErr w:type="spellStart"/>
      <w:r w:rsidRPr="00133F79">
        <w:rPr>
          <w:rFonts w:ascii="Times New Roman" w:hAnsi="Times New Roman" w:cs="Times New Roman"/>
          <w:sz w:val="24"/>
          <w:szCs w:val="24"/>
        </w:rPr>
        <w:t>высш</w:t>
      </w:r>
      <w:proofErr w:type="spellEnd"/>
      <w:r w:rsidRPr="00133F79">
        <w:rPr>
          <w:rFonts w:ascii="Times New Roman" w:hAnsi="Times New Roman" w:cs="Times New Roman"/>
          <w:sz w:val="24"/>
          <w:szCs w:val="24"/>
        </w:rPr>
        <w:t xml:space="preserve">. учеб. заведений. 2-е изд. М., 2008. С. 81–83. 103 </w:t>
      </w:r>
    </w:p>
    <w:p w:rsidR="00B469AE" w:rsidRPr="00133F79" w:rsidRDefault="00B469AE" w:rsidP="00B469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33F79">
        <w:rPr>
          <w:rFonts w:ascii="Times New Roman" w:hAnsi="Times New Roman" w:cs="Times New Roman"/>
          <w:sz w:val="24"/>
          <w:szCs w:val="24"/>
        </w:rPr>
        <w:t>Карсалова</w:t>
      </w:r>
      <w:proofErr w:type="spellEnd"/>
      <w:r w:rsidRPr="00133F79">
        <w:rPr>
          <w:rFonts w:ascii="Times New Roman" w:hAnsi="Times New Roman" w:cs="Times New Roman"/>
          <w:sz w:val="24"/>
          <w:szCs w:val="24"/>
        </w:rPr>
        <w:t xml:space="preserve"> Е.А. «Стихи живые сами говорят…». М., 1998. </w:t>
      </w:r>
    </w:p>
    <w:p w:rsidR="00B469AE" w:rsidRPr="00133F79" w:rsidRDefault="00B469AE" w:rsidP="00B469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33F79">
        <w:rPr>
          <w:rFonts w:ascii="Times New Roman" w:hAnsi="Times New Roman" w:cs="Times New Roman"/>
          <w:sz w:val="24"/>
          <w:szCs w:val="24"/>
        </w:rPr>
        <w:t>Конаржевский</w:t>
      </w:r>
      <w:proofErr w:type="spellEnd"/>
      <w:r w:rsidRPr="00133F79">
        <w:rPr>
          <w:rFonts w:ascii="Times New Roman" w:hAnsi="Times New Roman" w:cs="Times New Roman"/>
          <w:sz w:val="24"/>
          <w:szCs w:val="24"/>
        </w:rPr>
        <w:t xml:space="preserve"> Ю.А. Анализ урока. М., 2000. </w:t>
      </w:r>
    </w:p>
    <w:p w:rsidR="00B469AE" w:rsidRPr="00133F79" w:rsidRDefault="00B469AE" w:rsidP="00B469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33F79">
        <w:rPr>
          <w:rFonts w:ascii="Times New Roman" w:hAnsi="Times New Roman" w:cs="Times New Roman"/>
          <w:sz w:val="24"/>
          <w:szCs w:val="24"/>
        </w:rPr>
        <w:t>Кульневич</w:t>
      </w:r>
      <w:proofErr w:type="spellEnd"/>
      <w:r w:rsidRPr="00133F79">
        <w:rPr>
          <w:rFonts w:ascii="Times New Roman" w:hAnsi="Times New Roman" w:cs="Times New Roman"/>
          <w:sz w:val="24"/>
          <w:szCs w:val="24"/>
        </w:rPr>
        <w:t xml:space="preserve"> С.В., </w:t>
      </w:r>
      <w:proofErr w:type="spellStart"/>
      <w:r w:rsidRPr="00133F79">
        <w:rPr>
          <w:rFonts w:ascii="Times New Roman" w:hAnsi="Times New Roman" w:cs="Times New Roman"/>
          <w:sz w:val="24"/>
          <w:szCs w:val="24"/>
        </w:rPr>
        <w:t>Лакоценина</w:t>
      </w:r>
      <w:proofErr w:type="spellEnd"/>
      <w:r w:rsidRPr="00133F79">
        <w:rPr>
          <w:rFonts w:ascii="Times New Roman" w:hAnsi="Times New Roman" w:cs="Times New Roman"/>
          <w:sz w:val="24"/>
          <w:szCs w:val="24"/>
        </w:rPr>
        <w:t xml:space="preserve"> Т.П. Не совсем необычный урок: </w:t>
      </w:r>
      <w:proofErr w:type="spellStart"/>
      <w:r w:rsidRPr="00133F79">
        <w:rPr>
          <w:rFonts w:ascii="Times New Roman" w:hAnsi="Times New Roman" w:cs="Times New Roman"/>
          <w:sz w:val="24"/>
          <w:szCs w:val="24"/>
        </w:rPr>
        <w:t>практ</w:t>
      </w:r>
      <w:proofErr w:type="spellEnd"/>
      <w:r w:rsidRPr="00133F79">
        <w:rPr>
          <w:rFonts w:ascii="Times New Roman" w:hAnsi="Times New Roman" w:cs="Times New Roman"/>
          <w:sz w:val="24"/>
          <w:szCs w:val="24"/>
        </w:rPr>
        <w:t xml:space="preserve">. пособие. Воронеж, 2001. </w:t>
      </w:r>
    </w:p>
    <w:p w:rsidR="00B469AE" w:rsidRPr="00133F79" w:rsidRDefault="00B469AE" w:rsidP="00B469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33F79">
        <w:rPr>
          <w:rFonts w:ascii="Times New Roman" w:hAnsi="Times New Roman" w:cs="Times New Roman"/>
          <w:sz w:val="24"/>
          <w:szCs w:val="24"/>
        </w:rPr>
        <w:t>Кульневич</w:t>
      </w:r>
      <w:proofErr w:type="spellEnd"/>
      <w:r w:rsidRPr="00133F79">
        <w:rPr>
          <w:rFonts w:ascii="Times New Roman" w:hAnsi="Times New Roman" w:cs="Times New Roman"/>
          <w:sz w:val="24"/>
          <w:szCs w:val="24"/>
        </w:rPr>
        <w:t xml:space="preserve"> С.В., </w:t>
      </w:r>
      <w:proofErr w:type="spellStart"/>
      <w:r w:rsidRPr="00133F79">
        <w:rPr>
          <w:rFonts w:ascii="Times New Roman" w:hAnsi="Times New Roman" w:cs="Times New Roman"/>
          <w:sz w:val="24"/>
          <w:szCs w:val="24"/>
        </w:rPr>
        <w:t>Лакоценина</w:t>
      </w:r>
      <w:proofErr w:type="spellEnd"/>
      <w:r w:rsidRPr="00133F79">
        <w:rPr>
          <w:rFonts w:ascii="Times New Roman" w:hAnsi="Times New Roman" w:cs="Times New Roman"/>
          <w:sz w:val="24"/>
          <w:szCs w:val="24"/>
        </w:rPr>
        <w:t xml:space="preserve"> Т.П. Совсем необычный урок: практическое пособие. Воронеж, 2001. С. 82–143. </w:t>
      </w:r>
    </w:p>
    <w:p w:rsidR="00B469AE" w:rsidRPr="00133F79" w:rsidRDefault="00B469AE" w:rsidP="00B469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33F79">
        <w:rPr>
          <w:rFonts w:ascii="Times New Roman" w:hAnsi="Times New Roman" w:cs="Times New Roman"/>
          <w:sz w:val="24"/>
          <w:szCs w:val="24"/>
        </w:rPr>
        <w:t>Кульневич</w:t>
      </w:r>
      <w:proofErr w:type="spellEnd"/>
      <w:r w:rsidRPr="00133F79">
        <w:rPr>
          <w:rFonts w:ascii="Times New Roman" w:hAnsi="Times New Roman" w:cs="Times New Roman"/>
          <w:sz w:val="24"/>
          <w:szCs w:val="24"/>
        </w:rPr>
        <w:t xml:space="preserve"> С.В., </w:t>
      </w:r>
      <w:proofErr w:type="spellStart"/>
      <w:r w:rsidRPr="00133F79">
        <w:rPr>
          <w:rFonts w:ascii="Times New Roman" w:hAnsi="Times New Roman" w:cs="Times New Roman"/>
          <w:sz w:val="24"/>
          <w:szCs w:val="24"/>
        </w:rPr>
        <w:t>Лакоценина</w:t>
      </w:r>
      <w:proofErr w:type="spellEnd"/>
      <w:r w:rsidRPr="00133F79">
        <w:rPr>
          <w:rFonts w:ascii="Times New Roman" w:hAnsi="Times New Roman" w:cs="Times New Roman"/>
          <w:sz w:val="24"/>
          <w:szCs w:val="24"/>
        </w:rPr>
        <w:t xml:space="preserve"> Т.П. Анализ современного урока: практическое пособие. Ростов-н/Д, 2001. </w:t>
      </w:r>
    </w:p>
    <w:p w:rsidR="00B469AE" w:rsidRPr="00133F79" w:rsidRDefault="00B469AE" w:rsidP="00B469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33F79">
        <w:rPr>
          <w:rFonts w:ascii="Times New Roman" w:hAnsi="Times New Roman" w:cs="Times New Roman"/>
          <w:sz w:val="24"/>
          <w:szCs w:val="24"/>
        </w:rPr>
        <w:t>Кульневич</w:t>
      </w:r>
      <w:proofErr w:type="spellEnd"/>
      <w:r w:rsidRPr="00133F79">
        <w:rPr>
          <w:rFonts w:ascii="Times New Roman" w:hAnsi="Times New Roman" w:cs="Times New Roman"/>
          <w:sz w:val="24"/>
          <w:szCs w:val="24"/>
        </w:rPr>
        <w:t xml:space="preserve"> С.В., </w:t>
      </w:r>
      <w:proofErr w:type="spellStart"/>
      <w:r w:rsidRPr="00133F79">
        <w:rPr>
          <w:rFonts w:ascii="Times New Roman" w:hAnsi="Times New Roman" w:cs="Times New Roman"/>
          <w:sz w:val="24"/>
          <w:szCs w:val="24"/>
        </w:rPr>
        <w:t>Лакоценина</w:t>
      </w:r>
      <w:proofErr w:type="spellEnd"/>
      <w:r w:rsidRPr="00133F79">
        <w:rPr>
          <w:rFonts w:ascii="Times New Roman" w:hAnsi="Times New Roman" w:cs="Times New Roman"/>
          <w:sz w:val="24"/>
          <w:szCs w:val="24"/>
        </w:rPr>
        <w:t xml:space="preserve"> Т.П. Современный урок. Ч. 3. Проблемные уроки. Ростов-н/Д, 2006. </w:t>
      </w:r>
    </w:p>
    <w:p w:rsidR="00B469AE" w:rsidRPr="00133F79" w:rsidRDefault="00B469AE" w:rsidP="00B469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33F79">
        <w:rPr>
          <w:rFonts w:ascii="Times New Roman" w:hAnsi="Times New Roman" w:cs="Times New Roman"/>
          <w:sz w:val="24"/>
          <w:szCs w:val="24"/>
        </w:rPr>
        <w:t>Лавлинский</w:t>
      </w:r>
      <w:proofErr w:type="spellEnd"/>
      <w:r w:rsidRPr="00133F79">
        <w:rPr>
          <w:rFonts w:ascii="Times New Roman" w:hAnsi="Times New Roman" w:cs="Times New Roman"/>
          <w:sz w:val="24"/>
          <w:szCs w:val="24"/>
        </w:rPr>
        <w:t xml:space="preserve"> С.П. Технология литературного образования. Коммуникативно-</w:t>
      </w:r>
      <w:proofErr w:type="spellStart"/>
      <w:r w:rsidRPr="00133F79">
        <w:rPr>
          <w:rFonts w:ascii="Times New Roman" w:hAnsi="Times New Roman" w:cs="Times New Roman"/>
          <w:sz w:val="24"/>
          <w:szCs w:val="24"/>
        </w:rPr>
        <w:t>деятельностный</w:t>
      </w:r>
      <w:proofErr w:type="spellEnd"/>
      <w:r w:rsidRPr="00133F79">
        <w:rPr>
          <w:rFonts w:ascii="Times New Roman" w:hAnsi="Times New Roman" w:cs="Times New Roman"/>
          <w:sz w:val="24"/>
          <w:szCs w:val="24"/>
        </w:rPr>
        <w:t xml:space="preserve"> подход. М., 2003. </w:t>
      </w:r>
    </w:p>
    <w:p w:rsidR="00B469AE" w:rsidRPr="00133F79" w:rsidRDefault="00B469AE" w:rsidP="00B469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3F79">
        <w:rPr>
          <w:rFonts w:ascii="Times New Roman" w:hAnsi="Times New Roman" w:cs="Times New Roman"/>
          <w:sz w:val="24"/>
          <w:szCs w:val="24"/>
        </w:rPr>
        <w:t xml:space="preserve">Поташник М.М., Левит М.В. Как подготовить и провести открытый урок (современная технология). 2-е изд. М., 2006. </w:t>
      </w:r>
    </w:p>
    <w:p w:rsidR="00B469AE" w:rsidRPr="00133F79" w:rsidRDefault="00B469AE" w:rsidP="00B469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3F79">
        <w:rPr>
          <w:rFonts w:ascii="Times New Roman" w:hAnsi="Times New Roman" w:cs="Times New Roman"/>
          <w:sz w:val="24"/>
          <w:szCs w:val="24"/>
        </w:rPr>
        <w:t xml:space="preserve">Щукин А.Н. Лингводидактический энциклопедический словарь. М., 2008. </w:t>
      </w:r>
    </w:p>
    <w:p w:rsidR="00B469AE" w:rsidRPr="00133F79" w:rsidRDefault="00B469AE" w:rsidP="00B469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3F79">
        <w:rPr>
          <w:rFonts w:ascii="Times New Roman" w:hAnsi="Times New Roman" w:cs="Times New Roman"/>
          <w:sz w:val="24"/>
          <w:szCs w:val="24"/>
        </w:rPr>
        <w:t xml:space="preserve">Дополнительная </w:t>
      </w:r>
    </w:p>
    <w:p w:rsidR="00B469AE" w:rsidRPr="00133F79" w:rsidRDefault="00B469AE" w:rsidP="00B469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3F79">
        <w:rPr>
          <w:rFonts w:ascii="Times New Roman" w:hAnsi="Times New Roman" w:cs="Times New Roman"/>
          <w:sz w:val="24"/>
          <w:szCs w:val="24"/>
        </w:rPr>
        <w:t xml:space="preserve">Еремина Т. Еще раз о педагогической мастерской // Литература. 2007. № 3. </w:t>
      </w:r>
    </w:p>
    <w:p w:rsidR="00B469AE" w:rsidRPr="00133F79" w:rsidRDefault="00B469AE" w:rsidP="00B469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3F79">
        <w:rPr>
          <w:rFonts w:ascii="Times New Roman" w:hAnsi="Times New Roman" w:cs="Times New Roman"/>
          <w:sz w:val="24"/>
          <w:szCs w:val="24"/>
        </w:rPr>
        <w:t>Зарубежная литература: 5–11 классы: Нестандартные уроки с использованием новых технологий / авт.-сост. Н.М. Божко. Волгоград, 2007.</w:t>
      </w:r>
    </w:p>
    <w:p w:rsidR="00B469AE" w:rsidRPr="00E05653" w:rsidRDefault="00B469AE" w:rsidP="00B469A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B469AE" w:rsidRPr="00E056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4378"/>
    <w:rsid w:val="003F6172"/>
    <w:rsid w:val="008C4378"/>
    <w:rsid w:val="00B469AE"/>
    <w:rsid w:val="00C40242"/>
    <w:rsid w:val="00E05653"/>
    <w:rsid w:val="00FA1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FF016B-6A09-4E84-AC2E-1CA78F3A5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056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685</Words>
  <Characters>3907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Джамиля</dc:creator>
  <cp:keywords/>
  <dc:description/>
  <cp:lastModifiedBy>Джамиля</cp:lastModifiedBy>
  <cp:revision>4</cp:revision>
  <dcterms:created xsi:type="dcterms:W3CDTF">2023-09-17T13:17:00Z</dcterms:created>
  <dcterms:modified xsi:type="dcterms:W3CDTF">2023-09-22T19:44:00Z</dcterms:modified>
</cp:coreProperties>
</file>