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15DE" w:rsidRPr="00120FD7" w:rsidRDefault="00AE15DE" w:rsidP="00AE15DE">
      <w:pPr>
        <w:pStyle w:val="1"/>
        <w:spacing w:before="58"/>
      </w:pPr>
      <w:r w:rsidRPr="00120FD7">
        <w:t>Практическое</w:t>
      </w:r>
      <w:r w:rsidRPr="00120FD7">
        <w:rPr>
          <w:spacing w:val="-2"/>
        </w:rPr>
        <w:t xml:space="preserve"> </w:t>
      </w:r>
      <w:r w:rsidRPr="00120FD7">
        <w:t>занятие</w:t>
      </w:r>
      <w:r w:rsidRPr="00120FD7">
        <w:rPr>
          <w:spacing w:val="-2"/>
        </w:rPr>
        <w:t xml:space="preserve"> </w:t>
      </w:r>
      <w:r w:rsidRPr="00120FD7">
        <w:t>№4</w:t>
      </w:r>
    </w:p>
    <w:p w:rsidR="00E22C0E" w:rsidRDefault="00E22C0E">
      <w:bookmarkStart w:id="0" w:name="_GoBack"/>
      <w:bookmarkEnd w:id="0"/>
    </w:p>
    <w:p w:rsidR="00CE02B9" w:rsidRDefault="00CE02B9"/>
    <w:p w:rsidR="00CE02B9" w:rsidRPr="00CE02B9" w:rsidRDefault="00CE02B9" w:rsidP="00CE02B9">
      <w:pPr>
        <w:widowControl/>
        <w:tabs>
          <w:tab w:val="left" w:pos="1134"/>
        </w:tabs>
        <w:autoSpaceDE/>
        <w:autoSpaceDN/>
        <w:spacing w:line="259" w:lineRule="auto"/>
        <w:jc w:val="both"/>
        <w:rPr>
          <w:rFonts w:eastAsia="Calibri"/>
          <w:sz w:val="28"/>
          <w:szCs w:val="28"/>
        </w:rPr>
      </w:pPr>
      <w:r w:rsidRPr="00CE02B9">
        <w:rPr>
          <w:b/>
          <w:bCs/>
          <w:iCs/>
          <w:sz w:val="28"/>
          <w:szCs w:val="28"/>
          <w:lang w:eastAsia="ru-RU" w:bidi="ru-RU"/>
        </w:rPr>
        <w:t xml:space="preserve">Тема 4. </w:t>
      </w:r>
      <w:r w:rsidRPr="00CE02B9">
        <w:rPr>
          <w:rFonts w:eastAsia="Calibri"/>
          <w:b/>
          <w:bCs/>
          <w:iCs/>
          <w:sz w:val="28"/>
          <w:szCs w:val="28"/>
        </w:rPr>
        <w:t xml:space="preserve">Поэтическая литературная сказка первой половины </w:t>
      </w:r>
      <w:r w:rsidRPr="00CE02B9">
        <w:rPr>
          <w:rFonts w:eastAsia="Calibri"/>
          <w:b/>
          <w:sz w:val="28"/>
          <w:szCs w:val="28"/>
        </w:rPr>
        <w:t>Х</w:t>
      </w:r>
      <w:r w:rsidRPr="00CE02B9">
        <w:rPr>
          <w:rFonts w:eastAsia="Calibri"/>
          <w:b/>
          <w:sz w:val="28"/>
          <w:szCs w:val="28"/>
          <w:lang w:val="en-US"/>
        </w:rPr>
        <w:t>I</w:t>
      </w:r>
      <w:r w:rsidRPr="00CE02B9">
        <w:rPr>
          <w:rFonts w:eastAsia="Calibri"/>
          <w:b/>
          <w:sz w:val="28"/>
          <w:szCs w:val="28"/>
        </w:rPr>
        <w:t>Х века. Сказка П.П. Ершова «Конек-Горбунок»</w:t>
      </w:r>
      <w:r w:rsidRPr="00CE02B9">
        <w:rPr>
          <w:rFonts w:eastAsia="Calibri"/>
          <w:sz w:val="28"/>
          <w:szCs w:val="28"/>
        </w:rPr>
        <w:t xml:space="preserve"> </w:t>
      </w:r>
    </w:p>
    <w:p w:rsidR="00CE02B9" w:rsidRPr="00CE02B9" w:rsidRDefault="00CE02B9" w:rsidP="00CE02B9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</w:p>
    <w:p w:rsidR="00CE02B9" w:rsidRPr="00CE02B9" w:rsidRDefault="00CE02B9" w:rsidP="00CE02B9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  <w:r w:rsidRPr="00CE02B9">
        <w:rPr>
          <w:rFonts w:eastAsia="Calibri"/>
          <w:sz w:val="28"/>
          <w:szCs w:val="28"/>
          <w:lang w:eastAsia="ru-RU"/>
        </w:rPr>
        <w:t xml:space="preserve">1.Проведите сравнительный анализ поэтических литературных сказок П. Ершова «Конек-Горбунок» и А. Пушкина «Сказка о царе </w:t>
      </w:r>
      <w:proofErr w:type="spellStart"/>
      <w:r w:rsidRPr="00CE02B9">
        <w:rPr>
          <w:rFonts w:eastAsia="Calibri"/>
          <w:sz w:val="28"/>
          <w:szCs w:val="28"/>
          <w:lang w:eastAsia="ru-RU"/>
        </w:rPr>
        <w:t>Салтане</w:t>
      </w:r>
      <w:proofErr w:type="spellEnd"/>
      <w:r w:rsidRPr="00CE02B9">
        <w:rPr>
          <w:rFonts w:eastAsia="Calibri"/>
          <w:sz w:val="28"/>
          <w:szCs w:val="28"/>
          <w:lang w:eastAsia="ru-RU"/>
        </w:rPr>
        <w:t>…» по следующему плану:</w:t>
      </w:r>
    </w:p>
    <w:p w:rsidR="00CE02B9" w:rsidRPr="00CE02B9" w:rsidRDefault="00CE02B9" w:rsidP="00CE02B9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  <w:r w:rsidRPr="00CE02B9">
        <w:rPr>
          <w:rFonts w:eastAsia="Calibri"/>
          <w:sz w:val="28"/>
          <w:szCs w:val="28"/>
          <w:lang w:eastAsia="ru-RU"/>
        </w:rPr>
        <w:t>2.Споры вокруг авторства сказки П. Ершова «Конек-Горбунок» и некоторых ее частей</w:t>
      </w:r>
    </w:p>
    <w:p w:rsidR="00CE02B9" w:rsidRPr="00CE02B9" w:rsidRDefault="00CE02B9" w:rsidP="00CE02B9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  <w:r w:rsidRPr="00CE02B9">
        <w:rPr>
          <w:rFonts w:eastAsia="Calibri"/>
          <w:sz w:val="28"/>
          <w:szCs w:val="28"/>
          <w:lang w:eastAsia="ru-RU"/>
        </w:rPr>
        <w:t>3.Композиция сказки П. Ершова и А. Пушкина: сходства и отличия</w:t>
      </w:r>
    </w:p>
    <w:p w:rsidR="00CE02B9" w:rsidRPr="00CE02B9" w:rsidRDefault="00CE02B9" w:rsidP="00CE02B9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  <w:r w:rsidRPr="00CE02B9">
        <w:rPr>
          <w:rFonts w:eastAsia="Calibri"/>
          <w:sz w:val="28"/>
          <w:szCs w:val="28"/>
          <w:lang w:eastAsia="ru-RU"/>
        </w:rPr>
        <w:t>4.Функции волшебных помощников в сказках</w:t>
      </w:r>
    </w:p>
    <w:p w:rsidR="00CE02B9" w:rsidRDefault="00CE02B9" w:rsidP="00CE02B9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  <w:r w:rsidRPr="00CE02B9">
        <w:rPr>
          <w:rFonts w:eastAsia="Calibri"/>
          <w:sz w:val="28"/>
          <w:szCs w:val="28"/>
          <w:lang w:eastAsia="ru-RU"/>
        </w:rPr>
        <w:t>5.Фольклорное в сказке П. Ершова</w:t>
      </w:r>
      <w:r>
        <w:rPr>
          <w:rFonts w:eastAsia="Calibri"/>
          <w:sz w:val="28"/>
          <w:szCs w:val="28"/>
          <w:lang w:eastAsia="ru-RU"/>
        </w:rPr>
        <w:t>.</w:t>
      </w:r>
    </w:p>
    <w:p w:rsidR="00CE02B9" w:rsidRDefault="00CE02B9" w:rsidP="00CE02B9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</w:p>
    <w:p w:rsidR="00CE02B9" w:rsidRDefault="00CE02B9" w:rsidP="00CE02B9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</w:p>
    <w:p w:rsidR="00CE02B9" w:rsidRDefault="00CE02B9" w:rsidP="00CE02B9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</w:p>
    <w:p w:rsidR="00CE02B9" w:rsidRDefault="00CE02B9" w:rsidP="00CE02B9">
      <w:pPr>
        <w:pStyle w:val="1"/>
        <w:ind w:left="369"/>
      </w:pPr>
      <w:r>
        <w:t>Литература:</w:t>
      </w:r>
    </w:p>
    <w:p w:rsidR="00CE02B9" w:rsidRDefault="00CE02B9" w:rsidP="00CE02B9">
      <w:pPr>
        <w:pStyle w:val="1"/>
        <w:ind w:left="0"/>
        <w:jc w:val="left"/>
      </w:pPr>
    </w:p>
    <w:p w:rsidR="00CE02B9" w:rsidRDefault="00CE02B9" w:rsidP="00CE02B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proofErr w:type="spellStart"/>
      <w:r>
        <w:rPr>
          <w:iCs/>
          <w:sz w:val="28"/>
          <w:szCs w:val="28"/>
        </w:rPr>
        <w:t>Минералова</w:t>
      </w:r>
      <w:proofErr w:type="spellEnd"/>
      <w:r>
        <w:rPr>
          <w:iCs/>
          <w:sz w:val="28"/>
          <w:szCs w:val="28"/>
        </w:rPr>
        <w:t>, И. Г</w:t>
      </w:r>
      <w:r>
        <w:rPr>
          <w:i/>
          <w:iCs/>
          <w:sz w:val="28"/>
          <w:szCs w:val="28"/>
        </w:rPr>
        <w:t>. </w:t>
      </w:r>
      <w:r>
        <w:rPr>
          <w:sz w:val="28"/>
          <w:szCs w:val="28"/>
        </w:rPr>
        <w:t> Детская литература + хрестоматия в ЭБС: учебник и практикум для вузов / И. Г. </w:t>
      </w:r>
      <w:proofErr w:type="spellStart"/>
      <w:r>
        <w:rPr>
          <w:sz w:val="28"/>
          <w:szCs w:val="28"/>
        </w:rPr>
        <w:t>Минералова</w:t>
      </w:r>
      <w:proofErr w:type="spellEnd"/>
      <w:r>
        <w:rPr>
          <w:sz w:val="28"/>
          <w:szCs w:val="28"/>
        </w:rPr>
        <w:t xml:space="preserve">. — Москва: Издательство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</w:rPr>
        <w:t>, 2022. — 333 с. — (Высшее образование). — ISBN 978-5-534-00343-7</w:t>
      </w:r>
    </w:p>
    <w:p w:rsidR="00CE02B9" w:rsidRDefault="00CE02B9" w:rsidP="00CE02B9">
      <w:pPr>
        <w:ind w:left="-142"/>
        <w:jc w:val="both"/>
        <w:rPr>
          <w:sz w:val="28"/>
          <w:szCs w:val="28"/>
        </w:rPr>
      </w:pPr>
    </w:p>
    <w:p w:rsidR="00CE02B9" w:rsidRDefault="00CE02B9" w:rsidP="00CE02B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Детская литература: учебник для вузов / В. К. Сигов [и др.]; под научной редакцией В. К. </w:t>
      </w:r>
      <w:proofErr w:type="spellStart"/>
      <w:r>
        <w:rPr>
          <w:sz w:val="28"/>
          <w:szCs w:val="28"/>
        </w:rPr>
        <w:t>Сигова</w:t>
      </w:r>
      <w:proofErr w:type="spellEnd"/>
      <w:r>
        <w:rPr>
          <w:sz w:val="28"/>
          <w:szCs w:val="28"/>
        </w:rPr>
        <w:t xml:space="preserve">. — Москва: Издательство </w:t>
      </w:r>
      <w:proofErr w:type="spellStart"/>
      <w:r>
        <w:rPr>
          <w:sz w:val="28"/>
          <w:szCs w:val="28"/>
        </w:rPr>
        <w:t>Юрайт</w:t>
      </w:r>
      <w:proofErr w:type="spellEnd"/>
      <w:r>
        <w:rPr>
          <w:sz w:val="28"/>
          <w:szCs w:val="28"/>
        </w:rPr>
        <w:t>, 2022. — 532 с. — (Высшее образование). — ISBN 978-5-534-12356-2. — Текст: электронный</w:t>
      </w:r>
    </w:p>
    <w:p w:rsidR="00CE02B9" w:rsidRDefault="00CE02B9" w:rsidP="00CE02B9">
      <w:pPr>
        <w:ind w:left="-142"/>
        <w:jc w:val="both"/>
        <w:rPr>
          <w:sz w:val="28"/>
          <w:szCs w:val="28"/>
        </w:rPr>
      </w:pPr>
    </w:p>
    <w:p w:rsidR="00CE02B9" w:rsidRDefault="00CE02B9" w:rsidP="00CE02B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Искужиева</w:t>
      </w:r>
      <w:proofErr w:type="spellEnd"/>
      <w:r>
        <w:rPr>
          <w:sz w:val="28"/>
          <w:szCs w:val="28"/>
        </w:rPr>
        <w:t xml:space="preserve">, Ж. С. Детская литература с основами литературоведения: учебное пособие / Ж. С. </w:t>
      </w:r>
      <w:proofErr w:type="spellStart"/>
      <w:r>
        <w:rPr>
          <w:sz w:val="28"/>
          <w:szCs w:val="28"/>
        </w:rPr>
        <w:t>Искужиева</w:t>
      </w:r>
      <w:proofErr w:type="spellEnd"/>
      <w:r>
        <w:rPr>
          <w:sz w:val="28"/>
          <w:szCs w:val="28"/>
        </w:rPr>
        <w:t>. — Оренбург: ОГПУ, 2021 — Часть 2: Детская литература — 2021. — 61 с. — Текст: электронный //</w:t>
      </w:r>
    </w:p>
    <w:p w:rsidR="00CE02B9" w:rsidRDefault="00CE02B9" w:rsidP="00CE02B9">
      <w:pPr>
        <w:ind w:left="-142"/>
        <w:jc w:val="both"/>
        <w:rPr>
          <w:sz w:val="28"/>
          <w:szCs w:val="28"/>
        </w:rPr>
      </w:pPr>
    </w:p>
    <w:p w:rsidR="00CE02B9" w:rsidRDefault="00CE02B9" w:rsidP="00CE02B9">
      <w:pPr>
        <w:pStyle w:val="a5"/>
        <w:numPr>
          <w:ilvl w:val="0"/>
          <w:numId w:val="3"/>
        </w:numPr>
        <w:ind w:left="-142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Арзамасцева И.Н. Детская литература: учебник для сред</w:t>
      </w:r>
      <w:proofErr w:type="gramStart"/>
      <w:r>
        <w:rPr>
          <w:sz w:val="28"/>
          <w:szCs w:val="28"/>
          <w:lang w:eastAsia="ru-RU"/>
        </w:rPr>
        <w:t>.</w:t>
      </w:r>
      <w:proofErr w:type="gramEnd"/>
      <w:r>
        <w:rPr>
          <w:sz w:val="28"/>
          <w:szCs w:val="28"/>
          <w:lang w:eastAsia="ru-RU"/>
        </w:rPr>
        <w:t xml:space="preserve"> и </w:t>
      </w:r>
      <w:proofErr w:type="spellStart"/>
      <w:r>
        <w:rPr>
          <w:sz w:val="28"/>
          <w:szCs w:val="28"/>
          <w:lang w:eastAsia="ru-RU"/>
        </w:rPr>
        <w:t>высш</w:t>
      </w:r>
      <w:proofErr w:type="spellEnd"/>
      <w:r>
        <w:rPr>
          <w:sz w:val="28"/>
          <w:szCs w:val="28"/>
          <w:lang w:eastAsia="ru-RU"/>
        </w:rPr>
        <w:t xml:space="preserve">. </w:t>
      </w:r>
      <w:proofErr w:type="spellStart"/>
      <w:r>
        <w:rPr>
          <w:sz w:val="28"/>
          <w:szCs w:val="28"/>
          <w:lang w:eastAsia="ru-RU"/>
        </w:rPr>
        <w:t>пед</w:t>
      </w:r>
      <w:proofErr w:type="spellEnd"/>
      <w:r>
        <w:rPr>
          <w:sz w:val="28"/>
          <w:szCs w:val="28"/>
          <w:lang w:eastAsia="ru-RU"/>
        </w:rPr>
        <w:t>. учеб. заведений: рекомендовано М-</w:t>
      </w:r>
      <w:proofErr w:type="spellStart"/>
      <w:r>
        <w:rPr>
          <w:sz w:val="28"/>
          <w:szCs w:val="28"/>
          <w:lang w:eastAsia="ru-RU"/>
        </w:rPr>
        <w:t>вом</w:t>
      </w:r>
      <w:proofErr w:type="spellEnd"/>
      <w:r>
        <w:rPr>
          <w:sz w:val="28"/>
          <w:szCs w:val="28"/>
          <w:lang w:eastAsia="ru-RU"/>
        </w:rPr>
        <w:t xml:space="preserve"> образования РФ / И. Н. Арзамасцева, С. А. Николаева. - 2-е изд., стереотип. - Москва: Академия, 2001. - 472 с. - (Высшее образование). - ISBN 5-7695-0470-6</w:t>
      </w:r>
    </w:p>
    <w:p w:rsidR="00CE02B9" w:rsidRPr="00CE02B9" w:rsidRDefault="00CE02B9" w:rsidP="00CE02B9">
      <w:pPr>
        <w:widowControl/>
        <w:tabs>
          <w:tab w:val="left" w:pos="0"/>
        </w:tabs>
        <w:suppressAutoHyphens/>
        <w:autoSpaceDE/>
        <w:jc w:val="both"/>
        <w:rPr>
          <w:rFonts w:eastAsia="Calibri"/>
          <w:sz w:val="28"/>
          <w:szCs w:val="28"/>
          <w:lang w:eastAsia="ru-RU"/>
        </w:rPr>
      </w:pPr>
    </w:p>
    <w:p w:rsidR="00CE02B9" w:rsidRDefault="00CE02B9"/>
    <w:p w:rsidR="00CE02B9" w:rsidRDefault="00CE02B9"/>
    <w:p w:rsidR="00CE02B9" w:rsidRDefault="00CE02B9"/>
    <w:p w:rsidR="00CE02B9" w:rsidRDefault="00CE02B9"/>
    <w:p w:rsidR="00CE02B9" w:rsidRDefault="00CE02B9"/>
    <w:p w:rsidR="00CE02B9" w:rsidRDefault="00CE02B9"/>
    <w:p w:rsidR="00CE02B9" w:rsidRDefault="00CE02B9"/>
    <w:sectPr w:rsidR="00CE0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E0CFD"/>
    <w:multiLevelType w:val="hybridMultilevel"/>
    <w:tmpl w:val="DDB89040"/>
    <w:lvl w:ilvl="0" w:tplc="64B6072C">
      <w:start w:val="1"/>
      <w:numFmt w:val="decimal"/>
      <w:lvlText w:val="%1."/>
      <w:lvlJc w:val="left"/>
      <w:pPr>
        <w:ind w:left="317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3789080">
      <w:numFmt w:val="bullet"/>
      <w:lvlText w:val="•"/>
      <w:lvlJc w:val="left"/>
      <w:pPr>
        <w:ind w:left="1238" w:hanging="360"/>
      </w:pPr>
      <w:rPr>
        <w:rFonts w:hint="default"/>
        <w:lang w:val="ru-RU" w:eastAsia="en-US" w:bidi="ar-SA"/>
      </w:rPr>
    </w:lvl>
    <w:lvl w:ilvl="2" w:tplc="0F1E5A02">
      <w:numFmt w:val="bullet"/>
      <w:lvlText w:val="•"/>
      <w:lvlJc w:val="left"/>
      <w:pPr>
        <w:ind w:left="2156" w:hanging="360"/>
      </w:pPr>
      <w:rPr>
        <w:rFonts w:hint="default"/>
        <w:lang w:val="ru-RU" w:eastAsia="en-US" w:bidi="ar-SA"/>
      </w:rPr>
    </w:lvl>
    <w:lvl w:ilvl="3" w:tplc="6354F150">
      <w:numFmt w:val="bullet"/>
      <w:lvlText w:val="•"/>
      <w:lvlJc w:val="left"/>
      <w:pPr>
        <w:ind w:left="3074" w:hanging="360"/>
      </w:pPr>
      <w:rPr>
        <w:rFonts w:hint="default"/>
        <w:lang w:val="ru-RU" w:eastAsia="en-US" w:bidi="ar-SA"/>
      </w:rPr>
    </w:lvl>
    <w:lvl w:ilvl="4" w:tplc="43663160">
      <w:numFmt w:val="bullet"/>
      <w:lvlText w:val="•"/>
      <w:lvlJc w:val="left"/>
      <w:pPr>
        <w:ind w:left="3992" w:hanging="360"/>
      </w:pPr>
      <w:rPr>
        <w:rFonts w:hint="default"/>
        <w:lang w:val="ru-RU" w:eastAsia="en-US" w:bidi="ar-SA"/>
      </w:rPr>
    </w:lvl>
    <w:lvl w:ilvl="5" w:tplc="7C5C4FA4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6" w:tplc="DAF23544">
      <w:numFmt w:val="bullet"/>
      <w:lvlText w:val="•"/>
      <w:lvlJc w:val="left"/>
      <w:pPr>
        <w:ind w:left="5828" w:hanging="360"/>
      </w:pPr>
      <w:rPr>
        <w:rFonts w:hint="default"/>
        <w:lang w:val="ru-RU" w:eastAsia="en-US" w:bidi="ar-SA"/>
      </w:rPr>
    </w:lvl>
    <w:lvl w:ilvl="7" w:tplc="D14AA4F0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8" w:tplc="F4D0884C">
      <w:numFmt w:val="bullet"/>
      <w:lvlText w:val="•"/>
      <w:lvlJc w:val="left"/>
      <w:pPr>
        <w:ind w:left="766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8CB3AB8"/>
    <w:multiLevelType w:val="hybridMultilevel"/>
    <w:tmpl w:val="C3B80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C3C90"/>
    <w:multiLevelType w:val="multilevel"/>
    <w:tmpl w:val="595EE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BE1"/>
    <w:rsid w:val="000C2BE1"/>
    <w:rsid w:val="00120FD7"/>
    <w:rsid w:val="00AE15DE"/>
    <w:rsid w:val="00CE02B9"/>
    <w:rsid w:val="00E22C0E"/>
    <w:rsid w:val="00F7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05CBE"/>
  <w15:chartTrackingRefBased/>
  <w15:docId w15:val="{C4145812-7869-42A3-8ED4-7192CF85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AE15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E15DE"/>
    <w:pPr>
      <w:ind w:left="371" w:right="16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E15D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E15DE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E15D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E15DE"/>
    <w:pPr>
      <w:ind w:left="1245" w:hanging="361"/>
    </w:pPr>
  </w:style>
  <w:style w:type="paragraph" w:styleId="a6">
    <w:name w:val="Normal (Web)"/>
    <w:basedOn w:val="a"/>
    <w:uiPriority w:val="99"/>
    <w:semiHidden/>
    <w:unhideWhenUsed/>
    <w:rsid w:val="00120FD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5</cp:revision>
  <dcterms:created xsi:type="dcterms:W3CDTF">2023-06-05T17:06:00Z</dcterms:created>
  <dcterms:modified xsi:type="dcterms:W3CDTF">2023-07-02T20:59:00Z</dcterms:modified>
</cp:coreProperties>
</file>