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47DB6" w14:textId="61CDEFC7" w:rsidR="004E67C9" w:rsidRDefault="00EA0F3F" w:rsidP="004E67C9">
      <w:pPr>
        <w:widowControl w:val="0"/>
        <w:tabs>
          <w:tab w:val="left" w:pos="426"/>
          <w:tab w:val="left" w:pos="1020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Лекция 6</w:t>
      </w:r>
      <w:r w:rsidR="002B585F" w:rsidRPr="00824E7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E67C9" w:rsidRPr="004E67C9">
        <w:rPr>
          <w:rFonts w:ascii="Times New Roman" w:hAnsi="Times New Roman" w:cs="Times New Roman"/>
          <w:b/>
          <w:sz w:val="28"/>
          <w:szCs w:val="28"/>
        </w:rPr>
        <w:t xml:space="preserve">Поэзия ХХ века в детском чтении </w:t>
      </w:r>
    </w:p>
    <w:p w14:paraId="096A29AE" w14:textId="70D97AB5" w:rsidR="002B585F" w:rsidRDefault="004E67C9" w:rsidP="004E67C9">
      <w:pPr>
        <w:widowControl w:val="0"/>
        <w:tabs>
          <w:tab w:val="left" w:pos="426"/>
          <w:tab w:val="left" w:pos="1020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7C9">
        <w:rPr>
          <w:rFonts w:ascii="Times New Roman" w:hAnsi="Times New Roman" w:cs="Times New Roman"/>
          <w:b/>
          <w:sz w:val="28"/>
          <w:szCs w:val="28"/>
        </w:rPr>
        <w:t>(творчество С.Я. Маршака, С.В. Михалкова)</w:t>
      </w:r>
    </w:p>
    <w:bookmarkEnd w:id="0"/>
    <w:p w14:paraId="31D3EDF7" w14:textId="2A5CDF58" w:rsidR="004E67C9" w:rsidRDefault="004E67C9" w:rsidP="004E67C9">
      <w:pPr>
        <w:widowControl w:val="0"/>
        <w:tabs>
          <w:tab w:val="left" w:pos="426"/>
          <w:tab w:val="left" w:pos="1020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</w:p>
    <w:p w14:paraId="1E1C1B15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ХУДОЖЕСТВЕННЫЙ МИР ПОЭЗИИ ДЛЯ ДЕТЕЙ ХХ ВЕКА</w:t>
      </w:r>
    </w:p>
    <w:p w14:paraId="3747AFAC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 специальной научной литературе по данному вопросу существует научно обоснованная периодизация истории детской литературы. История детской литературы делится на четыре эпохи:</w:t>
      </w:r>
    </w:p>
    <w:p w14:paraId="542B386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I. Древнерусская литература для детей IХ - ХVII веков.</w:t>
      </w:r>
    </w:p>
    <w:p w14:paraId="19204008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II. Древнерусская литература для детей IХ- ХVII веков.</w:t>
      </w:r>
    </w:p>
    <w:p w14:paraId="0545409C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III. Детская литература ХIХ века.</w:t>
      </w:r>
    </w:p>
    <w:p w14:paraId="4CCC620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IV. Детская литература ХIХ- начала ХХ века.</w:t>
      </w:r>
    </w:p>
    <w:p w14:paraId="57D8CF8D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V. Советская детская литература ХХ века.</w:t>
      </w:r>
    </w:p>
    <w:p w14:paraId="339F327C" w14:textId="3C5CD024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IV. Постсоветская детская литература конца ХХ века - начала ХХI века.</w:t>
      </w:r>
    </w:p>
    <w:p w14:paraId="7D6085DA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Детская литература 20 века, литература «серебряного века» внесла свой вклад в развитие поэзии для детей. Многие поэты-символисты писали стихи для детей. Например, А. Блок издал 2 сборника стихов для детей: “Круглый год” - для читателей младшего возраста, “Сказки” - для среднего возраста. Сборник “Круглый год” составлен по образцу народного календаря: открывает сборник стихотворение “</w:t>
      </w:r>
      <w:proofErr w:type="spellStart"/>
      <w:r w:rsidRPr="004E67C9">
        <w:rPr>
          <w:color w:val="000000"/>
          <w:sz w:val="28"/>
          <w:szCs w:val="28"/>
        </w:rPr>
        <w:t>Вербочки</w:t>
      </w:r>
      <w:proofErr w:type="spellEnd"/>
      <w:r w:rsidRPr="004E67C9">
        <w:rPr>
          <w:color w:val="000000"/>
          <w:sz w:val="28"/>
          <w:szCs w:val="28"/>
        </w:rPr>
        <w:t>”, закрывает - “Рождество”. Каждое стихотворение книги характеризует определенное время года, христианские праздники. Для “Сказок” Блок отобрал стихотворения с мотивами русской мифологии: “Гамаюн, птица вещая”, “Сын и мать”, “Колыбельная песня”.</w:t>
      </w:r>
    </w:p>
    <w:p w14:paraId="7AFBEEFB" w14:textId="1AAA0D63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Стихи и других поэтов вошли в круг детского чтения: В. Брюсова, К. Бальмонта, О. Мандельштама, Н. Гумилева, С. Городецкого. Н. Гумилев в стихотворении “Детство” стирает границы между растительным, животным и человеческим царствами. Ребенок для Гумилева - соединительное звено от царства растений к царству людей. Образ детства, традиционно связанный в русской литературе с образом родины, дополнен в его творчестве идеями и мотивами интернационального единства человечества. В детских журналах были опубликованы его стихи: “Маркиз де Карабас”, "Лесной пожар”, “Капитаны”.</w:t>
      </w:r>
    </w:p>
    <w:p w14:paraId="2E0C1DE1" w14:textId="722CAFF8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Именно к 20-30-м годам относится становление принципиально новой литературы для детей, ведущее место приобретают темы социалистического строительства, покорения природы, формирования новой морали. К концу десятилетия, когда многие ощущали предвоенную напряженность, детская поэзия в России стала активно осваивать интернациональную тематику. В детской поэзии 30-х годов появились произведения таких поэтов, как С. Кирсанов (“Поэма о Роботе”), А. Твардовского (“Ленин и печник”), Б. Корнилов (“Как от меда у медведя зубы начали болеть”), Э. Багрицкий (“Смерть пионерки”), 3. Александрова (`Гибель Чапаева”), О. </w:t>
      </w:r>
      <w:proofErr w:type="spellStart"/>
      <w:r w:rsidRPr="004E67C9">
        <w:rPr>
          <w:color w:val="000000"/>
          <w:sz w:val="28"/>
          <w:szCs w:val="28"/>
        </w:rPr>
        <w:t>Берггольц</w:t>
      </w:r>
      <w:proofErr w:type="spellEnd"/>
      <w:r w:rsidRPr="004E67C9">
        <w:rPr>
          <w:color w:val="000000"/>
          <w:sz w:val="28"/>
          <w:szCs w:val="28"/>
        </w:rPr>
        <w:t xml:space="preserve"> (“Пионерская лагерная”, “Песня дочери”), С. Михалков (“Дядя Степа”), А. </w:t>
      </w:r>
      <w:proofErr w:type="spellStart"/>
      <w:r w:rsidRPr="004E67C9">
        <w:rPr>
          <w:color w:val="000000"/>
          <w:sz w:val="28"/>
          <w:szCs w:val="28"/>
        </w:rPr>
        <w:t>Барто</w:t>
      </w:r>
      <w:proofErr w:type="spellEnd"/>
      <w:r w:rsidRPr="004E67C9">
        <w:rPr>
          <w:color w:val="000000"/>
          <w:sz w:val="28"/>
          <w:szCs w:val="28"/>
        </w:rPr>
        <w:t xml:space="preserve"> (“Над морем звезды”).</w:t>
      </w:r>
    </w:p>
    <w:p w14:paraId="21E2FC9C" w14:textId="3767A279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Детская поэзия 20-30-х годов стала неотъемлемой и органичной частью художественной литературы России, что особенно отчетливо проявилось в творчестве К. Чуковского, В. Маяковского, С. Маршака.</w:t>
      </w:r>
    </w:p>
    <w:p w14:paraId="47F0F8CD" w14:textId="77777777" w:rsidR="004E67C9" w:rsidRPr="00824E7E" w:rsidRDefault="004E67C9" w:rsidP="004E67C9">
      <w:pPr>
        <w:widowControl w:val="0"/>
        <w:tabs>
          <w:tab w:val="left" w:pos="426"/>
          <w:tab w:val="left" w:pos="10205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</w:p>
    <w:p w14:paraId="5DB465F1" w14:textId="3BD4F8D5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С.</w:t>
      </w:r>
      <w:r w:rsidRPr="004E67C9">
        <w:rPr>
          <w:b/>
          <w:bCs/>
          <w:color w:val="000000"/>
          <w:sz w:val="28"/>
          <w:szCs w:val="28"/>
        </w:rPr>
        <w:t xml:space="preserve"> Михалков</w:t>
      </w:r>
      <w:r>
        <w:rPr>
          <w:color w:val="000000"/>
          <w:sz w:val="28"/>
          <w:szCs w:val="28"/>
        </w:rPr>
        <w:t>.</w:t>
      </w:r>
    </w:p>
    <w:p w14:paraId="6CB7B37A" w14:textId="77777777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 первых литературных опытов С. Михалков активно пробо</w:t>
      </w:r>
      <w:r w:rsidRPr="004E67C9">
        <w:rPr>
          <w:color w:val="000000"/>
          <w:sz w:val="28"/>
          <w:szCs w:val="28"/>
        </w:rPr>
        <w:softHyphen/>
        <w:t>вал себя в разных жанрах, откликался на важные события в жизни страны. Однако нельзя не признать, что стихи для взрослых, написан</w:t>
      </w:r>
      <w:r w:rsidRPr="004E67C9">
        <w:rPr>
          <w:color w:val="000000"/>
          <w:sz w:val="28"/>
          <w:szCs w:val="28"/>
        </w:rPr>
        <w:softHyphen/>
        <w:t>ные в подражание В. Маяковскому, не отличались высокими по</w:t>
      </w:r>
      <w:r w:rsidRPr="004E67C9">
        <w:rPr>
          <w:color w:val="000000"/>
          <w:sz w:val="28"/>
          <w:szCs w:val="28"/>
        </w:rPr>
        <w:softHyphen/>
        <w:t>этическими достоинствами. Гораздо удачнее были детские стихи, из числа которых особенно выделяется поэма «Дядя Степа».</w:t>
      </w:r>
    </w:p>
    <w:p w14:paraId="5E6D42DC" w14:textId="77777777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Имя веселого, доброго и мудрого героя тетралогии «Дядя Сте</w:t>
      </w:r>
      <w:r w:rsidRPr="004E67C9">
        <w:rPr>
          <w:color w:val="000000"/>
          <w:sz w:val="28"/>
          <w:szCs w:val="28"/>
        </w:rPr>
        <w:softHyphen/>
        <w:t>па», «Дядя Степа — милиционер», «Дядя Степа и Егор», «Дядя Степа — ветеран» давно стало нарицательным. Михалкову уда</w:t>
      </w:r>
      <w:r w:rsidRPr="004E67C9">
        <w:rPr>
          <w:color w:val="000000"/>
          <w:sz w:val="28"/>
          <w:szCs w:val="28"/>
        </w:rPr>
        <w:softHyphen/>
        <w:t>лось создать обаятельный образ взрослого человека — благород</w:t>
      </w:r>
      <w:r w:rsidRPr="004E67C9">
        <w:rPr>
          <w:color w:val="000000"/>
          <w:sz w:val="28"/>
          <w:szCs w:val="28"/>
        </w:rPr>
        <w:softHyphen/>
        <w:t>ного, гуманного, отзывчивого старшего друга «всех ребят со всех дворов». Отношение дяди Степы к людям определятся по-детски естественной верой в торжество добра, утверждение справедливо</w:t>
      </w:r>
      <w:r w:rsidRPr="004E67C9">
        <w:rPr>
          <w:color w:val="000000"/>
          <w:sz w:val="28"/>
          <w:szCs w:val="28"/>
        </w:rPr>
        <w:softHyphen/>
        <w:t>сти.</w:t>
      </w:r>
    </w:p>
    <w:p w14:paraId="20AACF5C" w14:textId="77777777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 стихотворениях о дяде Степе проявились наиболее сильные стороны таланта Михалкова — детского писателя: оптимистиче</w:t>
      </w:r>
      <w:r w:rsidRPr="004E67C9">
        <w:rPr>
          <w:color w:val="000000"/>
          <w:sz w:val="28"/>
          <w:szCs w:val="28"/>
        </w:rPr>
        <w:softHyphen/>
        <w:t>ский взгляд на мир, светлая вера в человека, жизнерадостная, под</w:t>
      </w:r>
      <w:r w:rsidRPr="004E67C9">
        <w:rPr>
          <w:color w:val="000000"/>
          <w:sz w:val="28"/>
          <w:szCs w:val="28"/>
        </w:rPr>
        <w:softHyphen/>
        <w:t xml:space="preserve">час озорная выдумка, мягкий </w:t>
      </w:r>
      <w:proofErr w:type="spellStart"/>
      <w:r w:rsidRPr="004E67C9">
        <w:rPr>
          <w:color w:val="000000"/>
          <w:sz w:val="28"/>
          <w:szCs w:val="28"/>
        </w:rPr>
        <w:t>юмор.Основной</w:t>
      </w:r>
      <w:proofErr w:type="spellEnd"/>
      <w:r w:rsidRPr="004E67C9">
        <w:rPr>
          <w:color w:val="000000"/>
          <w:sz w:val="28"/>
          <w:szCs w:val="28"/>
        </w:rPr>
        <w:t xml:space="preserve"> прием, которым пользуется Михалков для создания образа своего героя, — поэтическая гипербола — имеет в этом произведении особый характер. Дядя Степа — «самый главный великан» — живое воплощение спокойной, благожелательной силы, которая так пленяет ребенка в героях народной сказки. Но здесь этот исполин введен поэтом в обычную обстановку боль</w:t>
      </w:r>
      <w:r w:rsidRPr="004E67C9">
        <w:rPr>
          <w:color w:val="000000"/>
          <w:sz w:val="28"/>
          <w:szCs w:val="28"/>
        </w:rPr>
        <w:softHyphen/>
        <w:t>шого города, поселен и «прописан» им в Москве. Как любой обык</w:t>
      </w:r>
      <w:r w:rsidRPr="004E67C9">
        <w:rPr>
          <w:color w:val="000000"/>
          <w:sz w:val="28"/>
          <w:szCs w:val="28"/>
        </w:rPr>
        <w:softHyphen/>
        <w:t>новенный человек, он работает, задумывается, развлекается.</w:t>
      </w:r>
    </w:p>
    <w:p w14:paraId="53E1C34E" w14:textId="745AD306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Герой постепенно растет от произведения к произведению, вместе с расширением кругозора, увеличением интеллектуальных и нравственных возможностей юного читателя. Для самых ма</w:t>
      </w:r>
      <w:r w:rsidRPr="004E67C9">
        <w:rPr>
          <w:color w:val="000000"/>
          <w:sz w:val="28"/>
          <w:szCs w:val="28"/>
        </w:rPr>
        <w:softHyphen/>
        <w:t>леньких поэт шутливо обыгрывает бытовые детали образа:</w:t>
      </w:r>
      <w:r>
        <w:rPr>
          <w:color w:val="000000"/>
          <w:sz w:val="28"/>
          <w:szCs w:val="28"/>
        </w:rPr>
        <w:t xml:space="preserve"> </w:t>
      </w:r>
      <w:r w:rsidRPr="004E67C9">
        <w:rPr>
          <w:color w:val="000000"/>
          <w:sz w:val="28"/>
          <w:szCs w:val="28"/>
        </w:rPr>
        <w:t>Михалков не боится поставить своего героя и в комическое по</w:t>
      </w:r>
      <w:r w:rsidRPr="004E67C9">
        <w:rPr>
          <w:color w:val="000000"/>
          <w:sz w:val="28"/>
          <w:szCs w:val="28"/>
        </w:rPr>
        <w:softHyphen/>
        <w:t>ложение. Но, лишив, таким образом своего «великана» сказочной условности, сделав его «своим человеком» среди ребят-читателей, поэт изобретательно отыскивает такие обстоятельства, при кото</w:t>
      </w:r>
      <w:r w:rsidRPr="004E67C9">
        <w:rPr>
          <w:color w:val="000000"/>
          <w:sz w:val="28"/>
          <w:szCs w:val="28"/>
        </w:rPr>
        <w:softHyphen/>
        <w:t>рых огромный рост дяди Степы помогает ему совершать важные и гуманные поступки: он достает бумажного змея, запутавшегося в проводах, спасает от огня голубей, упавшего в реку мальчишку, унесенную на льдине бабку, предотвращает крушение поезда. Так, из сочетания в образе героя смешного и героического, обыденного и необычайного слагается его большая эмоционально-повелительная сила.</w:t>
      </w:r>
    </w:p>
    <w:p w14:paraId="14C3BC73" w14:textId="77777777" w:rsid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Благодаря этому контакту с юным слушателем, читателем дядя Степа получает право говорить о вполне серьезных вещах. Со времени появления героя С. Михалкова минуло немало де</w:t>
      </w:r>
      <w:r w:rsidRPr="004E67C9">
        <w:rPr>
          <w:color w:val="000000"/>
          <w:sz w:val="28"/>
          <w:szCs w:val="28"/>
        </w:rPr>
        <w:softHyphen/>
        <w:t>сятилетий. Серьезно изменились социальные реалии, даже неко</w:t>
      </w:r>
      <w:r w:rsidRPr="004E67C9">
        <w:rPr>
          <w:color w:val="000000"/>
          <w:sz w:val="28"/>
          <w:szCs w:val="28"/>
        </w:rPr>
        <w:softHyphen/>
        <w:t>торые бытовые и технические детали, упоминаемые в произведе</w:t>
      </w:r>
      <w:r w:rsidRPr="004E67C9">
        <w:rPr>
          <w:color w:val="000000"/>
          <w:sz w:val="28"/>
          <w:szCs w:val="28"/>
        </w:rPr>
        <w:softHyphen/>
        <w:t>нии, сейчас требуется комментировать. И все-таки история о дяде Степе и в современных условиях сохраняет для дошкольников и младших школьников значительный нравственно-воспитательный потенциал. Писатель сумел вызвать симпатию к персонажу, в доступной детям форме подчеркнув и укрупнив его положитель</w:t>
      </w:r>
      <w:r w:rsidRPr="004E67C9">
        <w:rPr>
          <w:color w:val="000000"/>
          <w:sz w:val="28"/>
          <w:szCs w:val="28"/>
        </w:rPr>
        <w:softHyphen/>
        <w:t>ные человеческие качества.</w:t>
      </w:r>
      <w:r>
        <w:rPr>
          <w:color w:val="000000"/>
          <w:sz w:val="28"/>
          <w:szCs w:val="28"/>
        </w:rPr>
        <w:t xml:space="preserve"> </w:t>
      </w:r>
      <w:r w:rsidRPr="004E67C9">
        <w:rPr>
          <w:color w:val="000000"/>
          <w:sz w:val="28"/>
          <w:szCs w:val="28"/>
        </w:rPr>
        <w:t xml:space="preserve">Достаточно важной частью творчества Михалкова для детей являются юмористические и сатирические произведения. </w:t>
      </w:r>
      <w:r w:rsidRPr="004E67C9">
        <w:rPr>
          <w:color w:val="000000"/>
          <w:sz w:val="28"/>
          <w:szCs w:val="28"/>
        </w:rPr>
        <w:lastRenderedPageBreak/>
        <w:t>Поэтом комически изображаются хвастовство, зазнайство, упрямство, са</w:t>
      </w:r>
      <w:r w:rsidRPr="004E67C9">
        <w:rPr>
          <w:color w:val="000000"/>
          <w:sz w:val="28"/>
          <w:szCs w:val="28"/>
        </w:rPr>
        <w:softHyphen/>
        <w:t>моуверенность, избалованность и другие недостатки детей и взрослых. Авторская оценка совершенно определенна, и даже иногда декларируется напрямую, но это не лишает стихотворения естественности.</w:t>
      </w:r>
      <w:r>
        <w:rPr>
          <w:color w:val="000000"/>
          <w:sz w:val="28"/>
          <w:szCs w:val="28"/>
        </w:rPr>
        <w:t xml:space="preserve"> </w:t>
      </w:r>
      <w:r w:rsidRPr="004E67C9">
        <w:rPr>
          <w:color w:val="000000"/>
          <w:sz w:val="28"/>
          <w:szCs w:val="28"/>
        </w:rPr>
        <w:t>Высмеивание распространенных недостатков характеров и по</w:t>
      </w:r>
      <w:r w:rsidRPr="004E67C9">
        <w:rPr>
          <w:color w:val="000000"/>
          <w:sz w:val="28"/>
          <w:szCs w:val="28"/>
        </w:rPr>
        <w:softHyphen/>
        <w:t>ведения нашло также место в баснях Михалкова, многие из кото</w:t>
      </w:r>
      <w:r w:rsidRPr="004E67C9">
        <w:rPr>
          <w:color w:val="000000"/>
          <w:sz w:val="28"/>
          <w:szCs w:val="28"/>
        </w:rPr>
        <w:softHyphen/>
        <w:t>рых поэт адресует детям («Заяц и Черепаха», «</w:t>
      </w:r>
      <w:proofErr w:type="spellStart"/>
      <w:r w:rsidRPr="004E67C9">
        <w:rPr>
          <w:color w:val="000000"/>
          <w:sz w:val="28"/>
          <w:szCs w:val="28"/>
        </w:rPr>
        <w:t>Полкан</w:t>
      </w:r>
      <w:proofErr w:type="spellEnd"/>
      <w:r w:rsidRPr="004E67C9">
        <w:rPr>
          <w:color w:val="000000"/>
          <w:sz w:val="28"/>
          <w:szCs w:val="28"/>
        </w:rPr>
        <w:t xml:space="preserve"> и </w:t>
      </w:r>
      <w:proofErr w:type="spellStart"/>
      <w:r w:rsidRPr="004E67C9">
        <w:rPr>
          <w:color w:val="000000"/>
          <w:sz w:val="28"/>
          <w:szCs w:val="28"/>
        </w:rPr>
        <w:t>Шавка</w:t>
      </w:r>
      <w:proofErr w:type="spellEnd"/>
      <w:r w:rsidRPr="004E67C9">
        <w:rPr>
          <w:color w:val="000000"/>
          <w:sz w:val="28"/>
          <w:szCs w:val="28"/>
        </w:rPr>
        <w:t>», «Коты и Мыши» и др.).</w:t>
      </w:r>
      <w:r>
        <w:rPr>
          <w:color w:val="000000"/>
          <w:sz w:val="28"/>
          <w:szCs w:val="28"/>
        </w:rPr>
        <w:t xml:space="preserve"> </w:t>
      </w:r>
    </w:p>
    <w:p w14:paraId="7B217051" w14:textId="77777777" w:rsid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Михалковым создан ряд сатирических персонажей, имена ко</w:t>
      </w:r>
      <w:r w:rsidRPr="004E67C9">
        <w:rPr>
          <w:color w:val="000000"/>
          <w:sz w:val="28"/>
          <w:szCs w:val="28"/>
        </w:rPr>
        <w:softHyphen/>
        <w:t>торых получили широкую известность и стали нарицательными.</w:t>
      </w:r>
      <w:r>
        <w:rPr>
          <w:color w:val="000000"/>
          <w:sz w:val="28"/>
          <w:szCs w:val="28"/>
        </w:rPr>
        <w:t xml:space="preserve"> </w:t>
      </w:r>
      <w:r w:rsidRPr="004E67C9">
        <w:rPr>
          <w:color w:val="000000"/>
          <w:sz w:val="28"/>
          <w:szCs w:val="28"/>
        </w:rPr>
        <w:t>Таков, например, упрямец, маловер Фома в одноименном про</w:t>
      </w:r>
      <w:r w:rsidRPr="004E67C9">
        <w:rPr>
          <w:color w:val="000000"/>
          <w:sz w:val="28"/>
          <w:szCs w:val="28"/>
        </w:rPr>
        <w:softHyphen/>
        <w:t xml:space="preserve">изведении, не утратившем с годами своего места в детском чтении, сохраняющем увлекательность и воспитательный потенциал. </w:t>
      </w:r>
    </w:p>
    <w:p w14:paraId="170E5ABC" w14:textId="34214359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Ис</w:t>
      </w:r>
      <w:r w:rsidRPr="004E67C9">
        <w:rPr>
          <w:color w:val="000000"/>
          <w:sz w:val="28"/>
          <w:szCs w:val="28"/>
        </w:rPr>
        <w:softHyphen/>
        <w:t>пользуя традиционный для сатирического жанра прием гипербо</w:t>
      </w:r>
      <w:r w:rsidRPr="004E67C9">
        <w:rPr>
          <w:color w:val="000000"/>
          <w:sz w:val="28"/>
          <w:szCs w:val="28"/>
        </w:rPr>
        <w:softHyphen/>
        <w:t>лы, поэт высмеял зазнайку, считающего вопреки фактам, напере</w:t>
      </w:r>
      <w:r w:rsidRPr="004E67C9">
        <w:rPr>
          <w:color w:val="000000"/>
          <w:sz w:val="28"/>
          <w:szCs w:val="28"/>
        </w:rPr>
        <w:softHyphen/>
        <w:t>кор здравым и разумным суждениям свои мысли единственно пра</w:t>
      </w:r>
      <w:r w:rsidRPr="004E67C9">
        <w:rPr>
          <w:color w:val="000000"/>
          <w:sz w:val="28"/>
          <w:szCs w:val="28"/>
        </w:rPr>
        <w:softHyphen/>
        <w:t>вильными и непреложными.</w:t>
      </w:r>
    </w:p>
    <w:p w14:paraId="1CBB9825" w14:textId="77777777" w:rsidR="004E67C9" w:rsidRP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Прием гротеска применен Михалковым и в стихотворении «Про мимозу», в котором мастерски нарисован образ изнеженно</w:t>
      </w:r>
      <w:r w:rsidRPr="004E67C9">
        <w:rPr>
          <w:color w:val="000000"/>
          <w:sz w:val="28"/>
          <w:szCs w:val="28"/>
        </w:rPr>
        <w:softHyphen/>
        <w:t>го, избалованного, искалеченного излишней неразумной роди</w:t>
      </w:r>
      <w:r w:rsidRPr="004E67C9">
        <w:rPr>
          <w:color w:val="000000"/>
          <w:sz w:val="28"/>
          <w:szCs w:val="28"/>
        </w:rPr>
        <w:softHyphen/>
        <w:t>тельской опекой мальчугана. Это стихотворение звучит несколько более жестко, потому что обращено в такой же степени к взрос</w:t>
      </w:r>
      <w:r w:rsidRPr="004E67C9">
        <w:rPr>
          <w:color w:val="000000"/>
          <w:sz w:val="28"/>
          <w:szCs w:val="28"/>
        </w:rPr>
        <w:softHyphen/>
        <w:t>лым, как и к детям. Да и объектом сатиры становится не поведе</w:t>
      </w:r>
      <w:r w:rsidRPr="004E67C9">
        <w:rPr>
          <w:color w:val="000000"/>
          <w:sz w:val="28"/>
          <w:szCs w:val="28"/>
        </w:rPr>
        <w:softHyphen/>
        <w:t>ние, вполне объяснимое трудностями человеческого самоопреде</w:t>
      </w:r>
      <w:r w:rsidRPr="004E67C9">
        <w:rPr>
          <w:color w:val="000000"/>
          <w:sz w:val="28"/>
          <w:szCs w:val="28"/>
        </w:rPr>
        <w:softHyphen/>
        <w:t>ления в мире, а так сказать, приобретенный, вовсе не естествен</w:t>
      </w:r>
      <w:r w:rsidRPr="004E67C9">
        <w:rPr>
          <w:color w:val="000000"/>
          <w:sz w:val="28"/>
          <w:szCs w:val="28"/>
        </w:rPr>
        <w:softHyphen/>
        <w:t>ный недостаток — изнеженность, неспособность к практической жизни.</w:t>
      </w:r>
    </w:p>
    <w:p w14:paraId="63C87F9B" w14:textId="0B3D6EF1" w:rsid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4E67C9">
        <w:rPr>
          <w:color w:val="000000"/>
          <w:sz w:val="28"/>
          <w:szCs w:val="28"/>
        </w:rPr>
        <w:t>Широка среди детей популярность Михалкова — автора юмо</w:t>
      </w:r>
      <w:r w:rsidRPr="004E67C9">
        <w:rPr>
          <w:color w:val="000000"/>
          <w:sz w:val="28"/>
          <w:szCs w:val="28"/>
        </w:rPr>
        <w:softHyphen/>
        <w:t>ристических стихов: «Мы с приятелем», «Бараны», «Всадник», «А что у вас?» Привлекателен жизнерадостный тон стихотворений, забавны приключения двух друзей — владельцев чижей, ежей и ужей, комичны неуклюжие проделки хвастуна и чудака, незадач</w:t>
      </w:r>
      <w:r w:rsidRPr="004E67C9">
        <w:rPr>
          <w:color w:val="000000"/>
          <w:sz w:val="28"/>
          <w:szCs w:val="28"/>
        </w:rPr>
        <w:softHyphen/>
        <w:t>ливого всадника</w:t>
      </w:r>
      <w:r>
        <w:rPr>
          <w:rFonts w:ascii="Arial" w:hAnsi="Arial" w:cs="Arial"/>
          <w:color w:val="000000"/>
        </w:rPr>
        <w:t>.</w:t>
      </w:r>
    </w:p>
    <w:p w14:paraId="4ED5D8DC" w14:textId="77777777" w:rsidR="004E67C9" w:rsidRDefault="004E67C9" w:rsidP="004E67C9">
      <w:pPr>
        <w:pStyle w:val="a8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14:paraId="6372BFB8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rStyle w:val="a9"/>
          <w:iCs/>
          <w:sz w:val="28"/>
          <w:szCs w:val="28"/>
        </w:rPr>
        <w:t>Самуил Яковлевич Маршак (1887-1964)</w:t>
      </w:r>
      <w:r w:rsidRPr="004E67C9">
        <w:rPr>
          <w:iCs/>
          <w:color w:val="000000"/>
          <w:sz w:val="28"/>
          <w:szCs w:val="28"/>
        </w:rPr>
        <w:t> внес неоценимый вклад в развитие и становление литературы для детей. В его лице соединились организатор детской литературы, редактор, учитель.</w:t>
      </w:r>
    </w:p>
    <w:p w14:paraId="4431D2F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Маршак вовлек в детскую литературу десятки людей и, в первую очередь, самого себя. «Мне и в голову не приходило, – вспоминал он впоследствии, – что я могу когда-нибудь стать детским писателем». Ему казалось, что участие в детской литературе будет лишь его «временным пристанищем». Но это «временное пристанище» оказалось очень длительным и стало «самой большой удачей в его литературной биографии».</w:t>
      </w:r>
    </w:p>
    <w:p w14:paraId="4677B88E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Важнейшим событием в жизни С. Я. Маршака была его поездка (в 1912 году), вместе с женой, в Англию</w:t>
      </w:r>
      <w:r w:rsidRPr="004E67C9">
        <w:rPr>
          <w:color w:val="000000"/>
          <w:sz w:val="28"/>
          <w:szCs w:val="28"/>
        </w:rPr>
        <w:t xml:space="preserve">. Там он изучил английский язык и поступил учиться в Лондонский университет. Во время своих путешествий молодые люди набрели на «лесную школу», или, как она иначе называлась, «Школа простой жизни», основанная педагогом Филиппом </w:t>
      </w:r>
      <w:proofErr w:type="spellStart"/>
      <w:r w:rsidRPr="004E67C9">
        <w:rPr>
          <w:color w:val="000000"/>
          <w:sz w:val="28"/>
          <w:szCs w:val="28"/>
        </w:rPr>
        <w:t>Ойлером</w:t>
      </w:r>
      <w:proofErr w:type="spellEnd"/>
      <w:r w:rsidRPr="004E67C9">
        <w:rPr>
          <w:color w:val="000000"/>
          <w:sz w:val="28"/>
          <w:szCs w:val="28"/>
        </w:rPr>
        <w:t>, где народные детские песенки широко использовались в занятиях и играх. </w:t>
      </w:r>
      <w:r w:rsidRPr="004E67C9">
        <w:rPr>
          <w:iCs/>
          <w:color w:val="000000"/>
          <w:sz w:val="28"/>
          <w:szCs w:val="28"/>
        </w:rPr>
        <w:t xml:space="preserve">Здесь Маршак впервые познакомился с народными балладами и «с великой россыпью детского фольклора» – с песенками, </w:t>
      </w:r>
      <w:r w:rsidRPr="004E67C9">
        <w:rPr>
          <w:iCs/>
          <w:color w:val="000000"/>
          <w:sz w:val="28"/>
          <w:szCs w:val="28"/>
        </w:rPr>
        <w:lastRenderedPageBreak/>
        <w:t>считалками, прибаутками, здесь он начал принимать живое участие в работе и жизни детей и воспитателей.</w:t>
      </w:r>
    </w:p>
    <w:p w14:paraId="79F00376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В 1914 г. Маршаки вернулись в Россию. Освобожденный от военной службы Самуил Яковлевич уже вплотную подошел к общению с детьми – сначала в детской колонии на берегу Онежского озера, а потом в Краснодаре, где с группой педагогов он создавал «Детский городок». Именно там началась его работа – автора пьес-сказок (его соавтором была поэтесса </w:t>
      </w:r>
      <w:proofErr w:type="spellStart"/>
      <w:r w:rsidRPr="004E67C9">
        <w:rPr>
          <w:color w:val="000000"/>
          <w:sz w:val="28"/>
          <w:szCs w:val="28"/>
        </w:rPr>
        <w:t>Е.Васильева</w:t>
      </w:r>
      <w:proofErr w:type="spellEnd"/>
      <w:r w:rsidRPr="004E67C9">
        <w:rPr>
          <w:color w:val="000000"/>
          <w:sz w:val="28"/>
          <w:szCs w:val="28"/>
        </w:rPr>
        <w:t>).</w:t>
      </w:r>
    </w:p>
    <w:p w14:paraId="07C1CAF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 xml:space="preserve">В 1922 году произошло главное событие: Маршак был вызван для работы в Петроград, где получил должность заведующего литературной частью </w:t>
      </w:r>
      <w:proofErr w:type="spellStart"/>
      <w:r w:rsidRPr="004E67C9">
        <w:rPr>
          <w:iCs/>
          <w:color w:val="000000"/>
          <w:sz w:val="28"/>
          <w:szCs w:val="28"/>
        </w:rPr>
        <w:t>ТЮЗа</w:t>
      </w:r>
      <w:proofErr w:type="spellEnd"/>
      <w:r w:rsidRPr="004E67C9">
        <w:rPr>
          <w:color w:val="000000"/>
          <w:sz w:val="28"/>
          <w:szCs w:val="28"/>
        </w:rPr>
        <w:t>. </w:t>
      </w:r>
      <w:r w:rsidRPr="004E67C9">
        <w:rPr>
          <w:iCs/>
          <w:color w:val="000000"/>
          <w:sz w:val="28"/>
          <w:szCs w:val="28"/>
        </w:rPr>
        <w:t>Поиски авторов для создания репертуара детского театра привели его в Показательную библиотеку детской литературы при Пединституте дошкольного образования</w:t>
      </w:r>
      <w:r w:rsidRPr="004E67C9">
        <w:rPr>
          <w:color w:val="000000"/>
          <w:sz w:val="28"/>
          <w:szCs w:val="28"/>
        </w:rPr>
        <w:t>. </w:t>
      </w:r>
      <w:r w:rsidRPr="004E67C9">
        <w:rPr>
          <w:iCs/>
          <w:color w:val="000000"/>
          <w:sz w:val="28"/>
          <w:szCs w:val="28"/>
        </w:rPr>
        <w:t xml:space="preserve">Создателем библиотеки была Ольга </w:t>
      </w:r>
      <w:proofErr w:type="spellStart"/>
      <w:r w:rsidRPr="004E67C9">
        <w:rPr>
          <w:iCs/>
          <w:color w:val="000000"/>
          <w:sz w:val="28"/>
          <w:szCs w:val="28"/>
        </w:rPr>
        <w:t>Иеронимовна</w:t>
      </w:r>
      <w:proofErr w:type="spellEnd"/>
      <w:r w:rsidRPr="004E67C9">
        <w:rPr>
          <w:iCs/>
          <w:color w:val="000000"/>
          <w:sz w:val="28"/>
          <w:szCs w:val="28"/>
        </w:rPr>
        <w:t xml:space="preserve"> </w:t>
      </w:r>
      <w:proofErr w:type="spellStart"/>
      <w:r w:rsidRPr="004E67C9">
        <w:rPr>
          <w:iCs/>
          <w:color w:val="000000"/>
          <w:sz w:val="28"/>
          <w:szCs w:val="28"/>
        </w:rPr>
        <w:t>Капица</w:t>
      </w:r>
      <w:proofErr w:type="spellEnd"/>
      <w:r w:rsidRPr="004E67C9">
        <w:rPr>
          <w:iCs/>
          <w:color w:val="000000"/>
          <w:sz w:val="28"/>
          <w:szCs w:val="28"/>
        </w:rPr>
        <w:t xml:space="preserve"> (1866-1937) - замечательный фольклорист, собиратель детского фольклора и преподаватель детской литературы, она создала при библиотеке кружок исследователей детской литературы и «студию» детских писателей (которую впоследствии называли «колыбелью детской литературы»).</w:t>
      </w:r>
      <w:r w:rsidRPr="004E67C9">
        <w:rPr>
          <w:color w:val="000000"/>
          <w:sz w:val="28"/>
          <w:szCs w:val="28"/>
        </w:rPr>
        <w:t xml:space="preserve"> Произошла встреча необыкновенной важности между </w:t>
      </w:r>
      <w:proofErr w:type="spellStart"/>
      <w:r w:rsidRPr="004E67C9">
        <w:rPr>
          <w:color w:val="000000"/>
          <w:sz w:val="28"/>
          <w:szCs w:val="28"/>
        </w:rPr>
        <w:t>Капицей</w:t>
      </w:r>
      <w:proofErr w:type="spellEnd"/>
      <w:r w:rsidRPr="004E67C9">
        <w:rPr>
          <w:color w:val="000000"/>
          <w:sz w:val="28"/>
          <w:szCs w:val="28"/>
        </w:rPr>
        <w:t xml:space="preserve"> и Маршаком, библиотекой и «студией». </w:t>
      </w:r>
      <w:r w:rsidRPr="004E67C9">
        <w:rPr>
          <w:iCs/>
          <w:color w:val="000000"/>
          <w:sz w:val="28"/>
          <w:szCs w:val="28"/>
        </w:rPr>
        <w:t xml:space="preserve">Студия приобрела совершенно новый размах, она стала той площадкой, куда приносили свои первые книжки Б. Житков, Е. </w:t>
      </w:r>
      <w:proofErr w:type="spellStart"/>
      <w:r w:rsidRPr="004E67C9">
        <w:rPr>
          <w:iCs/>
          <w:color w:val="000000"/>
          <w:sz w:val="28"/>
          <w:szCs w:val="28"/>
        </w:rPr>
        <w:t>Верейская</w:t>
      </w:r>
      <w:proofErr w:type="spellEnd"/>
      <w:r w:rsidRPr="004E67C9">
        <w:rPr>
          <w:iCs/>
          <w:color w:val="000000"/>
          <w:sz w:val="28"/>
          <w:szCs w:val="28"/>
        </w:rPr>
        <w:t>, Е. Шварц, В. Бианки. Возникла необходимость печатать эти стихи и рассказы, и сначала появился небольшой альманах «</w:t>
      </w:r>
      <w:proofErr w:type="gramStart"/>
      <w:r w:rsidRPr="004E67C9">
        <w:rPr>
          <w:iCs/>
          <w:color w:val="000000"/>
          <w:sz w:val="28"/>
          <w:szCs w:val="28"/>
        </w:rPr>
        <w:t>Воробей»(</w:t>
      </w:r>
      <w:proofErr w:type="gramEnd"/>
      <w:r w:rsidRPr="004E67C9">
        <w:rPr>
          <w:iCs/>
          <w:color w:val="000000"/>
          <w:sz w:val="28"/>
          <w:szCs w:val="28"/>
        </w:rPr>
        <w:t>1923-1924).</w:t>
      </w:r>
      <w:r w:rsidRPr="004E67C9">
        <w:rPr>
          <w:color w:val="000000"/>
          <w:sz w:val="28"/>
          <w:szCs w:val="28"/>
        </w:rPr>
        <w:t> Он очень быстро оказался недостаточным по своему объему для потока новой детской литературы, и в его недрах возник большой по формату и прекрасно организованный журнал </w:t>
      </w:r>
      <w:r w:rsidRPr="004E67C9">
        <w:rPr>
          <w:iCs/>
          <w:color w:val="000000"/>
          <w:sz w:val="28"/>
          <w:szCs w:val="28"/>
        </w:rPr>
        <w:t>«Новый Робинзон» (1924-1925). Именно здесь получили «путевку» в литературу многие писатели. Особенно развернулась на страницах журнала литературная работа Б. Житкова, именно здесь произошло открытие «Лесной газеты» В. Бианки.</w:t>
      </w:r>
    </w:p>
    <w:p w14:paraId="309349CE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Своим творчеством Маршак создал многоголосый и многокрасочный мир поэзии, и самая большая удача в его работе пришлась на 1920-е годы. Именно тогда возникали стихи, которые совершенно по-новому открывали мир, окружавший ребенка. «Откуда стол пришел?», «Что мы сажаем, сажая леса?», «Вчера и сегодня». Эти книги пробуждали у ребенка интерес к действительности. Книги были удивительны тем, что они сочетали в себе, одновременно, и познавательный интерес, и все элементы веселой книжки.</w:t>
      </w:r>
    </w:p>
    <w:p w14:paraId="1D833DE7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На большом сюжетном материале построены стихотворения Маршака: «Вчера и сегодня», «Детки в клетке», «Пожар», «Почта», «Багаж». В основе с историей «дамы» лежит перечисление семи предметов, они легко запоминаются. Но их передвижение и пропажа маленькой собачонки все время приводят в движение сюжет и позволяют познакомиться, по ходу, с действиями, голосами разных людей и хорошо узнать характер самой «дамы». И опять мы легко угадываем прием Маршака: ведь основное место в стихотворении составляют повторы:</w:t>
      </w:r>
    </w:p>
    <w:p w14:paraId="4EEA872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Дама сдавала в багаж</w:t>
      </w:r>
    </w:p>
    <w:p w14:paraId="164EF061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Диван,</w:t>
      </w:r>
    </w:p>
    <w:p w14:paraId="6D688896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Чемодан,</w:t>
      </w:r>
    </w:p>
    <w:p w14:paraId="5E4CCA0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Саквояж,</w:t>
      </w:r>
    </w:p>
    <w:p w14:paraId="42EFE30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lastRenderedPageBreak/>
        <w:t>Картину,</w:t>
      </w:r>
    </w:p>
    <w:p w14:paraId="07E59E5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Корзину,</w:t>
      </w:r>
    </w:p>
    <w:p w14:paraId="0EF87A27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Картонку</w:t>
      </w:r>
    </w:p>
    <w:p w14:paraId="6D72D806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И маленькую собачонку.</w:t>
      </w:r>
    </w:p>
    <w:p w14:paraId="69D63E4F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Эти предметы будут перечисляться чуть ли не восемь раз и, конечно, легко, с удовольствием запомнятся. И именно потому, что так легко и просто запомнилась основа стихотворения, с таким живым интересом будут восприниматься немаловажные, придающие движение сюжету, подробности: как принимается багаж, как его везут, какие случаются происшествия в дороге – возникнет острая дорожная кульминация: потеря в дороге маленькой собачонки и замена ее на «огромного, взъерошенного» пса. Забавная история, похожая на анекдот, приобретает приключенческий и, вместе с тем, познавательный характер</w:t>
      </w:r>
    </w:p>
    <w:p w14:paraId="5B215EB3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Так же, как Чуковский, Маршак был сторонником энергичного стиха, в котором главное значение приобретал глагол, делающий стих упругим и сильным. Эта необычайная сила, заложенная в глаголе, полнее всего проявилась в стихотворении «Пожар». В нем все построено на противоборстве: с одной стороны несущая в себе гибель сила стихии и, с другой, вступающая с ней в борьбу сила и воля человека. Стихотворение построено на увлекательном, стремительно развивающемся, эмоционально напряженном сюжете, снова открывающем читателю что-то новое и очень важное в его представлении о мире. Ведь Лена всего лишь из простого любопытства чуть-чуть приоткрыла дверцу печки, и какая сразу же возникает, захватывая воображение, картина, которую Маршак создает с помощью одних лишь глаголов:</w:t>
      </w:r>
    </w:p>
    <w:p w14:paraId="2A3AD87D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Приоткрыла дверцу Лена –</w:t>
      </w:r>
    </w:p>
    <w:p w14:paraId="2E8FF69F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Соскочил огонь с полена,</w:t>
      </w:r>
    </w:p>
    <w:p w14:paraId="63F508FA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Перед печкой выжег пол,</w:t>
      </w:r>
    </w:p>
    <w:p w14:paraId="4A664925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Влез по скатерти на стол,</w:t>
      </w:r>
    </w:p>
    <w:p w14:paraId="5110E09D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Побежал по стульям с треском,</w:t>
      </w:r>
    </w:p>
    <w:p w14:paraId="0F85CE84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Вверх пополз по занавескам,</w:t>
      </w:r>
    </w:p>
    <w:p w14:paraId="1B504B83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Стены дымом заволок,</w:t>
      </w:r>
    </w:p>
    <w:p w14:paraId="726DA4D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Лижет пол и потолок.</w:t>
      </w:r>
    </w:p>
    <w:p w14:paraId="735A04E0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Для этого бушующего пламени Маршак находит удивительное образное сравнение: возникает сопоставление огня с коварным, хитрым и ловким зверем – лисицей, готовой на всякие уловки, чтобы умилостивить беспощадного пожарного Кузьму. И теперь от глагола Маршак переходит к звуковому ряду, заставляя услышать лживые уговоры лисицы:</w:t>
      </w:r>
    </w:p>
    <w:p w14:paraId="5F7A02E1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Пощади меня, Кузьма,</w:t>
      </w:r>
    </w:p>
    <w:p w14:paraId="66CD552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Я не буду жечь дома…</w:t>
      </w:r>
    </w:p>
    <w:p w14:paraId="6E492DE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Маршак помнил о том, что его читатель – ребенок, и поэтому, кроме истории борьбы Кузьмы с пожаром, он вводит в сюжет и существо, близкое ребенку – спасенную кошку, которая должна утешить плачущую навзрыд девочку.</w:t>
      </w:r>
    </w:p>
    <w:p w14:paraId="08721A16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Маршак доставлял читателю радость от игры словом, используя приемы «считалок», «дразнилок». Примером тому может служить стихотворение «Мяч» (Мой / Веселый / Звонкий / Мяч, / Ты куда / Помчался / Вскачь?»), которое </w:t>
      </w:r>
      <w:r w:rsidRPr="004E67C9">
        <w:rPr>
          <w:color w:val="000000"/>
          <w:sz w:val="28"/>
          <w:szCs w:val="28"/>
        </w:rPr>
        <w:lastRenderedPageBreak/>
        <w:t>одновременно и «считалка» (конец считалки: Лопнул, / Хлопнул – / Вот и все!»), и игра (Ты / Пятнадцать /Раз / Подряд / Прыгал / В угол / И назад), и веселый рассказ о любимой игрушке.</w:t>
      </w:r>
    </w:p>
    <w:p w14:paraId="1C5F6F86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В своем творчестве Маршак утверждал новую традицию, традицию нонсенса, шутки, перевертыша, словесной игры. Все эти новации полнее всего нашли отражение в одном из самых знаменитых его стихотворений «Вот какой рассеянный». Как только стихотворение стало известным, Маршака буквально забросали вопросами о прототипе его героя. Можно привести один из ответов поэта: «Рассеянный с улицы </w:t>
      </w:r>
      <w:proofErr w:type="spellStart"/>
      <w:r w:rsidRPr="004E67C9">
        <w:rPr>
          <w:color w:val="000000"/>
          <w:sz w:val="28"/>
          <w:szCs w:val="28"/>
        </w:rPr>
        <w:t>Бассейной</w:t>
      </w:r>
      <w:proofErr w:type="spellEnd"/>
      <w:r w:rsidRPr="004E67C9">
        <w:rPr>
          <w:color w:val="000000"/>
          <w:sz w:val="28"/>
          <w:szCs w:val="28"/>
        </w:rPr>
        <w:t xml:space="preserve"> так рассеян, что прислал мне свой адрес, по которому я никак не могу понять, где он живет. Адрес такой: Кавказ, первый переулок, дом Кошкина, квартира 200000. Конечно, по этому адресу его найти невозможно. &lt;...&gt; А пока можешь писать ему по моему адресу…». Ходили слухи, что прототипом служил известный ученый И.А. Каблуков, и на полях чернового наброска у Маршака были строчки:</w:t>
      </w:r>
    </w:p>
    <w:p w14:paraId="14461DA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 Ленинграде проживает</w:t>
      </w:r>
    </w:p>
    <w:p w14:paraId="60EB7AEF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Иван Каблуков.</w:t>
      </w:r>
    </w:p>
    <w:p w14:paraId="44D80DAC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Сам себя он называет</w:t>
      </w:r>
    </w:p>
    <w:p w14:paraId="2F915A13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Каблук Иванов.</w:t>
      </w:r>
    </w:p>
    <w:p w14:paraId="76395587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Впрочем, друзья поэта, зная его необычайную рассеянность, считали, что частично прототипом стихотворения служил он сам. Ни в одном стихотворении Маршака не было такого количества перевертышей, у героя абсолютно все наоборот:</w:t>
      </w:r>
    </w:p>
    <w:p w14:paraId="109318F4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Вместо шапки на ходу</w:t>
      </w:r>
    </w:p>
    <w:p w14:paraId="7630F45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Он надел сковороду.</w:t>
      </w:r>
    </w:p>
    <w:p w14:paraId="4F19EA05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Вместо валенок на пятки</w:t>
      </w:r>
    </w:p>
    <w:p w14:paraId="3033A1F3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Натянул себе перчатки.</w:t>
      </w:r>
    </w:p>
    <w:p w14:paraId="47D8C2D7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Он отправился в буфет</w:t>
      </w:r>
    </w:p>
    <w:p w14:paraId="61B78A98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Покупать себе билет.</w:t>
      </w:r>
    </w:p>
    <w:p w14:paraId="594CD6EA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А потом помчался в кассу</w:t>
      </w:r>
    </w:p>
    <w:p w14:paraId="73DDA5D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Покупать бутылку квасу.</w:t>
      </w:r>
    </w:p>
    <w:p w14:paraId="193063AE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Рассеянность чудака проявляется не только в его действиях, но в его жестах, но и в его обращении со словами, понятиями. «Нельзя ли у </w:t>
      </w:r>
      <w:proofErr w:type="spellStart"/>
      <w:r w:rsidRPr="004E67C9">
        <w:rPr>
          <w:color w:val="000000"/>
          <w:sz w:val="28"/>
          <w:szCs w:val="28"/>
        </w:rPr>
        <w:t>трамвала</w:t>
      </w:r>
      <w:proofErr w:type="spellEnd"/>
      <w:r w:rsidRPr="004E67C9">
        <w:rPr>
          <w:color w:val="000000"/>
          <w:sz w:val="28"/>
          <w:szCs w:val="28"/>
        </w:rPr>
        <w:t xml:space="preserve"> / </w:t>
      </w:r>
      <w:proofErr w:type="spellStart"/>
      <w:r w:rsidRPr="004E67C9">
        <w:rPr>
          <w:color w:val="000000"/>
          <w:sz w:val="28"/>
          <w:szCs w:val="28"/>
        </w:rPr>
        <w:t>Вокзай</w:t>
      </w:r>
      <w:proofErr w:type="spellEnd"/>
      <w:r w:rsidRPr="004E67C9">
        <w:rPr>
          <w:color w:val="000000"/>
          <w:sz w:val="28"/>
          <w:szCs w:val="28"/>
        </w:rPr>
        <w:t xml:space="preserve"> остановить?», спрашивает Рассеянный у «</w:t>
      </w:r>
      <w:proofErr w:type="spellStart"/>
      <w:r w:rsidRPr="004E67C9">
        <w:rPr>
          <w:color w:val="000000"/>
          <w:sz w:val="28"/>
          <w:szCs w:val="28"/>
        </w:rPr>
        <w:t>Вагоноуважаемого</w:t>
      </w:r>
      <w:proofErr w:type="spellEnd"/>
      <w:r w:rsidRPr="004E67C9">
        <w:rPr>
          <w:color w:val="000000"/>
          <w:sz w:val="28"/>
          <w:szCs w:val="28"/>
        </w:rPr>
        <w:t xml:space="preserve"> </w:t>
      </w:r>
      <w:proofErr w:type="spellStart"/>
      <w:r w:rsidRPr="004E67C9">
        <w:rPr>
          <w:color w:val="000000"/>
          <w:sz w:val="28"/>
          <w:szCs w:val="28"/>
        </w:rPr>
        <w:t>Вагоноуважатого</w:t>
      </w:r>
      <w:proofErr w:type="spellEnd"/>
      <w:r w:rsidRPr="004E67C9">
        <w:rPr>
          <w:color w:val="000000"/>
          <w:sz w:val="28"/>
          <w:szCs w:val="28"/>
        </w:rPr>
        <w:t>». Стихотворение это, доставляющее бесконечную радость читателю, способствуют интеллектуальной работе ребенка. «Лаконичные, веселые, звонкие строки “Рассеянного” полны перевертышей, – не потому ли они с давнего времени так привлекают к себе миллионы ребячьих сердец? В том смехе, с которым дети встречают каждый поступок героя, чувствуется самоудовлетворение, не лишенное гордости: “Мы-то знаем, что сковорода – не одежда и что на ноги не надевают перчаток!”». Чуковский убежден, что при чтении этого смешного стихотворения у ребенка появляется некоторое сознание своего превосходства над этим «незадачливым героем», и читатель даже возвышает себя в «собственном мнении».</w:t>
      </w:r>
    </w:p>
    <w:p w14:paraId="706CC8C6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Продолжая традицию большого стихотворения, в тридцатые-сороковые годы Маршак создает «Рассказ о неизвестном герое», «Мистера </w:t>
      </w:r>
      <w:proofErr w:type="spellStart"/>
      <w:r w:rsidRPr="004E67C9">
        <w:rPr>
          <w:color w:val="000000"/>
          <w:sz w:val="28"/>
          <w:szCs w:val="28"/>
        </w:rPr>
        <w:t>Твистера</w:t>
      </w:r>
      <w:proofErr w:type="spellEnd"/>
      <w:r w:rsidRPr="004E67C9">
        <w:rPr>
          <w:color w:val="000000"/>
          <w:sz w:val="28"/>
          <w:szCs w:val="28"/>
        </w:rPr>
        <w:t xml:space="preserve">», позднее «Что </w:t>
      </w:r>
      <w:r w:rsidRPr="004E67C9">
        <w:rPr>
          <w:color w:val="000000"/>
          <w:sz w:val="28"/>
          <w:szCs w:val="28"/>
        </w:rPr>
        <w:lastRenderedPageBreak/>
        <w:t>такое год», интереснейшую «Разноцветную книгу», своеобразную книжку-картинку с иллюстрациями В.В. Лебедева, вернувшись, по существу, к многочисленным книжкам-картинкам двадцатых годов.</w:t>
      </w:r>
    </w:p>
    <w:p w14:paraId="185F477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Из многих пьес Маршака особенное внимание привлекают «Кошкин дом» и «Двенадцать месяцев».</w:t>
      </w:r>
      <w:r w:rsidRPr="004E67C9">
        <w:rPr>
          <w:color w:val="000000"/>
          <w:sz w:val="28"/>
          <w:szCs w:val="28"/>
        </w:rPr>
        <w:t> Обратившись к известной потешке «Тили-тили-тили бом! Загорелся Кошкин дом», Маршак создал большую пьесу, населив ее многими действующими лицами, и придал ее сюжету достаточно драматический и поучительный конфликт. В пьесе снова проявляется стремление к шутке, к нонсенсу: уже само то, что в гости на богатый пир к кошке приходят такие разные гости, как козел, петух, свинья, заранее создает смешную ситуацию. И неудивительно, что гости никак не могут устроиться за одним столом. С каким юмором передает автор диалоги действующих лиц:</w:t>
      </w:r>
    </w:p>
    <w:p w14:paraId="1A45A408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Свинья</w:t>
      </w:r>
    </w:p>
    <w:p w14:paraId="7CB28DC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Вот это стол –</w:t>
      </w:r>
    </w:p>
    <w:p w14:paraId="68F651C7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На нем </w:t>
      </w:r>
      <w:proofErr w:type="gramStart"/>
      <w:r w:rsidRPr="004E67C9">
        <w:rPr>
          <w:color w:val="000000"/>
          <w:sz w:val="28"/>
          <w:szCs w:val="28"/>
        </w:rPr>
        <w:t>сидят!...</w:t>
      </w:r>
      <w:proofErr w:type="gramEnd"/>
    </w:p>
    <w:p w14:paraId="4CAC1F93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Коза</w:t>
      </w:r>
    </w:p>
    <w:p w14:paraId="024433E8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Вот это стул –</w:t>
      </w:r>
    </w:p>
    <w:p w14:paraId="0D87F52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Его едят.</w:t>
      </w:r>
    </w:p>
    <w:p w14:paraId="33D53AB5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Козел</w:t>
      </w:r>
    </w:p>
    <w:p w14:paraId="1639F232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Смотри, какие зеркала!</w:t>
      </w:r>
    </w:p>
    <w:p w14:paraId="480D23B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И в каждом вижу я козла.</w:t>
      </w:r>
    </w:p>
    <w:p w14:paraId="3B20A649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Коза</w:t>
      </w:r>
    </w:p>
    <w:p w14:paraId="6E9800D4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Протри как следует глаза!</w:t>
      </w:r>
    </w:p>
    <w:p w14:paraId="5864BBB3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Здесь в каждом зеркале коза.</w:t>
      </w:r>
    </w:p>
    <w:p w14:paraId="2B81B771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iCs/>
          <w:color w:val="000000"/>
          <w:sz w:val="28"/>
          <w:szCs w:val="28"/>
        </w:rPr>
        <w:t>Свинья</w:t>
      </w:r>
    </w:p>
    <w:p w14:paraId="2A6735BB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Вам это кажется, друзья,</w:t>
      </w:r>
    </w:p>
    <w:p w14:paraId="54850BF1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Здесь в каждом зеркале свинья!!</w:t>
      </w:r>
    </w:p>
    <w:p w14:paraId="0F28018F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>Но в пьесе Маршака есть и другие действующие лица: маленькие котятки, которых, из-за того, что они бедны, даже не впустили в дом. И когда, по условиям потешки, Кошкин дом сгорает, именно у них, а не у тех, кто был ее «достоин», Кошка находит приют и любовь. Забавное, даже сатирическое начало в сюжете ведет к финалу лирическому, доброму.</w:t>
      </w:r>
    </w:p>
    <w:p w14:paraId="0CD078BC" w14:textId="77777777" w:rsidR="004E67C9" w:rsidRPr="004E67C9" w:rsidRDefault="004E67C9" w:rsidP="004E67C9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E67C9">
        <w:rPr>
          <w:color w:val="000000"/>
          <w:sz w:val="28"/>
          <w:szCs w:val="28"/>
        </w:rPr>
        <w:t xml:space="preserve">Тема одной из лучших в нашей драматургии сказок для детей «Двенадцать месяцев» – единение человека с природой. Среди многих действующих лиц две девочки, и обе сиротки. Но одна из них – маленькая королева, которой, кажется, подчиняется все на свете. А другая – бедная падчерица, которая вынуждена подчиняться любым приказаниям злой мачехи. В их противостояние (они ничего не знают друг о друге) вмешивается сама природа в лице двенадцати месяцев. Посланная мачехой принести для королевы корзину подснежников в лютую зимнюю непогоду, падчерица встречается на поляне, у костра, со всеми месяцами: – так бывает один раз в году. Почему ради девочки, уступая друг другу место, братья дают время апрелю? Потому что каждый из них видел ее в работе, в дружбе с ними, знал ее настолько, что апрель дарит ей обручальное колечко, как символ ее вечной неразрывной связи со всеми братьями. Сказка полна блестящих </w:t>
      </w:r>
      <w:r w:rsidRPr="004E67C9">
        <w:rPr>
          <w:color w:val="000000"/>
          <w:sz w:val="28"/>
          <w:szCs w:val="28"/>
        </w:rPr>
        <w:lastRenderedPageBreak/>
        <w:t>юмористических эпизодов и диалогов, когда дело касается жизни маленькой королевы и ее придворных. Сказка очаровывает стихами, которые, как редкая инкрустация, украшают прозаический текст. Сказка дышит подлинной поэзией.</w:t>
      </w:r>
    </w:p>
    <w:p w14:paraId="34B47719" w14:textId="77777777" w:rsidR="004E67C9" w:rsidRDefault="004E67C9" w:rsidP="004E67C9">
      <w:pPr>
        <w:pStyle w:val="a8"/>
        <w:shd w:val="clear" w:color="auto" w:fill="FFFFFF"/>
        <w:rPr>
          <w:rFonts w:ascii="Verdana" w:hAnsi="Verdana"/>
          <w:color w:val="000000"/>
          <w:sz w:val="32"/>
          <w:szCs w:val="32"/>
        </w:rPr>
      </w:pPr>
      <w:r>
        <w:rPr>
          <w:rFonts w:ascii="Verdana" w:hAnsi="Verdana"/>
          <w:color w:val="000000"/>
          <w:sz w:val="32"/>
          <w:szCs w:val="32"/>
        </w:rPr>
        <w:t> </w:t>
      </w:r>
    </w:p>
    <w:p w14:paraId="377911A6" w14:textId="6EFB66C8" w:rsidR="00332A84" w:rsidRPr="00824E7E" w:rsidRDefault="00A40EB5" w:rsidP="004E67C9">
      <w:pPr>
        <w:spacing w:line="240" w:lineRule="auto"/>
        <w:ind w:firstLine="567"/>
      </w:pPr>
    </w:p>
    <w:sectPr w:rsidR="00332A84" w:rsidRPr="00824E7E" w:rsidSect="002B585F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53DEE" w14:textId="77777777" w:rsidR="00A40EB5" w:rsidRDefault="00A40EB5" w:rsidP="002B585F">
      <w:pPr>
        <w:spacing w:after="0" w:line="240" w:lineRule="auto"/>
      </w:pPr>
      <w:r>
        <w:separator/>
      </w:r>
    </w:p>
  </w:endnote>
  <w:endnote w:type="continuationSeparator" w:id="0">
    <w:p w14:paraId="3C006019" w14:textId="77777777" w:rsidR="00A40EB5" w:rsidRDefault="00A40EB5" w:rsidP="002B5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6785402"/>
      <w:docPartObj>
        <w:docPartGallery w:val="Page Numbers (Bottom of Page)"/>
        <w:docPartUnique/>
      </w:docPartObj>
    </w:sdtPr>
    <w:sdtEndPr/>
    <w:sdtContent>
      <w:p w14:paraId="69691B20" w14:textId="2FEA779A" w:rsidR="00AB0EB8" w:rsidRDefault="00AB0EB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0F3F">
          <w:rPr>
            <w:noProof/>
          </w:rPr>
          <w:t>2</w:t>
        </w:r>
        <w:r>
          <w:fldChar w:fldCharType="end"/>
        </w:r>
      </w:p>
    </w:sdtContent>
  </w:sdt>
  <w:p w14:paraId="191A934D" w14:textId="77777777" w:rsidR="00AB0EB8" w:rsidRDefault="00AB0E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57922" w14:textId="77777777" w:rsidR="00A40EB5" w:rsidRDefault="00A40EB5" w:rsidP="002B585F">
      <w:pPr>
        <w:spacing w:after="0" w:line="240" w:lineRule="auto"/>
      </w:pPr>
      <w:r>
        <w:separator/>
      </w:r>
    </w:p>
  </w:footnote>
  <w:footnote w:type="continuationSeparator" w:id="0">
    <w:p w14:paraId="5CCE7818" w14:textId="77777777" w:rsidR="00A40EB5" w:rsidRDefault="00A40EB5" w:rsidP="002B5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26B15"/>
    <w:multiLevelType w:val="hybridMultilevel"/>
    <w:tmpl w:val="C972B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F3A19"/>
    <w:multiLevelType w:val="hybridMultilevel"/>
    <w:tmpl w:val="2CAC0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E7953"/>
    <w:multiLevelType w:val="hybridMultilevel"/>
    <w:tmpl w:val="58D4143C"/>
    <w:lvl w:ilvl="0" w:tplc="ABF0BB5E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70516C">
      <w:start w:val="1"/>
      <w:numFmt w:val="lowerLetter"/>
      <w:lvlText w:val="%2"/>
      <w:lvlJc w:val="left"/>
      <w:pPr>
        <w:ind w:left="124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88108C">
      <w:start w:val="1"/>
      <w:numFmt w:val="lowerRoman"/>
      <w:lvlText w:val="%3"/>
      <w:lvlJc w:val="left"/>
      <w:pPr>
        <w:ind w:left="196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567FCE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460956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5C8C12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10140A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9E6B3C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4E3740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0772C0"/>
    <w:multiLevelType w:val="hybridMultilevel"/>
    <w:tmpl w:val="1D0A7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71"/>
    <w:rsid w:val="00073BAA"/>
    <w:rsid w:val="002B585F"/>
    <w:rsid w:val="004E67C9"/>
    <w:rsid w:val="004F2450"/>
    <w:rsid w:val="00824E7E"/>
    <w:rsid w:val="00A40EB5"/>
    <w:rsid w:val="00A62E71"/>
    <w:rsid w:val="00AB0EB8"/>
    <w:rsid w:val="00E34C83"/>
    <w:rsid w:val="00EA0F3F"/>
    <w:rsid w:val="00FC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CDFD"/>
  <w15:chartTrackingRefBased/>
  <w15:docId w15:val="{58925458-25F2-4AC8-98DE-7F1DA513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2B585F"/>
    <w:pPr>
      <w:spacing w:after="0"/>
      <w:ind w:left="28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2B585F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2B585F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styleId="a3">
    <w:name w:val="List Paragraph"/>
    <w:basedOn w:val="a"/>
    <w:uiPriority w:val="34"/>
    <w:qFormat/>
    <w:rsid w:val="00AB0E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0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0EB8"/>
  </w:style>
  <w:style w:type="paragraph" w:styleId="a6">
    <w:name w:val="footer"/>
    <w:basedOn w:val="a"/>
    <w:link w:val="a7"/>
    <w:uiPriority w:val="99"/>
    <w:unhideWhenUsed/>
    <w:rsid w:val="00AB0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0EB8"/>
  </w:style>
  <w:style w:type="paragraph" w:styleId="a8">
    <w:name w:val="Normal (Web)"/>
    <w:basedOn w:val="a"/>
    <w:uiPriority w:val="99"/>
    <w:unhideWhenUsed/>
    <w:rsid w:val="004E6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E67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2832</Words>
  <Characters>16147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2023-06-30T20:23:00Z</dcterms:created>
  <dcterms:modified xsi:type="dcterms:W3CDTF">2023-07-03T08:01:00Z</dcterms:modified>
</cp:coreProperties>
</file>