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5DE" w:rsidRPr="00DF6A1E" w:rsidRDefault="00AE15DE" w:rsidP="00DF6A1E">
      <w:pPr>
        <w:pStyle w:val="1"/>
      </w:pPr>
      <w:r w:rsidRPr="00DF6A1E">
        <w:t>Практическое</w:t>
      </w:r>
      <w:r w:rsidRPr="00DF6A1E">
        <w:rPr>
          <w:spacing w:val="-2"/>
        </w:rPr>
        <w:t xml:space="preserve"> </w:t>
      </w:r>
      <w:r w:rsidRPr="00DF6A1E">
        <w:t>занятие</w:t>
      </w:r>
      <w:r w:rsidRPr="00DF6A1E">
        <w:rPr>
          <w:spacing w:val="-2"/>
        </w:rPr>
        <w:t xml:space="preserve"> </w:t>
      </w:r>
      <w:r w:rsidRPr="00DF6A1E">
        <w:t>№</w:t>
      </w:r>
      <w:r w:rsidR="00D81DD9">
        <w:t>9</w:t>
      </w:r>
    </w:p>
    <w:p w:rsidR="00E22C0E" w:rsidRPr="00DF6A1E" w:rsidRDefault="00E22C0E" w:rsidP="00DF6A1E">
      <w:pPr>
        <w:jc w:val="center"/>
        <w:rPr>
          <w:b/>
          <w:sz w:val="28"/>
          <w:szCs w:val="28"/>
        </w:rPr>
      </w:pPr>
    </w:p>
    <w:p w:rsidR="00D81DD9" w:rsidRPr="00D81DD9" w:rsidRDefault="00D81DD9" w:rsidP="00D81DD9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Arial Unicode MS"/>
          <w:sz w:val="28"/>
          <w:szCs w:val="28"/>
        </w:rPr>
      </w:pPr>
      <w:r w:rsidRPr="00D81DD9">
        <w:rPr>
          <w:b/>
          <w:bCs/>
          <w:iCs/>
          <w:sz w:val="28"/>
          <w:szCs w:val="28"/>
          <w:lang w:bidi="ru-RU"/>
        </w:rPr>
        <w:t>Тема 9</w:t>
      </w:r>
      <w:r w:rsidRPr="00D81DD9">
        <w:rPr>
          <w:b/>
          <w:bCs/>
          <w:iCs/>
          <w:sz w:val="28"/>
          <w:szCs w:val="28"/>
          <w:lang w:bidi="ru-RU"/>
        </w:rPr>
        <w:t xml:space="preserve">. </w:t>
      </w:r>
      <w:r w:rsidRPr="00D81DD9">
        <w:rPr>
          <w:rFonts w:eastAsia="Arial Unicode MS"/>
          <w:b/>
          <w:sz w:val="28"/>
          <w:szCs w:val="28"/>
        </w:rPr>
        <w:t>Тематическое и жанровое многообразие произведений С. Я. Маршака для детей. Стихи «Пожар», «Почта», «Война с Днепром», «Вчера и сегодня». Историческая тема в произведениях С.В. Михалкова «День Родины», «Быль для детей», «Разговор с сыном», «Данила Кузьмич».</w:t>
      </w:r>
      <w:r w:rsidRPr="00D81DD9">
        <w:rPr>
          <w:rFonts w:eastAsia="Arial Unicode MS"/>
          <w:sz w:val="28"/>
          <w:szCs w:val="28"/>
        </w:rPr>
        <w:t xml:space="preserve">    </w:t>
      </w:r>
      <w:bookmarkStart w:id="0" w:name="_GoBack"/>
      <w:bookmarkEnd w:id="0"/>
    </w:p>
    <w:p w:rsidR="00D81DD9" w:rsidRPr="00D81DD9" w:rsidRDefault="00D81DD9" w:rsidP="00D81DD9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  <w:r w:rsidRPr="00D81DD9">
        <w:rPr>
          <w:rFonts w:eastAsia="Calibri"/>
          <w:sz w:val="28"/>
          <w:szCs w:val="28"/>
        </w:rPr>
        <w:t>1.Тематическое и жанровое многообразие произведений С. Я. Маршака для детей. Стихи «Пожар», «Почта», «Война с Днепром», «Вчера и сегодня»</w:t>
      </w:r>
    </w:p>
    <w:p w:rsidR="00D81DD9" w:rsidRPr="00D81DD9" w:rsidRDefault="00D81DD9" w:rsidP="00D81DD9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  <w:lang w:eastAsia="ru-RU"/>
        </w:rPr>
      </w:pPr>
      <w:r w:rsidRPr="00D81DD9">
        <w:rPr>
          <w:rFonts w:eastAsia="Calibri"/>
          <w:sz w:val="28"/>
          <w:szCs w:val="28"/>
        </w:rPr>
        <w:t>2.Тема любви к Родине, самоотверженности людей в стихах.</w:t>
      </w:r>
    </w:p>
    <w:p w:rsidR="00D81DD9" w:rsidRPr="00D81DD9" w:rsidRDefault="00D81DD9" w:rsidP="00D81DD9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  <w:r w:rsidRPr="00D81DD9">
        <w:rPr>
          <w:rFonts w:eastAsia="Calibri"/>
          <w:sz w:val="28"/>
          <w:szCs w:val="28"/>
        </w:rPr>
        <w:t xml:space="preserve">3.С. В. Михалков. Многогранность творческого метода, жанровое разнообразие творчества. </w:t>
      </w:r>
    </w:p>
    <w:p w:rsidR="00D81DD9" w:rsidRPr="00D81DD9" w:rsidRDefault="00D81DD9" w:rsidP="00D81DD9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  <w:r w:rsidRPr="00D81DD9">
        <w:rPr>
          <w:rFonts w:eastAsia="Calibri"/>
          <w:sz w:val="28"/>
          <w:szCs w:val="28"/>
        </w:rPr>
        <w:t xml:space="preserve">4.Эволюция жанра поэмы для детей в трилогии «Дядя Степа».  </w:t>
      </w:r>
    </w:p>
    <w:p w:rsidR="00D81DD9" w:rsidRPr="00D81DD9" w:rsidRDefault="00D81DD9" w:rsidP="00D81DD9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  <w:lang w:eastAsia="ru-RU"/>
        </w:rPr>
      </w:pPr>
      <w:r w:rsidRPr="00D81DD9">
        <w:rPr>
          <w:rFonts w:eastAsia="Calibri"/>
          <w:sz w:val="28"/>
          <w:szCs w:val="28"/>
        </w:rPr>
        <w:t>5.Фольклорные традиции, единство героического и юмористического.</w:t>
      </w:r>
    </w:p>
    <w:p w:rsidR="00121DE9" w:rsidRDefault="00121DE9" w:rsidP="00D81DD9">
      <w:pPr>
        <w:pStyle w:val="a6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  <w:lang w:bidi="ru-RU"/>
        </w:rPr>
      </w:pPr>
    </w:p>
    <w:p w:rsidR="00D81DD9" w:rsidRDefault="00D81DD9" w:rsidP="00D81DD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21DE9" w:rsidRDefault="00121DE9" w:rsidP="00121DE9">
      <w:pPr>
        <w:pStyle w:val="1"/>
        <w:ind w:left="369"/>
      </w:pPr>
      <w:r>
        <w:t>Литература:</w:t>
      </w:r>
    </w:p>
    <w:p w:rsidR="00121DE9" w:rsidRDefault="00121DE9" w:rsidP="00121DE9">
      <w:pPr>
        <w:pStyle w:val="1"/>
        <w:ind w:left="0"/>
        <w:jc w:val="left"/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iCs/>
          <w:sz w:val="28"/>
          <w:szCs w:val="28"/>
        </w:rPr>
        <w:t>Минералова</w:t>
      </w:r>
      <w:proofErr w:type="spellEnd"/>
      <w:r>
        <w:rPr>
          <w:iCs/>
          <w:sz w:val="28"/>
          <w:szCs w:val="28"/>
        </w:rPr>
        <w:t>, И. Г</w:t>
      </w:r>
      <w:r>
        <w:rPr>
          <w:i/>
          <w:iCs/>
          <w:sz w:val="28"/>
          <w:szCs w:val="28"/>
        </w:rPr>
        <w:t>. </w:t>
      </w:r>
      <w:r>
        <w:rPr>
          <w:sz w:val="28"/>
          <w:szCs w:val="28"/>
        </w:rPr>
        <w:t> Детская литература + хрестоматия в ЭБС: учебник и практикум для вузов / И. Г. </w:t>
      </w:r>
      <w:proofErr w:type="spellStart"/>
      <w:r>
        <w:rPr>
          <w:sz w:val="28"/>
          <w:szCs w:val="28"/>
        </w:rPr>
        <w:t>Минералова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333 с. — (Высшее образование). — ISBN 978-5-534-00343-7</w:t>
      </w:r>
    </w:p>
    <w:p w:rsidR="00121DE9" w:rsidRDefault="00121DE9" w:rsidP="00121DE9">
      <w:pPr>
        <w:ind w:left="-142"/>
        <w:jc w:val="both"/>
        <w:rPr>
          <w:sz w:val="28"/>
          <w:szCs w:val="28"/>
        </w:rPr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Детская литература: учебник для вузов / В. К. Сигов [и др.]; под научной редакцией В. К. </w:t>
      </w:r>
      <w:proofErr w:type="spellStart"/>
      <w:r>
        <w:rPr>
          <w:sz w:val="28"/>
          <w:szCs w:val="28"/>
        </w:rPr>
        <w:t>Сигова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532 с. — (Высшее образование). — ISBN 978-5-534-12356-2. — Текст: электронный</w:t>
      </w:r>
    </w:p>
    <w:p w:rsidR="00121DE9" w:rsidRDefault="00121DE9" w:rsidP="00121DE9">
      <w:pPr>
        <w:ind w:left="-142"/>
        <w:jc w:val="both"/>
        <w:rPr>
          <w:sz w:val="28"/>
          <w:szCs w:val="28"/>
        </w:rPr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 xml:space="preserve">, Ж. С. Детская литература с основами литературоведения: учебное пособие / Ж. С. </w:t>
      </w: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>. — Оренбург: ОГПУ, 2021 — Часть 2: Детская литература — 2021. — 61 с. — Текст: электронный //</w:t>
      </w:r>
    </w:p>
    <w:p w:rsidR="00121DE9" w:rsidRDefault="00121DE9" w:rsidP="00121DE9">
      <w:pPr>
        <w:ind w:left="-142"/>
        <w:jc w:val="both"/>
        <w:rPr>
          <w:sz w:val="28"/>
          <w:szCs w:val="28"/>
        </w:rPr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Арзамасцева И.Н. Детская литература: учебник для сред</w:t>
      </w:r>
      <w:proofErr w:type="gramStart"/>
      <w:r>
        <w:rPr>
          <w:sz w:val="28"/>
          <w:szCs w:val="28"/>
          <w:lang w:eastAsia="ru-RU"/>
        </w:rPr>
        <w:t>.</w:t>
      </w:r>
      <w:proofErr w:type="gramEnd"/>
      <w:r>
        <w:rPr>
          <w:sz w:val="28"/>
          <w:szCs w:val="28"/>
          <w:lang w:eastAsia="ru-RU"/>
        </w:rPr>
        <w:t xml:space="preserve"> и </w:t>
      </w:r>
      <w:proofErr w:type="spellStart"/>
      <w:r>
        <w:rPr>
          <w:sz w:val="28"/>
          <w:szCs w:val="28"/>
          <w:lang w:eastAsia="ru-RU"/>
        </w:rPr>
        <w:t>высш</w:t>
      </w:r>
      <w:proofErr w:type="spellEnd"/>
      <w:r>
        <w:rPr>
          <w:sz w:val="28"/>
          <w:szCs w:val="28"/>
          <w:lang w:eastAsia="ru-RU"/>
        </w:rPr>
        <w:t xml:space="preserve">. </w:t>
      </w:r>
      <w:proofErr w:type="spellStart"/>
      <w:r>
        <w:rPr>
          <w:sz w:val="28"/>
          <w:szCs w:val="28"/>
          <w:lang w:eastAsia="ru-RU"/>
        </w:rPr>
        <w:t>пед</w:t>
      </w:r>
      <w:proofErr w:type="spellEnd"/>
      <w:r>
        <w:rPr>
          <w:sz w:val="28"/>
          <w:szCs w:val="28"/>
          <w:lang w:eastAsia="ru-RU"/>
        </w:rPr>
        <w:t>. учеб. заведений: рекомендовано М-</w:t>
      </w:r>
      <w:proofErr w:type="spellStart"/>
      <w:r>
        <w:rPr>
          <w:sz w:val="28"/>
          <w:szCs w:val="28"/>
          <w:lang w:eastAsia="ru-RU"/>
        </w:rPr>
        <w:t>вом</w:t>
      </w:r>
      <w:proofErr w:type="spellEnd"/>
      <w:r>
        <w:rPr>
          <w:sz w:val="28"/>
          <w:szCs w:val="28"/>
          <w:lang w:eastAsia="ru-RU"/>
        </w:rPr>
        <w:t xml:space="preserve"> образования РФ / И. Н. Арзамасцева, С. А. Николаева. - 2-е изд., стереотип. - Москва: Академия, 2001. - 472 с. - (Высшее образование). - ISBN 5-7695-0470-6</w:t>
      </w:r>
    </w:p>
    <w:p w:rsidR="00121DE9" w:rsidRPr="00121DE9" w:rsidRDefault="00121DE9" w:rsidP="00121DE9">
      <w:pPr>
        <w:jc w:val="both"/>
        <w:rPr>
          <w:sz w:val="28"/>
          <w:szCs w:val="28"/>
        </w:rPr>
      </w:pPr>
    </w:p>
    <w:sectPr w:rsidR="00121DE9" w:rsidRPr="0012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E0CFD"/>
    <w:multiLevelType w:val="hybridMultilevel"/>
    <w:tmpl w:val="DDB89040"/>
    <w:lvl w:ilvl="0" w:tplc="64B6072C">
      <w:start w:val="1"/>
      <w:numFmt w:val="decimal"/>
      <w:lvlText w:val="%1."/>
      <w:lvlJc w:val="left"/>
      <w:pPr>
        <w:ind w:left="317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3789080">
      <w:numFmt w:val="bullet"/>
      <w:lvlText w:val="•"/>
      <w:lvlJc w:val="left"/>
      <w:pPr>
        <w:ind w:left="1238" w:hanging="360"/>
      </w:pPr>
      <w:rPr>
        <w:rFonts w:hint="default"/>
        <w:lang w:val="ru-RU" w:eastAsia="en-US" w:bidi="ar-SA"/>
      </w:rPr>
    </w:lvl>
    <w:lvl w:ilvl="2" w:tplc="0F1E5A02">
      <w:numFmt w:val="bullet"/>
      <w:lvlText w:val="•"/>
      <w:lvlJc w:val="left"/>
      <w:pPr>
        <w:ind w:left="2156" w:hanging="360"/>
      </w:pPr>
      <w:rPr>
        <w:rFonts w:hint="default"/>
        <w:lang w:val="ru-RU" w:eastAsia="en-US" w:bidi="ar-SA"/>
      </w:rPr>
    </w:lvl>
    <w:lvl w:ilvl="3" w:tplc="6354F150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4" w:tplc="4366316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5" w:tplc="7C5C4FA4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6" w:tplc="DAF23544">
      <w:numFmt w:val="bullet"/>
      <w:lvlText w:val="•"/>
      <w:lvlJc w:val="left"/>
      <w:pPr>
        <w:ind w:left="5828" w:hanging="360"/>
      </w:pPr>
      <w:rPr>
        <w:rFonts w:hint="default"/>
        <w:lang w:val="ru-RU" w:eastAsia="en-US" w:bidi="ar-SA"/>
      </w:rPr>
    </w:lvl>
    <w:lvl w:ilvl="7" w:tplc="D14AA4F0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8" w:tplc="F4D0884C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8CB3AB8"/>
    <w:multiLevelType w:val="hybridMultilevel"/>
    <w:tmpl w:val="C3B80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3C90"/>
    <w:multiLevelType w:val="multilevel"/>
    <w:tmpl w:val="595E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E1"/>
    <w:rsid w:val="000366C8"/>
    <w:rsid w:val="000C2BE1"/>
    <w:rsid w:val="00120FD7"/>
    <w:rsid w:val="00121DE9"/>
    <w:rsid w:val="00412911"/>
    <w:rsid w:val="00A94A02"/>
    <w:rsid w:val="00AE15DE"/>
    <w:rsid w:val="00D81DD9"/>
    <w:rsid w:val="00DF6A1E"/>
    <w:rsid w:val="00E22C0E"/>
    <w:rsid w:val="00F3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3FA1"/>
  <w15:chartTrackingRefBased/>
  <w15:docId w15:val="{C4145812-7869-42A3-8ED4-7192CF85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F6A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E15DE"/>
    <w:pPr>
      <w:ind w:left="371" w:right="16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E15D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E15D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E15D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E15DE"/>
    <w:pPr>
      <w:ind w:left="1245" w:hanging="361"/>
    </w:pPr>
  </w:style>
  <w:style w:type="paragraph" w:styleId="a6">
    <w:name w:val="Normal (Web)"/>
    <w:basedOn w:val="a"/>
    <w:uiPriority w:val="99"/>
    <w:unhideWhenUsed/>
    <w:rsid w:val="00120FD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10</cp:revision>
  <dcterms:created xsi:type="dcterms:W3CDTF">2023-06-05T17:06:00Z</dcterms:created>
  <dcterms:modified xsi:type="dcterms:W3CDTF">2023-07-03T08:15:00Z</dcterms:modified>
</cp:coreProperties>
</file>