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Лекция </w:t>
      </w:r>
      <w:r w:rsidRPr="00DB4DB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6</w:t>
      </w:r>
      <w:r w:rsidRPr="00DB4DB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. </w:t>
      </w:r>
      <w:r w:rsidRPr="00DB4DB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Организация оплаты труда и ее современные системы</w:t>
      </w:r>
    </w:p>
    <w:p w:rsidR="00DB4DBD" w:rsidRPr="00DB4DBD" w:rsidRDefault="00DB4DBD" w:rsidP="00DB4DBD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Сущность оплата труда</w:t>
      </w:r>
    </w:p>
    <w:p w:rsidR="00DB4DBD" w:rsidRPr="00DB4DBD" w:rsidRDefault="00DB4DBD" w:rsidP="00DB4DBD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Формы и системы оплаты труда на предприятии</w:t>
      </w:r>
    </w:p>
    <w:p w:rsidR="00DB4DBD" w:rsidRDefault="00DB4DBD" w:rsidP="00DB4DBD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Виды тарифной системы оплаты труда</w:t>
      </w:r>
    </w:p>
    <w:p w:rsidR="00DB4DBD" w:rsidRPr="00DB4DBD" w:rsidRDefault="00DB4DBD" w:rsidP="00DB4DBD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DB4DBD" w:rsidRPr="00DB4DBD" w:rsidRDefault="00DB4DBD" w:rsidP="00DB4DBD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Сущность оплата труда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оплатой труда (заработной платой) принято понимать вознаграждение, установленное работнику за выполнение трудовых обязанностей.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труда каждого работника определяется работодателем в зависимости от количества и качества выполняемой работы и максимальным пределом не ограничивается.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Дифференциация размеров оплаты труда осуществляется в зависимости от сложности, содержания и результатов труда работника.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оплате труда рабочих могут применяться тарифные ставки, оклады, а также бестарифная система, если предприятие учреждение, организация сочтут такую систему наиболее целесообразной.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Вид, системы оплаты труда, размеры тарифных ставок, окладов, премий и иных поощрительных выплат, а также соотношение в их размерах между отдельными категориями персонала предприятия, учреждения, организации определяют самостоятельно и фиксируют их в коллективных договорах, иных локальных нормативных актах.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оплаты труда на предприятии определяется тремя взаимосвязанными и взаимозависимыми элементами:</w:t>
      </w:r>
    </w:p>
    <w:p w:rsidR="00DB4DBD" w:rsidRPr="00DB4DBD" w:rsidRDefault="00DB4DBD" w:rsidP="00DB4DBD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тарифной системой;</w:t>
      </w:r>
    </w:p>
    <w:p w:rsidR="00DB4DBD" w:rsidRPr="00DB4DBD" w:rsidRDefault="00DB4DBD" w:rsidP="00DB4DBD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нормированием труда;</w:t>
      </w:r>
    </w:p>
    <w:p w:rsidR="00DB4DBD" w:rsidRPr="00DB4DBD" w:rsidRDefault="00DB4DBD" w:rsidP="00DB4DBD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формами оплаты труда.,</w:t>
      </w:r>
    </w:p>
    <w:p w:rsidR="00DB4DBD" w:rsidRPr="00DB4DBD" w:rsidRDefault="00DB4DBD" w:rsidP="00DB4DBD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Формы и системы оплаты труда на предприятии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труда - система отношений, связанных с обеспечением установления и осуществления работодателем выплат работникам за их труд в соответствии с законами, иными нормативными правовыми актами, коллективными договорами, соглашениями, локальными нормативными актами и трудовыми договорами.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Заработная плата - вознаграждение за труд в зависимости от квалификации работника, сложности, количества, качества и условий выполняемой работы, а также выплаты компенсационного и стимулирующего характера.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Минимальная заработная плата (минимальный размер оплаты труда) - устанавливаемый федеральным законом размер месячной заработной платы за труд неквалифицированного работника, полностью отработавшего норму рабочего времени при выполнении простых работ в нормальных условиях труда. В величину минимального размера оплаты труда не включаются доплаты и надбавки, премии и другие поощрительные выплаты, а также выплаты за работу в условиях, отклоняющихся от нормальных, за работу в особых климатических условиях и на территориях, подвергшихся радиоактивному загрязнению, иные компенсационные и социальные выплаты.</w:t>
      </w:r>
    </w:p>
    <w:p w:rsidR="00DB4DBD" w:rsidRPr="00DB4DBD" w:rsidRDefault="00DB4DBD" w:rsidP="00DB4DBD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 Тарифная система оплаты труда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Тарифная система позволяет качественно оценить труд, служит основой организации заработной платы рабочих, строится в зависимости от условий труда, квалификации работающих и формы оплаты труда.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Тарифная система включает:</w:t>
      </w:r>
    </w:p>
    <w:p w:rsidR="00DB4DBD" w:rsidRPr="00DB4DBD" w:rsidRDefault="00DB4DBD" w:rsidP="00DB4DBD">
      <w:pPr>
        <w:numPr>
          <w:ilvl w:val="0"/>
          <w:numId w:val="2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тарифную ставку, определяющую размер оплаты труда в час или за день;</w:t>
      </w:r>
    </w:p>
    <w:p w:rsidR="00DB4DBD" w:rsidRPr="00DB4DBD" w:rsidRDefault="00DB4DBD" w:rsidP="00DB4DBD">
      <w:pPr>
        <w:numPr>
          <w:ilvl w:val="0"/>
          <w:numId w:val="2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тарифную сетку, показывающую соотношение в оплате труда между различными разрядами работ т рабочих (квалификациями);</w:t>
      </w:r>
    </w:p>
    <w:p w:rsidR="00DB4DBD" w:rsidRPr="00DB4DBD" w:rsidRDefault="00DB4DBD" w:rsidP="00DB4DBD">
      <w:pPr>
        <w:numPr>
          <w:ilvl w:val="0"/>
          <w:numId w:val="2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тарифно-квалификационные справочники, с помощью которых можно определить разряд работы и рабочих в соответствии с тарифной сеткой.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Тарификация работ и присвоение тарифных разрядов (разрядов оплаты) работникам производится на основе тарифно-квалификационных справочников.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Тарифно-квалификационные справочники составлены для каждой отрасли и содержат подробные характеристики основных видов работ с указанием требований, предъявляемых к квалификации работника. Справочники и порядок их применения утверждаются Правительством РФ.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тарифно-квалификационной системы оценки работ и профессий рабочих характерна закономерность возрастания сложности работ по каждому из факторов, взятому за основу определения разряда.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тарифной ставки возрастает по мере повышения сложности выполняемой работы и уровня квалификации рабочего (увеличение разряда). Диапазон тарифной сетки – соотношение в ней тарифных коэффициентов первого и последнего разрядов.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Тарифная ставка первого разряда устанавливается в абсолютных величинах централизованным порядком. Для расчета сдельных расценок – тарифная ставка используется с учетом норм выработки. При повременной оплате – </w:t>
      </w: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тарифная ставка первого разряда — это</w:t>
      </w: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минимальный размер оплаты труда.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Выполнение простейших работ оплачивается по тарифной ставке рабочего 1-го разряда. Тарифные ставки рабочих остальных разрядов превышают этот размер в зависимости от уровня квалификации их труда, то есть присвоенного тарифного разряда и установленного тарифного коэффициента.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Тарифная сетка – шкала соотношения разрядов и присвоенных им тарифных коэффициентов. Количество разрядов в тарифных сетках и разрывы между тарифными коэффициентами различны и определены степенью разделения труда и конкретными особенностями, имеющими место в различных отраслях.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труда работников организаций бюджетной сферы производится на основе Единой тарифной сетки (ЕТС). Единая тарифная сетка разработана специалистами НИИ труда с учетом зарубежного опыта и призвана обеспечить равный подход к оценке квалификации всех категорий работников (сложности выполняемых ими работ) с учетом существующих особенностей. ЕТС представляет собой единую шкалу тарификации и поразрядной оплаты руководителей, специалистов, служащих и рабочих с дифференцированной оплатой по 18 разрядам.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тарифной ставки (оклада) первого разряда не может быть меньше минимального размера оплаты труда, установленного Законом Российской Федерации. Максимальный размер ставки (оклада) первого разряда не ограничен и зависит от наличия у предприятия собственных средств на эти цели.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Ставки (оклады) работников остальных разрядов Единой тарифной сетки устанавливаются путем умножения тарифной ставки (оклада) первого разряда на тарифный коэффициент по соответствующему разряду оплаты труда.</w:t>
      </w:r>
    </w:p>
    <w:p w:rsidR="00DB4DBD" w:rsidRPr="00DB4DBD" w:rsidRDefault="00DB4DBD" w:rsidP="00DB4DBD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4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предусматриваемых Единой тарифной сеткой соотношений в оплате труда руководителей, специалистов и служащих достигается посредством их тарификации, которая осуществляется в процессе аттестации.</w:t>
      </w:r>
    </w:p>
    <w:p w:rsidR="00EB5335" w:rsidRPr="00DB4DBD" w:rsidRDefault="00EB5335" w:rsidP="00DB4DBD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5335" w:rsidRPr="00DB4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021A4C"/>
    <w:multiLevelType w:val="multilevel"/>
    <w:tmpl w:val="25823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9E60BF"/>
    <w:multiLevelType w:val="multilevel"/>
    <w:tmpl w:val="8992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25F"/>
    <w:rsid w:val="005B425F"/>
    <w:rsid w:val="00DB4DBD"/>
    <w:rsid w:val="00EB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FF977"/>
  <w15:chartTrackingRefBased/>
  <w15:docId w15:val="{7A1BA7E9-CA24-4E01-8CD2-C84674E3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STIMMM</dc:creator>
  <cp:keywords/>
  <dc:description/>
  <cp:lastModifiedBy>STIMMM</cp:lastModifiedBy>
  <cp:revision>2</cp:revision>
  <dcterms:created xsi:type="dcterms:W3CDTF">2024-10-13T16:01:00Z</dcterms:created>
  <dcterms:modified xsi:type="dcterms:W3CDTF">2024-10-13T16:03:00Z</dcterms:modified>
</cp:coreProperties>
</file>