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6CD" w:rsidRPr="00D22B5E" w:rsidRDefault="00D22B5E" w:rsidP="00E026CD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5E">
        <w:rPr>
          <w:rFonts w:ascii="Times New Roman" w:hAnsi="Times New Roman" w:cs="Times New Roman"/>
          <w:b/>
          <w:bCs/>
          <w:sz w:val="28"/>
          <w:szCs w:val="28"/>
        </w:rPr>
        <w:t>КОНСПЕКТ ЛЕКЦИЙ ПО ДИСЦИПЛИНЕ</w:t>
      </w:r>
    </w:p>
    <w:p w:rsidR="00E026CD" w:rsidRPr="004547C4" w:rsidRDefault="00E026CD" w:rsidP="00E026CD">
      <w:pPr>
        <w:jc w:val="center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b/>
          <w:bCs/>
          <w:sz w:val="28"/>
          <w:szCs w:val="28"/>
        </w:rPr>
        <w:t>ЭКОНОМИКА</w:t>
      </w:r>
    </w:p>
    <w:p w:rsidR="00E026CD" w:rsidRPr="004547C4" w:rsidRDefault="00E026CD" w:rsidP="00E026CD">
      <w:pPr>
        <w:jc w:val="center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b/>
          <w:bCs/>
          <w:sz w:val="28"/>
          <w:szCs w:val="28"/>
        </w:rPr>
        <w:t>Введение в экономическую теорию</w:t>
      </w:r>
    </w:p>
    <w:p w:rsidR="00E026CD" w:rsidRPr="004547C4" w:rsidRDefault="00E026CD" w:rsidP="00D22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Изучая курс экономики, вы узнаете, что такое экономика, экономическая теория, как она описывает разные процессы, происходящие в экономике, какие связи и взаимосвязи существуют в национальной и мировой экономической системах, что такое конкурентная экономика, почему современную экономику называют «смешанной» и т.д. Без знаний законов экономики невозможно познать сложнейшие процессы, происходящие в современном мире.  </w:t>
      </w:r>
    </w:p>
    <w:p w:rsidR="00E026CD" w:rsidRPr="004547C4" w:rsidRDefault="00E026CD" w:rsidP="004547C4">
      <w:pPr>
        <w:jc w:val="center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b/>
          <w:bCs/>
          <w:sz w:val="28"/>
          <w:szCs w:val="28"/>
        </w:rPr>
        <w:t>Тема 1. Основные принципы функционирования рыночной экономики. Деньги.</w:t>
      </w:r>
    </w:p>
    <w:p w:rsidR="00E026CD" w:rsidRPr="004547C4" w:rsidRDefault="00E026CD" w:rsidP="004547C4">
      <w:pPr>
        <w:jc w:val="center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b/>
          <w:bCs/>
          <w:sz w:val="28"/>
          <w:szCs w:val="28"/>
        </w:rPr>
        <w:t>1.1. Экономическая наука.</w:t>
      </w:r>
    </w:p>
    <w:p w:rsidR="00E026CD" w:rsidRPr="004547C4" w:rsidRDefault="00E026CD" w:rsidP="004547C4">
      <w:pPr>
        <w:jc w:val="center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b/>
          <w:bCs/>
          <w:sz w:val="28"/>
          <w:szCs w:val="28"/>
        </w:rPr>
        <w:t>Зарождение и развитие экономической мысли.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        Зарождение экономических идей относится ко времени возникновения человека. Истоки же экономической науки следует искать в учениях мыслителей древнего мира.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Древнеиндийские «Законы Ману»</w:t>
      </w:r>
      <w:r w:rsidRPr="004547C4">
        <w:rPr>
          <w:rFonts w:ascii="Times New Roman" w:hAnsi="Times New Roman" w:cs="Times New Roman"/>
          <w:sz w:val="28"/>
          <w:szCs w:val="28"/>
        </w:rPr>
        <w:t> (IV–III вв. до н. э.), «</w:t>
      </w:r>
      <w:proofErr w:type="spellStart"/>
      <w:r w:rsidRPr="004547C4">
        <w:rPr>
          <w:rFonts w:ascii="Times New Roman" w:hAnsi="Times New Roman" w:cs="Times New Roman"/>
          <w:i/>
          <w:iCs/>
          <w:sz w:val="28"/>
          <w:szCs w:val="28"/>
        </w:rPr>
        <w:t>Артхашастра</w:t>
      </w:r>
      <w:proofErr w:type="spellEnd"/>
      <w:r w:rsidRPr="004547C4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4547C4">
        <w:rPr>
          <w:rFonts w:ascii="Times New Roman" w:hAnsi="Times New Roman" w:cs="Times New Roman"/>
          <w:sz w:val="28"/>
          <w:szCs w:val="28"/>
        </w:rPr>
        <w:t> (II в. до н. э.), вавилонские «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Законы царя Хаммурапи»</w:t>
      </w:r>
      <w:r w:rsidRPr="004547C4">
        <w:rPr>
          <w:rFonts w:ascii="Times New Roman" w:hAnsi="Times New Roman" w:cs="Times New Roman"/>
          <w:sz w:val="28"/>
          <w:szCs w:val="28"/>
        </w:rPr>
        <w:t> (XVIII до н. э.), древнекитайская «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Книга перемен»</w:t>
      </w:r>
      <w:r w:rsidRPr="004547C4">
        <w:rPr>
          <w:rFonts w:ascii="Times New Roman" w:hAnsi="Times New Roman" w:cs="Times New Roman"/>
          <w:sz w:val="28"/>
          <w:szCs w:val="28"/>
        </w:rPr>
        <w:t> и другие источники отмечали существование общественного разделения труда, частной собственности, отношений господства и подчинения между людьми.</w:t>
      </w:r>
    </w:p>
    <w:p w:rsidR="00E026CD" w:rsidRPr="004547C4" w:rsidRDefault="00E026CD" w:rsidP="00D22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Вершина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доклассического этапа</w:t>
      </w:r>
      <w:r w:rsidRPr="004547C4">
        <w:rPr>
          <w:rFonts w:ascii="Times New Roman" w:hAnsi="Times New Roman" w:cs="Times New Roman"/>
          <w:sz w:val="28"/>
          <w:szCs w:val="28"/>
        </w:rPr>
        <w:t> развития экономической мысли связана с деятельностью античных мыслителей. Взгляды древнегреческих философов </w:t>
      </w:r>
      <w:proofErr w:type="spellStart"/>
      <w:r w:rsidRPr="004547C4">
        <w:rPr>
          <w:rFonts w:ascii="Times New Roman" w:hAnsi="Times New Roman" w:cs="Times New Roman"/>
          <w:i/>
          <w:iCs/>
          <w:sz w:val="28"/>
          <w:szCs w:val="28"/>
        </w:rPr>
        <w:t>Ксенофонта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> (430–354 гг. до н. э.),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Платона</w:t>
      </w:r>
      <w:r w:rsidRPr="004547C4">
        <w:rPr>
          <w:rFonts w:ascii="Times New Roman" w:hAnsi="Times New Roman" w:cs="Times New Roman"/>
          <w:sz w:val="28"/>
          <w:szCs w:val="28"/>
        </w:rPr>
        <w:t> (427–347 гг. до н. э.)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, Аристотеля</w:t>
      </w:r>
      <w:r w:rsidRPr="004547C4">
        <w:rPr>
          <w:rFonts w:ascii="Times New Roman" w:hAnsi="Times New Roman" w:cs="Times New Roman"/>
          <w:sz w:val="28"/>
          <w:szCs w:val="28"/>
        </w:rPr>
        <w:t> (384–322 гг. до н. э.) можно характеризовать как теоретические исходные пункты современной экономической науки. Например, здесь рассматривались такие вопросы как стоимость и цена товара, полезность, меновые отношения, функции денег и др. Считается, что сам термин «экономика», обозначающий учение о ведении хозяйства, был введен в научный оборот Аристотелем.</w:t>
      </w:r>
    </w:p>
    <w:p w:rsidR="00E026CD" w:rsidRPr="004547C4" w:rsidRDefault="00E026CD" w:rsidP="00D22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Как наука экономическая теория возникает в XVI–XVII вв. Истоками ее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классического периода</w:t>
      </w:r>
      <w:r w:rsidRPr="004547C4">
        <w:rPr>
          <w:rFonts w:ascii="Times New Roman" w:hAnsi="Times New Roman" w:cs="Times New Roman"/>
          <w:sz w:val="28"/>
          <w:szCs w:val="28"/>
        </w:rPr>
        <w:t> стало развитие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меркантилизма</w:t>
      </w:r>
      <w:r w:rsidRPr="004547C4">
        <w:rPr>
          <w:rFonts w:ascii="Times New Roman" w:hAnsi="Times New Roman" w:cs="Times New Roman"/>
          <w:sz w:val="28"/>
          <w:szCs w:val="28"/>
        </w:rPr>
        <w:t> (от итальянского «</w:t>
      </w:r>
      <w:proofErr w:type="spellStart"/>
      <w:r w:rsidRPr="004547C4">
        <w:rPr>
          <w:rFonts w:ascii="Times New Roman" w:hAnsi="Times New Roman" w:cs="Times New Roman"/>
          <w:sz w:val="28"/>
          <w:szCs w:val="28"/>
        </w:rPr>
        <w:t>мерканте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 xml:space="preserve">» – торговец), который, по утверждению </w:t>
      </w:r>
      <w:proofErr w:type="spellStart"/>
      <w:r w:rsidRPr="004547C4">
        <w:rPr>
          <w:rFonts w:ascii="Times New Roman" w:hAnsi="Times New Roman" w:cs="Times New Roman"/>
          <w:sz w:val="28"/>
          <w:szCs w:val="28"/>
        </w:rPr>
        <w:t>Т.Негиши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 xml:space="preserve">, представляет собой не теоретическую школу, а систематизированную политику, направленную на создание сильных централизованных национальных государств в условиях, сложившихся после развала средневековой системы организации промышленности и торговли. Главной заботой меркантилистов явилось нахождение способов, с помощью которых государство могло бы добыть себе золото и серебро, считавшиеся главными из богатств. Особую </w:t>
      </w:r>
      <w:r w:rsidRPr="004547C4">
        <w:rPr>
          <w:rFonts w:ascii="Times New Roman" w:hAnsi="Times New Roman" w:cs="Times New Roman"/>
          <w:sz w:val="28"/>
          <w:szCs w:val="28"/>
        </w:rPr>
        <w:lastRenderedPageBreak/>
        <w:t>популярность среди меркантилистов имели английский экономист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 xml:space="preserve">Томас </w:t>
      </w:r>
      <w:proofErr w:type="spellStart"/>
      <w:r w:rsidRPr="004547C4">
        <w:rPr>
          <w:rFonts w:ascii="Times New Roman" w:hAnsi="Times New Roman" w:cs="Times New Roman"/>
          <w:i/>
          <w:iCs/>
          <w:sz w:val="28"/>
          <w:szCs w:val="28"/>
        </w:rPr>
        <w:t>Ман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>, признававший единственным источником богатства торговлю, и французский исследователь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 xml:space="preserve">Антуан де </w:t>
      </w:r>
      <w:proofErr w:type="spellStart"/>
      <w:r w:rsidRPr="004547C4">
        <w:rPr>
          <w:rFonts w:ascii="Times New Roman" w:hAnsi="Times New Roman" w:cs="Times New Roman"/>
          <w:i/>
          <w:iCs/>
          <w:sz w:val="28"/>
          <w:szCs w:val="28"/>
        </w:rPr>
        <w:t>Монкретьен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>, который в 1615 г. ввел в употребление термин «политэкономия», что означало «управление государственным имуществом города».</w:t>
      </w:r>
    </w:p>
    <w:p w:rsidR="00E026CD" w:rsidRPr="004547C4" w:rsidRDefault="00E026CD" w:rsidP="00D22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В середине XVIII начинают формироваться собственно экономические школы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. Физиократы</w:t>
      </w:r>
      <w:r w:rsidRPr="004547C4">
        <w:rPr>
          <w:rFonts w:ascii="Times New Roman" w:hAnsi="Times New Roman" w:cs="Times New Roman"/>
          <w:sz w:val="28"/>
          <w:szCs w:val="28"/>
        </w:rPr>
        <w:t xml:space="preserve"> (от греческого «власть природы») отвергали учение меркантилистов, считая, что источником богатства является превышение </w:t>
      </w:r>
      <w:proofErr w:type="gramStart"/>
      <w:r w:rsidRPr="004547C4">
        <w:rPr>
          <w:rFonts w:ascii="Times New Roman" w:hAnsi="Times New Roman" w:cs="Times New Roman"/>
          <w:sz w:val="28"/>
          <w:szCs w:val="28"/>
        </w:rPr>
        <w:t>продукта</w:t>
      </w:r>
      <w:proofErr w:type="gramEnd"/>
      <w:r w:rsidRPr="004547C4">
        <w:rPr>
          <w:rFonts w:ascii="Times New Roman" w:hAnsi="Times New Roman" w:cs="Times New Roman"/>
          <w:sz w:val="28"/>
          <w:szCs w:val="28"/>
        </w:rPr>
        <w:t xml:space="preserve"> произведенного над потребленным в сельском хозяйстве. Виднейшим представителем этой школы был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 xml:space="preserve">Франсуа </w:t>
      </w:r>
      <w:proofErr w:type="spellStart"/>
      <w:r w:rsidRPr="004547C4">
        <w:rPr>
          <w:rFonts w:ascii="Times New Roman" w:hAnsi="Times New Roman" w:cs="Times New Roman"/>
          <w:i/>
          <w:iCs/>
          <w:sz w:val="28"/>
          <w:szCs w:val="28"/>
        </w:rPr>
        <w:t>Кенэ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> (1694–1774), который в своих «Экономических таблицах» сделал гениальную попытку анализа общественного воспроизводства. Переходным мостиком от меркантилистов и физиократов к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классической политэкономии</w:t>
      </w:r>
      <w:r w:rsidRPr="004547C4">
        <w:rPr>
          <w:rFonts w:ascii="Times New Roman" w:hAnsi="Times New Roman" w:cs="Times New Roman"/>
          <w:sz w:val="28"/>
          <w:szCs w:val="28"/>
        </w:rPr>
        <w:t> стали работы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 xml:space="preserve">Вильяма </w:t>
      </w:r>
      <w:proofErr w:type="spellStart"/>
      <w:r w:rsidRPr="004547C4">
        <w:rPr>
          <w:rFonts w:ascii="Times New Roman" w:hAnsi="Times New Roman" w:cs="Times New Roman"/>
          <w:i/>
          <w:iCs/>
          <w:sz w:val="28"/>
          <w:szCs w:val="28"/>
        </w:rPr>
        <w:t>Петти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> (1623–1686). Широкую известность получило его изречение «Труд есть отец и активнейший принцип богатства, а земля – его мать».</w:t>
      </w:r>
    </w:p>
    <w:p w:rsidR="00E026CD" w:rsidRPr="004547C4" w:rsidRDefault="00E026CD" w:rsidP="00D22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 xml:space="preserve">Адам Смит и Давид </w:t>
      </w:r>
      <w:proofErr w:type="spellStart"/>
      <w:r w:rsidRPr="004547C4">
        <w:rPr>
          <w:rFonts w:ascii="Times New Roman" w:hAnsi="Times New Roman" w:cs="Times New Roman"/>
          <w:i/>
          <w:iCs/>
          <w:sz w:val="28"/>
          <w:szCs w:val="28"/>
        </w:rPr>
        <w:t>Рикардо</w:t>
      </w:r>
      <w:proofErr w:type="spellEnd"/>
      <w:r w:rsidR="00E46C45">
        <w:rPr>
          <w:rFonts w:ascii="Times New Roman" w:hAnsi="Times New Roman" w:cs="Times New Roman"/>
          <w:sz w:val="28"/>
          <w:szCs w:val="28"/>
        </w:rPr>
        <w:t xml:space="preserve"> вошли в историю как </w:t>
      </w:r>
      <w:r w:rsidRPr="004547C4">
        <w:rPr>
          <w:rFonts w:ascii="Times New Roman" w:hAnsi="Times New Roman" w:cs="Times New Roman"/>
          <w:sz w:val="28"/>
          <w:szCs w:val="28"/>
        </w:rPr>
        <w:t>основоположники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классической политической экономии</w:t>
      </w:r>
      <w:r w:rsidRPr="004547C4">
        <w:rPr>
          <w:rFonts w:ascii="Times New Roman" w:hAnsi="Times New Roman" w:cs="Times New Roman"/>
          <w:sz w:val="28"/>
          <w:szCs w:val="28"/>
        </w:rPr>
        <w:t>. Ее основная идея – либерализм, минимальное государственное вмешательство в экономику, рыночное саморегулирование на основе свободной конкуренции, которое А. Смит назвал «невидимой рукой». Классики политэкономии заложили основы трудовой теории стоимости и учения о доходах, постарались раскрыть экономические законы развития современного им общества.</w:t>
      </w:r>
    </w:p>
    <w:p w:rsidR="00E026CD" w:rsidRPr="004547C4" w:rsidRDefault="00E026CD" w:rsidP="00D22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Классическая политическая экономия стала основой для всего последующего развития экономической науки, поставив главные проблемы и предложив основные методы исследования. Опираясь на традиции классической школы политической экономии, К. Маркс и Ф. Энгельс в середине XIX в. создали теоретическую концепцию, получившую обобщенное название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марксизм</w:t>
      </w:r>
      <w:r w:rsidRPr="004547C4">
        <w:rPr>
          <w:rFonts w:ascii="Times New Roman" w:hAnsi="Times New Roman" w:cs="Times New Roman"/>
          <w:sz w:val="28"/>
          <w:szCs w:val="28"/>
        </w:rPr>
        <w:t>. Их идеи, рассматривающие законы развития капитализма и концепцию социализма, оказывали значительное влияние на развитие отечественной экономической теории вплоть до 1980-х гг.</w:t>
      </w:r>
    </w:p>
    <w:p w:rsidR="00E026CD" w:rsidRPr="004547C4" w:rsidRDefault="00E026CD" w:rsidP="00D22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Параллельно с марксизмом была сформулирована теория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маржинализма</w:t>
      </w:r>
      <w:r w:rsidRPr="004547C4">
        <w:rPr>
          <w:rFonts w:ascii="Times New Roman" w:hAnsi="Times New Roman" w:cs="Times New Roman"/>
          <w:sz w:val="28"/>
          <w:szCs w:val="28"/>
        </w:rPr>
        <w:t> (от английского «предельный»), положившая начало новому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неоклассическому этапу</w:t>
      </w:r>
      <w:r w:rsidRPr="004547C4">
        <w:rPr>
          <w:rFonts w:ascii="Times New Roman" w:hAnsi="Times New Roman" w:cs="Times New Roman"/>
          <w:sz w:val="28"/>
          <w:szCs w:val="28"/>
        </w:rPr>
        <w:t> развития экономической мысли. Классиками этой теории стали экономисты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 xml:space="preserve">австрийской школы Карл </w:t>
      </w:r>
      <w:proofErr w:type="spellStart"/>
      <w:r w:rsidRPr="004547C4">
        <w:rPr>
          <w:rFonts w:ascii="Times New Roman" w:hAnsi="Times New Roman" w:cs="Times New Roman"/>
          <w:i/>
          <w:iCs/>
          <w:sz w:val="28"/>
          <w:szCs w:val="28"/>
        </w:rPr>
        <w:t>Менгер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> (1840–1921),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 xml:space="preserve">Фридрих фон </w:t>
      </w:r>
      <w:proofErr w:type="spellStart"/>
      <w:r w:rsidRPr="004547C4">
        <w:rPr>
          <w:rFonts w:ascii="Times New Roman" w:hAnsi="Times New Roman" w:cs="Times New Roman"/>
          <w:i/>
          <w:iCs/>
          <w:sz w:val="28"/>
          <w:szCs w:val="28"/>
        </w:rPr>
        <w:t>Визер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> (1851–1926), </w:t>
      </w:r>
      <w:proofErr w:type="spellStart"/>
      <w:r w:rsidRPr="004547C4">
        <w:rPr>
          <w:rFonts w:ascii="Times New Roman" w:hAnsi="Times New Roman" w:cs="Times New Roman"/>
          <w:i/>
          <w:iCs/>
          <w:sz w:val="28"/>
          <w:szCs w:val="28"/>
        </w:rPr>
        <w:t>Эйген</w:t>
      </w:r>
      <w:proofErr w:type="spellEnd"/>
      <w:r w:rsidRPr="004547C4">
        <w:rPr>
          <w:rFonts w:ascii="Times New Roman" w:hAnsi="Times New Roman" w:cs="Times New Roman"/>
          <w:i/>
          <w:iCs/>
          <w:sz w:val="28"/>
          <w:szCs w:val="28"/>
        </w:rPr>
        <w:t xml:space="preserve"> фон </w:t>
      </w:r>
      <w:proofErr w:type="spellStart"/>
      <w:r w:rsidRPr="004547C4">
        <w:rPr>
          <w:rFonts w:ascii="Times New Roman" w:hAnsi="Times New Roman" w:cs="Times New Roman"/>
          <w:i/>
          <w:iCs/>
          <w:sz w:val="28"/>
          <w:szCs w:val="28"/>
        </w:rPr>
        <w:t>Бем-Баверк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> (1851–1914). Маржинализм в отличии от предшествующих школ экономического анализа исходил из использования предельных, дополнительных величин, характеризующих изменение состояния объекта анализа.</w:t>
      </w:r>
    </w:p>
    <w:p w:rsidR="00E026CD" w:rsidRPr="004547C4" w:rsidRDefault="00E026CD" w:rsidP="00D22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lastRenderedPageBreak/>
        <w:t>В рамках неоклассического этапа выделяются и современные экономические теории, сформировавшиеся в конце XIX – начале XX вв. Их главными направлениями являются неоклассическое, кейнсианское и институционально-социологическое.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     Неоклассическое направление</w:t>
      </w:r>
      <w:r w:rsidRPr="004547C4">
        <w:rPr>
          <w:rFonts w:ascii="Times New Roman" w:hAnsi="Times New Roman" w:cs="Times New Roman"/>
          <w:sz w:val="28"/>
          <w:szCs w:val="28"/>
        </w:rPr>
        <w:t xml:space="preserve"> стало связываться с оформлением «нового классического </w:t>
      </w:r>
      <w:proofErr w:type="spellStart"/>
      <w:r w:rsidRPr="004547C4">
        <w:rPr>
          <w:rFonts w:ascii="Times New Roman" w:hAnsi="Times New Roman" w:cs="Times New Roman"/>
          <w:sz w:val="28"/>
          <w:szCs w:val="28"/>
        </w:rPr>
        <w:t>экономикса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>», представляющего собой попытку синтезировать маржинализм и классическую политэкономию. Оно представлено современными теориями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монетаризма</w:t>
      </w:r>
      <w:r w:rsidRPr="004547C4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4547C4">
        <w:rPr>
          <w:rFonts w:ascii="Times New Roman" w:hAnsi="Times New Roman" w:cs="Times New Roman"/>
          <w:i/>
          <w:iCs/>
          <w:sz w:val="28"/>
          <w:szCs w:val="28"/>
        </w:rPr>
        <w:t>М.Фридмен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> (род. 1912)) и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 xml:space="preserve">неолиберализма (Ф. </w:t>
      </w:r>
      <w:proofErr w:type="spellStart"/>
      <w:r w:rsidRPr="004547C4">
        <w:rPr>
          <w:rFonts w:ascii="Times New Roman" w:hAnsi="Times New Roman" w:cs="Times New Roman"/>
          <w:i/>
          <w:iCs/>
          <w:sz w:val="28"/>
          <w:szCs w:val="28"/>
        </w:rPr>
        <w:t>Хайек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> (1899–1992)).</w:t>
      </w:r>
    </w:p>
    <w:p w:rsidR="00E026CD" w:rsidRPr="004547C4" w:rsidRDefault="00E026CD" w:rsidP="00D22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Основателем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кейнсианского направления</w:t>
      </w:r>
      <w:r w:rsidRPr="004547C4">
        <w:rPr>
          <w:rFonts w:ascii="Times New Roman" w:hAnsi="Times New Roman" w:cs="Times New Roman"/>
          <w:sz w:val="28"/>
          <w:szCs w:val="28"/>
        </w:rPr>
        <w:t> является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 xml:space="preserve">Джон </w:t>
      </w:r>
      <w:proofErr w:type="spellStart"/>
      <w:r w:rsidRPr="004547C4">
        <w:rPr>
          <w:rFonts w:ascii="Times New Roman" w:hAnsi="Times New Roman" w:cs="Times New Roman"/>
          <w:i/>
          <w:iCs/>
          <w:sz w:val="28"/>
          <w:szCs w:val="28"/>
        </w:rPr>
        <w:t>Мейнард</w:t>
      </w:r>
      <w:proofErr w:type="spellEnd"/>
      <w:r w:rsidRPr="004547C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547C4">
        <w:rPr>
          <w:rFonts w:ascii="Times New Roman" w:hAnsi="Times New Roman" w:cs="Times New Roman"/>
          <w:i/>
          <w:iCs/>
          <w:sz w:val="28"/>
          <w:szCs w:val="28"/>
        </w:rPr>
        <w:t>Кейнс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> (1883–1946). В его работах было дано важнейшее теоретическое обоснование государственного регулирования экономики путем проведения финансовой и денежно-кредитной политики.</w:t>
      </w:r>
    </w:p>
    <w:p w:rsidR="00E026CD" w:rsidRPr="004547C4" w:rsidRDefault="00E026CD" w:rsidP="00D22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Родоначальником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институционально-социологического направления</w:t>
      </w:r>
      <w:r w:rsidRPr="004547C4">
        <w:rPr>
          <w:rFonts w:ascii="Times New Roman" w:hAnsi="Times New Roman" w:cs="Times New Roman"/>
          <w:sz w:val="28"/>
          <w:szCs w:val="28"/>
        </w:rPr>
        <w:t> является </w:t>
      </w:r>
      <w:proofErr w:type="spellStart"/>
      <w:r w:rsidRPr="004547C4">
        <w:rPr>
          <w:rFonts w:ascii="Times New Roman" w:hAnsi="Times New Roman" w:cs="Times New Roman"/>
          <w:i/>
          <w:iCs/>
          <w:sz w:val="28"/>
          <w:szCs w:val="28"/>
        </w:rPr>
        <w:t>Торстейн</w:t>
      </w:r>
      <w:proofErr w:type="spellEnd"/>
      <w:r w:rsidRPr="004547C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547C4">
        <w:rPr>
          <w:rFonts w:ascii="Times New Roman" w:hAnsi="Times New Roman" w:cs="Times New Roman"/>
          <w:i/>
          <w:iCs/>
          <w:sz w:val="28"/>
          <w:szCs w:val="28"/>
        </w:rPr>
        <w:t>Веблен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> (1857–1929). Название концепции происходит от латинского «</w:t>
      </w:r>
      <w:proofErr w:type="spellStart"/>
      <w:r w:rsidRPr="004547C4">
        <w:rPr>
          <w:rFonts w:ascii="Times New Roman" w:hAnsi="Times New Roman" w:cs="Times New Roman"/>
          <w:sz w:val="28"/>
          <w:szCs w:val="28"/>
        </w:rPr>
        <w:t>институтиум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>»– учреждение, организация, установление. Все ее сторонники рассматривают экономику как систему, включающую совокупность экономических и внеэкономических факторов и отношений.</w:t>
      </w:r>
    </w:p>
    <w:p w:rsidR="00E026CD" w:rsidRPr="004547C4" w:rsidRDefault="00E026CD" w:rsidP="00D22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Современная экономическая теория, являясь наследницей богатейшего знания, не отбрасывает ничего из того, что внесли в нее экономисты прошлых веков. Она продолжает их идеи, дополняя или уточняя научный анализ, поэтому этот этап развития экономической науки принято связывать с формированием новой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парадигмы.</w:t>
      </w:r>
      <w:r w:rsidRPr="004547C4">
        <w:rPr>
          <w:rFonts w:ascii="Times New Roman" w:hAnsi="Times New Roman" w:cs="Times New Roman"/>
          <w:sz w:val="28"/>
          <w:szCs w:val="28"/>
        </w:rPr>
        <w:t> Современная парадигма предусматривает возможность синтеза, а не противопоставления различных экономических школ и направлений анализа.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 xml:space="preserve">          Многие современные экономисты сделали выдающиеся открытия в теории, которые нашли свое применение на практике и способствовали совершенствованию воздействия на экономическое развитие. Свидетельством тому является ежегодное присуждение Нобелевской премии – высшей научной награды. Нобелевские премии по экономике присуждаются с 1969 г., и в настоящее время их насчитывается свыше 30. Среди лауреатов премии – </w:t>
      </w:r>
      <w:proofErr w:type="spellStart"/>
      <w:r w:rsidRPr="004547C4">
        <w:rPr>
          <w:rFonts w:ascii="Times New Roman" w:hAnsi="Times New Roman" w:cs="Times New Roman"/>
          <w:sz w:val="28"/>
          <w:szCs w:val="28"/>
        </w:rPr>
        <w:t>П.Самуэльсон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47C4">
        <w:rPr>
          <w:rFonts w:ascii="Times New Roman" w:hAnsi="Times New Roman" w:cs="Times New Roman"/>
          <w:sz w:val="28"/>
          <w:szCs w:val="28"/>
        </w:rPr>
        <w:t>В.Леонтьев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47C4">
        <w:rPr>
          <w:rFonts w:ascii="Times New Roman" w:hAnsi="Times New Roman" w:cs="Times New Roman"/>
          <w:sz w:val="28"/>
          <w:szCs w:val="28"/>
        </w:rPr>
        <w:t>М.Фридмен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47C4">
        <w:rPr>
          <w:rFonts w:ascii="Times New Roman" w:hAnsi="Times New Roman" w:cs="Times New Roman"/>
          <w:sz w:val="28"/>
          <w:szCs w:val="28"/>
        </w:rPr>
        <w:t>Л.Канторович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47C4">
        <w:rPr>
          <w:rFonts w:ascii="Times New Roman" w:hAnsi="Times New Roman" w:cs="Times New Roman"/>
          <w:sz w:val="28"/>
          <w:szCs w:val="28"/>
        </w:rPr>
        <w:t>К.Эрроу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 xml:space="preserve">, Дж. </w:t>
      </w:r>
      <w:proofErr w:type="spellStart"/>
      <w:r w:rsidRPr="004547C4">
        <w:rPr>
          <w:rFonts w:ascii="Times New Roman" w:hAnsi="Times New Roman" w:cs="Times New Roman"/>
          <w:sz w:val="28"/>
          <w:szCs w:val="28"/>
        </w:rPr>
        <w:t>Хикс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47C4">
        <w:rPr>
          <w:rFonts w:ascii="Times New Roman" w:hAnsi="Times New Roman" w:cs="Times New Roman"/>
          <w:sz w:val="28"/>
          <w:szCs w:val="28"/>
        </w:rPr>
        <w:t>Г.Саймон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47C4">
        <w:rPr>
          <w:rFonts w:ascii="Times New Roman" w:hAnsi="Times New Roman" w:cs="Times New Roman"/>
          <w:sz w:val="28"/>
          <w:szCs w:val="28"/>
        </w:rPr>
        <w:t>Р.Соллоу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 xml:space="preserve">, Дж. Бьюкенен, </w:t>
      </w:r>
      <w:proofErr w:type="spellStart"/>
      <w:r w:rsidRPr="004547C4">
        <w:rPr>
          <w:rFonts w:ascii="Times New Roman" w:hAnsi="Times New Roman" w:cs="Times New Roman"/>
          <w:sz w:val="28"/>
          <w:szCs w:val="28"/>
        </w:rPr>
        <w:t>Я.Тинберген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47C4">
        <w:rPr>
          <w:rFonts w:ascii="Times New Roman" w:hAnsi="Times New Roman" w:cs="Times New Roman"/>
          <w:sz w:val="28"/>
          <w:szCs w:val="28"/>
        </w:rPr>
        <w:t>С.Кузнец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 xml:space="preserve"> и другие видные экономисты современности.</w:t>
      </w:r>
    </w:p>
    <w:p w:rsidR="004547C4" w:rsidRDefault="004547C4" w:rsidP="00E026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87671" w:rsidRDefault="00287671" w:rsidP="00E026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87671" w:rsidRDefault="00287671" w:rsidP="00E026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87671" w:rsidRDefault="00287671" w:rsidP="00E026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026CD" w:rsidRPr="004547C4" w:rsidRDefault="00E026CD" w:rsidP="004547C4">
      <w:pPr>
        <w:jc w:val="center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b/>
          <w:bCs/>
          <w:sz w:val="28"/>
          <w:szCs w:val="28"/>
        </w:rPr>
        <w:lastRenderedPageBreak/>
        <w:t>1.2. Предмет и методы экономической теории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      Термин «экономика» имеет два значения. Во-первых, э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кономика </w:t>
      </w:r>
      <w:r w:rsidRPr="004547C4">
        <w:rPr>
          <w:rFonts w:ascii="Times New Roman" w:hAnsi="Times New Roman" w:cs="Times New Roman"/>
          <w:sz w:val="28"/>
          <w:szCs w:val="28"/>
        </w:rPr>
        <w:t>в широком смысле - это совокупность сфер, отраслей и видов производства народного хозяйства страны. В силу общественного разделения труда различаются следующие виды экономики: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        .  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экономика сфер народного хозяйства </w:t>
      </w:r>
      <w:r w:rsidRPr="004547C4">
        <w:rPr>
          <w:rFonts w:ascii="Times New Roman" w:hAnsi="Times New Roman" w:cs="Times New Roman"/>
          <w:sz w:val="28"/>
          <w:szCs w:val="28"/>
        </w:rPr>
        <w:t>(сферы производства, сферы услуг, сферы обращения и т.д.);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        .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экономика отраслей народного хозяйства </w:t>
      </w:r>
      <w:r w:rsidRPr="004547C4">
        <w:rPr>
          <w:rFonts w:ascii="Times New Roman" w:hAnsi="Times New Roman" w:cs="Times New Roman"/>
          <w:sz w:val="28"/>
          <w:szCs w:val="28"/>
        </w:rPr>
        <w:t>(промышленности, сельского хозяйства, транспорта, строительства и т. д.);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        .  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региональная экономика </w:t>
      </w:r>
      <w:r w:rsidRPr="004547C4">
        <w:rPr>
          <w:rFonts w:ascii="Times New Roman" w:hAnsi="Times New Roman" w:cs="Times New Roman"/>
          <w:sz w:val="28"/>
          <w:szCs w:val="28"/>
        </w:rPr>
        <w:t>(отдельных отраслей, краев, республик);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        .   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экономика предприятия </w:t>
      </w:r>
      <w:r w:rsidRPr="004547C4">
        <w:rPr>
          <w:rFonts w:ascii="Times New Roman" w:hAnsi="Times New Roman" w:cs="Times New Roman"/>
          <w:sz w:val="28"/>
          <w:szCs w:val="28"/>
        </w:rPr>
        <w:t>(фирмы, фабрики, завода, АО и т.д.).</w:t>
      </w:r>
    </w:p>
    <w:p w:rsidR="00E026CD" w:rsidRPr="004547C4" w:rsidRDefault="00E026CD" w:rsidP="00D22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Экономика является процессом преобразования имеющихся в распоряжении общества ресурсов в продукты, которые должны удовлетворять как производственные, так и непроизводственные потребности общества и его членов.        </w:t>
      </w:r>
    </w:p>
    <w:p w:rsidR="00E026CD" w:rsidRPr="004547C4" w:rsidRDefault="00E026CD" w:rsidP="00D22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Функционирование экономики включает в себя три элемента (подсистемы): производство, реализацию и потребление.</w:t>
      </w:r>
    </w:p>
    <w:p w:rsidR="00E026CD" w:rsidRPr="004547C4" w:rsidRDefault="00E026CD" w:rsidP="00D22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Производство является главным составляющим экономики и выступает основой жизни человеческого общества. Экономика имеет также отраслевую и территориальную структуру.</w:t>
      </w:r>
    </w:p>
    <w:p w:rsidR="00E026CD" w:rsidRPr="004547C4" w:rsidRDefault="00E026CD" w:rsidP="00D22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Само понятие «экономика» произошло от сочетания греческих слов «</w:t>
      </w:r>
      <w:proofErr w:type="spellStart"/>
      <w:r w:rsidRPr="004547C4">
        <w:rPr>
          <w:rFonts w:ascii="Times New Roman" w:hAnsi="Times New Roman" w:cs="Times New Roman"/>
          <w:sz w:val="28"/>
          <w:szCs w:val="28"/>
        </w:rPr>
        <w:t>ойкос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>» - дом, хозяйство и «</w:t>
      </w:r>
      <w:proofErr w:type="spellStart"/>
      <w:r w:rsidRPr="004547C4">
        <w:rPr>
          <w:rFonts w:ascii="Times New Roman" w:hAnsi="Times New Roman" w:cs="Times New Roman"/>
          <w:sz w:val="28"/>
          <w:szCs w:val="28"/>
        </w:rPr>
        <w:t>номус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>» - «закон» и буквально означает «законы ведения домашнего хозяйства». Считается, что автор понятия «экономика» - древнегреческий мыслитель Аристотель.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Деятельность экономических агентов, или производственные отношения, составляют предмет экономической науки.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Производственные отношения – </w:t>
      </w:r>
      <w:r w:rsidRPr="004547C4">
        <w:rPr>
          <w:rFonts w:ascii="Times New Roman" w:hAnsi="Times New Roman" w:cs="Times New Roman"/>
          <w:sz w:val="28"/>
          <w:szCs w:val="28"/>
        </w:rPr>
        <w:t>это отношения по поводу производства, распределения, обмена и потребления общественного продукта.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 Экономическая история и современная хозяйственная практика свидетельствуют, что экономическим агентам постоянно приходится решать три основных вопроса: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ЧТО И СКОЛЬКО ПРОИЗВОДИТЬ?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КАК ПРОИЗВОДИТЬ? (при какой комбинации производственных ресурсов, с использованием какой технологии должны быть произведены товары и услуги?)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ДЛЯ КОГО ПРОИЗВОДИТЬ? из ограниченных ресурсов.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lastRenderedPageBreak/>
        <w:t>Эти вопросы, по мнению экономистов, образуют три основных объекта изучения экономической науки (теории).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Результатом деятельности экономических агентов выступают блага: товары и услуги.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Предметом общей экономической теорией являются экономические отношения (производственные отношения) возникающие между людьми в процессе производства, распределения, обмена и потребления, независимо от экономической формации общества. 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Структурно экономика включает в себя два раздела: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микроэкономику и макроэкономику.</w:t>
      </w:r>
      <w:r w:rsidRPr="004547C4">
        <w:rPr>
          <w:rFonts w:ascii="Times New Roman" w:hAnsi="Times New Roman" w:cs="Times New Roman"/>
          <w:sz w:val="28"/>
          <w:szCs w:val="28"/>
        </w:rPr>
        <w:t> Микроэкономика изучает поведение отдельных экономических агентов. Ее основоположниками считаются представители маржинализма. Макроэкономика изучает экономические процессы и явления на уровне государства. Объект ее исследования – национальный продукт, экономический рост, занятость, инфляция. Макро– и микроэкономика взаимообусловлены и органически взаимодействуют.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  <w:u w:val="single"/>
        </w:rPr>
        <w:t>Методологические основы экономической науки.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Методология - это учение о принципах построения, формах и способах научного познания. Способы познания существенно зависят от объектов познания.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В любой экономической системе первичную роль играет производство товаров и услуг вкупе с последующим их распределением, обменом, потреблением и перераспределением.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В рамках той или иной экономической системы существуют многообразные модели экономического развития отдельных стран и регионов.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Рыночная экономика свободной конкуренции (чистый капитализм)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Отличительными чертами этой экономической системы являлись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частная собственность на</w:t>
      </w:r>
      <w:r w:rsidR="00C072FD">
        <w:rPr>
          <w:rFonts w:ascii="Times New Roman" w:hAnsi="Times New Roman" w:cs="Times New Roman"/>
          <w:i/>
          <w:iCs/>
          <w:sz w:val="28"/>
          <w:szCs w:val="28"/>
        </w:rPr>
        <w:t xml:space="preserve"> экономические ресурсы</w:t>
      </w:r>
      <w:r w:rsidRPr="004547C4">
        <w:rPr>
          <w:rFonts w:ascii="Times New Roman" w:hAnsi="Times New Roman" w:cs="Times New Roman"/>
          <w:sz w:val="28"/>
          <w:szCs w:val="28"/>
        </w:rPr>
        <w:t> (в том числе на главный для этой системы ресурс — капитал); рыночный механизм регулирования макроэкономической деятельности, основанный на свободной конкуренции и наличии множества самостоятельно действующих продавцов и покупателей каждого товара.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Современная рыночная экономика (современный капитализм)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В ходе длительной эволюции в XX в. рыночная экономика свободной конкуренции превратилась в современную рыночную экономику. Ее основными чертами являются: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lastRenderedPageBreak/>
        <w:t>1. многообразие форм собственности, среди которых ведущее место занимает частная собственность в различных ее видах (от индивидуальной до крупной, корпоративной).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2. широкое распространение маркетинговой системы управления.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3. более активное воздействие государства на развитие экономики и особенно социальной сферы.</w:t>
      </w:r>
    </w:p>
    <w:p w:rsidR="00E026CD" w:rsidRPr="004547C4" w:rsidRDefault="00AF4889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Традиционная</w:t>
      </w:r>
      <w:r w:rsidRPr="00AF488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E026CD" w:rsidRPr="004547C4">
        <w:rPr>
          <w:rFonts w:ascii="Times New Roman" w:hAnsi="Times New Roman" w:cs="Times New Roman"/>
          <w:i/>
          <w:iCs/>
          <w:sz w:val="28"/>
          <w:szCs w:val="28"/>
          <w:u w:val="single"/>
        </w:rPr>
        <w:t>экономическая система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26CD" w:rsidRPr="004547C4">
        <w:rPr>
          <w:rFonts w:ascii="Times New Roman" w:hAnsi="Times New Roman" w:cs="Times New Roman"/>
          <w:sz w:val="28"/>
          <w:szCs w:val="28"/>
        </w:rPr>
        <w:t xml:space="preserve">основана на </w:t>
      </w:r>
      <w:r>
        <w:rPr>
          <w:rFonts w:ascii="Times New Roman" w:hAnsi="Times New Roman" w:cs="Times New Roman"/>
          <w:sz w:val="28"/>
          <w:szCs w:val="28"/>
        </w:rPr>
        <w:t xml:space="preserve">совместной (коллективной) общинной собственности </w:t>
      </w:r>
      <w:r w:rsidR="00E026CD" w:rsidRPr="004547C4">
        <w:rPr>
          <w:rFonts w:ascii="Times New Roman" w:hAnsi="Times New Roman" w:cs="Times New Roman"/>
          <w:sz w:val="28"/>
          <w:szCs w:val="28"/>
        </w:rPr>
        <w:t>на главный для этой системы ресурс —</w:t>
      </w:r>
      <w:r w:rsidR="00287671">
        <w:rPr>
          <w:rFonts w:ascii="Times New Roman" w:hAnsi="Times New Roman" w:cs="Times New Roman"/>
          <w:sz w:val="28"/>
          <w:szCs w:val="28"/>
        </w:rPr>
        <w:t xml:space="preserve"> землю.</w:t>
      </w:r>
      <w:r w:rsidR="00E026CD" w:rsidRPr="004547C4">
        <w:rPr>
          <w:rFonts w:ascii="Times New Roman" w:hAnsi="Times New Roman" w:cs="Times New Roman"/>
          <w:sz w:val="28"/>
          <w:szCs w:val="28"/>
        </w:rPr>
        <w:t xml:space="preserve"> Отличительные особенности традиционной экономической системы таковы: крайне примитивная технология, связанная с первичной обработкой природных ресурсов, преобладание ручного труда.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Административно-командная система (централизованная, плановая, коммунистическая)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Эта система господствовала ранее в СССР, странах Восточной Европы и ряде азиатских государств. Ее отличительная особенность состоит в том, что она основана на общественной, а в реальности — на государственной собственности. Она была создана путем экспроприации частной собственности на землю, национализации в той или иной форме всех промышленных, торговых и других видов предприятий.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Для каждой системы характерны свои национальные</w:t>
      </w:r>
      <w:r w:rsidR="00287671">
        <w:rPr>
          <w:rFonts w:ascii="Times New Roman" w:hAnsi="Times New Roman" w:cs="Times New Roman"/>
          <w:sz w:val="28"/>
          <w:szCs w:val="28"/>
        </w:rPr>
        <w:t xml:space="preserve"> модели организации хозяйства</w:t>
      </w:r>
      <w:r w:rsidRPr="004547C4">
        <w:rPr>
          <w:rFonts w:ascii="Times New Roman" w:hAnsi="Times New Roman" w:cs="Times New Roman"/>
          <w:sz w:val="28"/>
          <w:szCs w:val="28"/>
        </w:rPr>
        <w:t>, так как страны отличаются своеобразием истории, уровнем экономического развития, социальными и национальными особенностями. Так, для административно-командной системы характерны: советская модель, китайская модель и др.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Современной рыночной системе также присущи различные модели — американская, западноевропейская, японская.</w:t>
      </w:r>
    </w:p>
    <w:p w:rsidR="00E026CD" w:rsidRPr="004547C4" w:rsidRDefault="00E026CD" w:rsidP="00D22B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47C4">
        <w:rPr>
          <w:rFonts w:ascii="Times New Roman" w:hAnsi="Times New Roman" w:cs="Times New Roman"/>
          <w:b/>
          <w:bCs/>
          <w:sz w:val="28"/>
          <w:szCs w:val="28"/>
        </w:rPr>
        <w:t>1.3. Деньги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Деньги - одно из величайших человеческих изобретений. Происхождение денег связано с 7 - 8 тыс. до н. э., когда у первобытных племен появились излишки каких-то продуктов, которые можно было обменять на другие нужные продукты. Деньги определяются самим обществом; все, что общество признает в качестве обращения, - это и есть деньги.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Действительно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, деньги - это товар, выступающий в роли всеобщего эквивалента, отражающего стоимость всех прочих товаров.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Деньги, как и любое другое понятие, имеют свою сущность.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Сущность денег проявляется через: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 xml:space="preserve">1) всеобщую непосредственную </w:t>
      </w:r>
      <w:proofErr w:type="spellStart"/>
      <w:r w:rsidRPr="004547C4">
        <w:rPr>
          <w:rFonts w:ascii="Times New Roman" w:hAnsi="Times New Roman" w:cs="Times New Roman"/>
          <w:sz w:val="28"/>
          <w:szCs w:val="28"/>
        </w:rPr>
        <w:t>обмениваемость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>;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lastRenderedPageBreak/>
        <w:t>2) самостоятельную меновую стоимость;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3) внешнюю вещную меру труда.</w:t>
      </w:r>
    </w:p>
    <w:p w:rsidR="00E026CD" w:rsidRPr="004547C4" w:rsidRDefault="00E026CD" w:rsidP="00D22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Кроме того, деньги имеют собственную классификацию. В частности, по форме существования деньги бывают наличные и безналичные. Наличные деньги в свою очередь подразделяются на реальные деньги (это монеты из драгоценных металлов, слитки), кредитные деньги (банкноты и казначейские билеты) и разменные монета. Безналичные деньги могут существовать как в рамках национальной денежно-кредитной сист</w:t>
      </w:r>
      <w:r w:rsidR="00AF4889">
        <w:rPr>
          <w:rFonts w:ascii="Times New Roman" w:hAnsi="Times New Roman" w:cs="Times New Roman"/>
          <w:sz w:val="28"/>
          <w:szCs w:val="28"/>
        </w:rPr>
        <w:t>емы в форме национальной валюты</w:t>
      </w:r>
      <w:r w:rsidRPr="004547C4">
        <w:rPr>
          <w:rFonts w:ascii="Times New Roman" w:hAnsi="Times New Roman" w:cs="Times New Roman"/>
          <w:sz w:val="28"/>
          <w:szCs w:val="28"/>
        </w:rPr>
        <w:t>, так и в форме межнациональных платежных средств в системе международных расчетов.</w:t>
      </w:r>
    </w:p>
    <w:p w:rsidR="00E026CD" w:rsidRPr="004547C4" w:rsidRDefault="00E026CD" w:rsidP="00D22B5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Функции денег</w:t>
      </w:r>
      <w:r w:rsidRPr="004547C4">
        <w:rPr>
          <w:rFonts w:ascii="Times New Roman" w:hAnsi="Times New Roman" w:cs="Times New Roman"/>
          <w:sz w:val="28"/>
          <w:szCs w:val="28"/>
        </w:rPr>
        <w:t>:</w:t>
      </w:r>
    </w:p>
    <w:p w:rsidR="00E026CD" w:rsidRPr="004547C4" w:rsidRDefault="00E026CD" w:rsidP="00D22B5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Мера стоимости</w:t>
      </w:r>
      <w:r w:rsidRPr="004547C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547C4">
        <w:rPr>
          <w:rFonts w:ascii="Times New Roman" w:hAnsi="Times New Roman" w:cs="Times New Roman"/>
          <w:sz w:val="28"/>
          <w:szCs w:val="28"/>
        </w:rPr>
        <w:t> Деньги выступают мерой стоимости. Общество считает удобным использовать денежную единицу в качестве масштаба для соизмерения относительных стоимостей разнообразных благ и ресурсов.  </w:t>
      </w:r>
    </w:p>
    <w:p w:rsidR="00E026CD" w:rsidRPr="004547C4" w:rsidRDefault="00E026CD" w:rsidP="00D22B5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 </w:t>
      </w:r>
      <w:r w:rsidR="00C072FD" w:rsidRPr="004547C4">
        <w:rPr>
          <w:rFonts w:ascii="Times New Roman" w:hAnsi="Times New Roman" w:cs="Times New Roman"/>
          <w:i/>
          <w:iCs/>
          <w:sz w:val="28"/>
          <w:szCs w:val="28"/>
        </w:rPr>
        <w:t>Средство платежа</w:t>
      </w:r>
      <w:r w:rsidRPr="004547C4">
        <w:rPr>
          <w:rFonts w:ascii="Times New Roman" w:hAnsi="Times New Roman" w:cs="Times New Roman"/>
          <w:sz w:val="28"/>
          <w:szCs w:val="28"/>
        </w:rPr>
        <w:t>.  </w:t>
      </w:r>
      <w:r w:rsidR="00C072FD" w:rsidRPr="004547C4">
        <w:rPr>
          <w:rFonts w:ascii="Times New Roman" w:hAnsi="Times New Roman" w:cs="Times New Roman"/>
          <w:sz w:val="28"/>
          <w:szCs w:val="28"/>
        </w:rPr>
        <w:t>Деньги выступают как средство платежа</w:t>
      </w:r>
      <w:r w:rsidRPr="004547C4">
        <w:rPr>
          <w:rFonts w:ascii="Times New Roman" w:hAnsi="Times New Roman" w:cs="Times New Roman"/>
          <w:sz w:val="28"/>
          <w:szCs w:val="28"/>
        </w:rPr>
        <w:t>.  </w:t>
      </w:r>
      <w:r w:rsidR="00C072FD" w:rsidRPr="004547C4">
        <w:rPr>
          <w:rFonts w:ascii="Times New Roman" w:hAnsi="Times New Roman" w:cs="Times New Roman"/>
          <w:sz w:val="28"/>
          <w:szCs w:val="28"/>
        </w:rPr>
        <w:t>Эта функция денег проявляется, прежде всего в обслуживании</w:t>
      </w:r>
      <w:r w:rsidRPr="004547C4">
        <w:rPr>
          <w:rFonts w:ascii="Times New Roman" w:hAnsi="Times New Roman" w:cs="Times New Roman"/>
          <w:sz w:val="28"/>
          <w:szCs w:val="28"/>
        </w:rPr>
        <w:t xml:space="preserve"> </w:t>
      </w:r>
      <w:r w:rsidR="00C072FD" w:rsidRPr="004547C4">
        <w:rPr>
          <w:rFonts w:ascii="Times New Roman" w:hAnsi="Times New Roman" w:cs="Times New Roman"/>
          <w:sz w:val="28"/>
          <w:szCs w:val="28"/>
        </w:rPr>
        <w:t>платежей вне сферы товарооборота</w:t>
      </w:r>
      <w:r w:rsidRPr="004547C4">
        <w:rPr>
          <w:rFonts w:ascii="Times New Roman" w:hAnsi="Times New Roman" w:cs="Times New Roman"/>
          <w:sz w:val="28"/>
          <w:szCs w:val="28"/>
        </w:rPr>
        <w:t>.  </w:t>
      </w:r>
      <w:r w:rsidR="00C072FD" w:rsidRPr="004547C4">
        <w:rPr>
          <w:rFonts w:ascii="Times New Roman" w:hAnsi="Times New Roman" w:cs="Times New Roman"/>
          <w:sz w:val="28"/>
          <w:szCs w:val="28"/>
        </w:rPr>
        <w:t>Это налоги, социальные выплаты, проценты за кредит</w:t>
      </w:r>
      <w:r w:rsidRPr="004547C4">
        <w:rPr>
          <w:rFonts w:ascii="Times New Roman" w:hAnsi="Times New Roman" w:cs="Times New Roman"/>
          <w:sz w:val="28"/>
          <w:szCs w:val="28"/>
        </w:rPr>
        <w:t>.  </w:t>
      </w:r>
    </w:p>
    <w:p w:rsidR="00E026CD" w:rsidRPr="004547C4" w:rsidRDefault="00C072FD" w:rsidP="00D22B5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Средство </w:t>
      </w:r>
      <w:r w:rsidR="00E026CD" w:rsidRPr="004547C4">
        <w:rPr>
          <w:rFonts w:ascii="Times New Roman" w:hAnsi="Times New Roman" w:cs="Times New Roman"/>
          <w:i/>
          <w:iCs/>
          <w:sz w:val="28"/>
          <w:szCs w:val="28"/>
        </w:rPr>
        <w:t>обращения</w:t>
      </w:r>
      <w:r w:rsidR="00E026CD" w:rsidRPr="004547C4">
        <w:rPr>
          <w:rFonts w:ascii="Times New Roman" w:hAnsi="Times New Roman" w:cs="Times New Roman"/>
          <w:sz w:val="28"/>
          <w:szCs w:val="28"/>
        </w:rPr>
        <w:t>.  </w:t>
      </w:r>
      <w:r w:rsidRPr="004547C4">
        <w:rPr>
          <w:rFonts w:ascii="Times New Roman" w:hAnsi="Times New Roman" w:cs="Times New Roman"/>
          <w:sz w:val="28"/>
          <w:szCs w:val="28"/>
        </w:rPr>
        <w:t>Деньги выступают как средство обращения обслуживания товарооборота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26CD" w:rsidRPr="004547C4" w:rsidRDefault="00C072FD" w:rsidP="00D22B5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Средство накопления</w:t>
      </w:r>
      <w:r w:rsidR="00E026CD" w:rsidRPr="004547C4">
        <w:rPr>
          <w:rFonts w:ascii="Times New Roman" w:hAnsi="Times New Roman" w:cs="Times New Roman"/>
          <w:i/>
          <w:iCs/>
          <w:sz w:val="28"/>
          <w:szCs w:val="28"/>
        </w:rPr>
        <w:t xml:space="preserve"> (сбережения</w:t>
      </w:r>
      <w:r w:rsidR="00E026CD" w:rsidRPr="004547C4">
        <w:rPr>
          <w:rFonts w:ascii="Times New Roman" w:hAnsi="Times New Roman" w:cs="Times New Roman"/>
          <w:sz w:val="28"/>
          <w:szCs w:val="28"/>
        </w:rPr>
        <w:t>).  </w:t>
      </w:r>
      <w:r w:rsidRPr="004547C4">
        <w:rPr>
          <w:rFonts w:ascii="Times New Roman" w:hAnsi="Times New Roman" w:cs="Times New Roman"/>
          <w:sz w:val="28"/>
          <w:szCs w:val="28"/>
        </w:rPr>
        <w:t>Деньги служат средством сбережения</w:t>
      </w:r>
      <w:r w:rsidR="00E026CD" w:rsidRPr="004547C4">
        <w:rPr>
          <w:rFonts w:ascii="Times New Roman" w:hAnsi="Times New Roman" w:cs="Times New Roman"/>
          <w:sz w:val="28"/>
          <w:szCs w:val="28"/>
        </w:rPr>
        <w:t>.  </w:t>
      </w:r>
      <w:r w:rsidRPr="004547C4">
        <w:rPr>
          <w:rFonts w:ascii="Times New Roman" w:hAnsi="Times New Roman" w:cs="Times New Roman"/>
          <w:sz w:val="28"/>
          <w:szCs w:val="28"/>
        </w:rPr>
        <w:t>Поскольку деньги наиболее ликвидное имущество, они являются наиболее удобной формой хранения богатства</w:t>
      </w:r>
      <w:r w:rsidR="00E026CD" w:rsidRPr="004547C4">
        <w:rPr>
          <w:rFonts w:ascii="Times New Roman" w:hAnsi="Times New Roman" w:cs="Times New Roman"/>
          <w:sz w:val="28"/>
          <w:szCs w:val="28"/>
        </w:rPr>
        <w:t>.</w:t>
      </w:r>
    </w:p>
    <w:p w:rsidR="00E026CD" w:rsidRPr="004547C4" w:rsidRDefault="00C072FD" w:rsidP="00D22B5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Мировые деньги</w:t>
      </w:r>
      <w:r w:rsidR="00E026CD" w:rsidRPr="004547C4">
        <w:rPr>
          <w:rFonts w:ascii="Times New Roman" w:hAnsi="Times New Roman" w:cs="Times New Roman"/>
          <w:sz w:val="28"/>
          <w:szCs w:val="28"/>
        </w:rPr>
        <w:t>.  </w:t>
      </w:r>
      <w:r w:rsidRPr="004547C4">
        <w:rPr>
          <w:rFonts w:ascii="Times New Roman" w:hAnsi="Times New Roman" w:cs="Times New Roman"/>
          <w:sz w:val="28"/>
          <w:szCs w:val="28"/>
        </w:rPr>
        <w:t>Функция “</w:t>
      </w:r>
      <w:r w:rsidR="00E026CD" w:rsidRPr="004547C4">
        <w:rPr>
          <w:rFonts w:ascii="Times New Roman" w:hAnsi="Times New Roman" w:cs="Times New Roman"/>
          <w:sz w:val="28"/>
          <w:szCs w:val="28"/>
        </w:rPr>
        <w:t xml:space="preserve"> </w:t>
      </w:r>
      <w:r w:rsidRPr="004547C4">
        <w:rPr>
          <w:rFonts w:ascii="Times New Roman" w:hAnsi="Times New Roman" w:cs="Times New Roman"/>
          <w:sz w:val="28"/>
          <w:szCs w:val="28"/>
        </w:rPr>
        <w:t>мировые деньги</w:t>
      </w:r>
      <w:r w:rsidR="00E026CD" w:rsidRPr="004547C4">
        <w:rPr>
          <w:rFonts w:ascii="Times New Roman" w:hAnsi="Times New Roman" w:cs="Times New Roman"/>
          <w:sz w:val="28"/>
          <w:szCs w:val="28"/>
        </w:rPr>
        <w:t xml:space="preserve"> </w:t>
      </w:r>
      <w:r w:rsidRPr="004547C4">
        <w:rPr>
          <w:rFonts w:ascii="Times New Roman" w:hAnsi="Times New Roman" w:cs="Times New Roman"/>
          <w:sz w:val="28"/>
          <w:szCs w:val="28"/>
        </w:rPr>
        <w:t>“ -</w:t>
      </w:r>
      <w:r w:rsidR="00E026CD" w:rsidRPr="004547C4">
        <w:rPr>
          <w:rFonts w:ascii="Times New Roman" w:hAnsi="Times New Roman" w:cs="Times New Roman"/>
          <w:sz w:val="28"/>
          <w:szCs w:val="28"/>
        </w:rPr>
        <w:t xml:space="preserve">  </w:t>
      </w:r>
      <w:r w:rsidRPr="004547C4">
        <w:rPr>
          <w:rFonts w:ascii="Times New Roman" w:hAnsi="Times New Roman" w:cs="Times New Roman"/>
          <w:sz w:val="28"/>
          <w:szCs w:val="28"/>
        </w:rPr>
        <w:t>это деньги в системе международных экономических отношений</w:t>
      </w:r>
      <w:r w:rsidR="00E026CD" w:rsidRPr="004547C4">
        <w:rPr>
          <w:rFonts w:ascii="Times New Roman" w:hAnsi="Times New Roman" w:cs="Times New Roman"/>
          <w:sz w:val="28"/>
          <w:szCs w:val="28"/>
        </w:rPr>
        <w:t xml:space="preserve">. </w:t>
      </w:r>
      <w:r w:rsidRPr="004547C4">
        <w:rPr>
          <w:rFonts w:ascii="Times New Roman" w:hAnsi="Times New Roman" w:cs="Times New Roman"/>
          <w:sz w:val="28"/>
          <w:szCs w:val="28"/>
        </w:rPr>
        <w:t>Деньги играют исключительно важную роль в рыночной экономике</w:t>
      </w:r>
      <w:r w:rsidR="00E026CD" w:rsidRPr="004547C4">
        <w:rPr>
          <w:rFonts w:ascii="Times New Roman" w:hAnsi="Times New Roman" w:cs="Times New Roman"/>
          <w:sz w:val="28"/>
          <w:szCs w:val="28"/>
        </w:rPr>
        <w:t>.</w:t>
      </w:r>
    </w:p>
    <w:p w:rsidR="00E026CD" w:rsidRPr="004547C4" w:rsidRDefault="00E026CD" w:rsidP="00D22B5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Денежное обращение</w:t>
      </w:r>
      <w:r w:rsidR="00AF4889">
        <w:rPr>
          <w:rFonts w:ascii="Times New Roman" w:hAnsi="Times New Roman" w:cs="Times New Roman"/>
          <w:sz w:val="28"/>
          <w:szCs w:val="28"/>
        </w:rPr>
        <w:t xml:space="preserve"> </w:t>
      </w:r>
      <w:r w:rsidRPr="004547C4">
        <w:rPr>
          <w:rFonts w:ascii="Times New Roman" w:hAnsi="Times New Roman" w:cs="Times New Roman"/>
          <w:sz w:val="28"/>
          <w:szCs w:val="28"/>
        </w:rPr>
        <w:t>- это движение денег во внутреннем экономическом обороте страны, в системе внешнеэкономических связей в наличной и безналичной форме, обслуживающее реализацию товаров и услуг, а также нетоварные платежи в хозяйстве. Базовыми категориями денежного обращения являются денежная единица, денежная масса, денежная система и денежно-кредитная политика.</w:t>
      </w:r>
    </w:p>
    <w:p w:rsidR="00E026CD" w:rsidRPr="004547C4" w:rsidRDefault="00E026CD" w:rsidP="00D22B5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Денежная единица</w:t>
      </w:r>
      <w:r w:rsidR="00AF48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547C4">
        <w:rPr>
          <w:rFonts w:ascii="Times New Roman" w:hAnsi="Times New Roman" w:cs="Times New Roman"/>
          <w:sz w:val="28"/>
          <w:szCs w:val="28"/>
        </w:rPr>
        <w:t>- это исторически сложившаяся законодательно закрепленная национальная единица измерения количества денег, цен товаров и услуг.</w:t>
      </w:r>
    </w:p>
    <w:p w:rsidR="00E026CD" w:rsidRPr="004547C4" w:rsidRDefault="00E026CD" w:rsidP="00D22B5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Денежная масса</w:t>
      </w:r>
      <w:r w:rsidR="00AF4889">
        <w:rPr>
          <w:rFonts w:ascii="Times New Roman" w:hAnsi="Times New Roman" w:cs="Times New Roman"/>
          <w:sz w:val="28"/>
          <w:szCs w:val="28"/>
        </w:rPr>
        <w:t xml:space="preserve"> </w:t>
      </w:r>
      <w:r w:rsidRPr="004547C4">
        <w:rPr>
          <w:rFonts w:ascii="Times New Roman" w:hAnsi="Times New Roman" w:cs="Times New Roman"/>
          <w:sz w:val="28"/>
          <w:szCs w:val="28"/>
        </w:rPr>
        <w:t>- это сумма наличных и безналичных денежных средств, а также других средств платежа.</w:t>
      </w:r>
    </w:p>
    <w:p w:rsidR="00E026CD" w:rsidRPr="004547C4" w:rsidRDefault="00E026CD" w:rsidP="00D22B5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lastRenderedPageBreak/>
        <w:t>Денежно-кредитная политика представляет собой совокупность денежно-кредитных инструментов (параметры денежной массы, нормы резервов, уровень процента, сроки кредита, ставки рефинансирования и т.д.) и институтов денежно-кредитного регулирования (центральный банк, министерство финансов и т.д.).</w:t>
      </w:r>
    </w:p>
    <w:p w:rsidR="00E026CD" w:rsidRPr="004547C4" w:rsidRDefault="00E026CD" w:rsidP="00D22B5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Денежная система</w:t>
      </w:r>
      <w:r w:rsidR="00AF4889">
        <w:rPr>
          <w:rFonts w:ascii="Times New Roman" w:hAnsi="Times New Roman" w:cs="Times New Roman"/>
          <w:sz w:val="28"/>
          <w:szCs w:val="28"/>
        </w:rPr>
        <w:t xml:space="preserve"> </w:t>
      </w:r>
      <w:r w:rsidRPr="004547C4">
        <w:rPr>
          <w:rFonts w:ascii="Times New Roman" w:hAnsi="Times New Roman" w:cs="Times New Roman"/>
          <w:sz w:val="28"/>
          <w:szCs w:val="28"/>
        </w:rPr>
        <w:t>представляет собой форму организации денежного обращения, которая имеет исторический характер и изменяется в соответствии с сущностью экономической системы и основами денежно-кредитной политики.</w:t>
      </w:r>
    </w:p>
    <w:p w:rsidR="00E026CD" w:rsidRPr="004547C4" w:rsidRDefault="00E026CD" w:rsidP="00D22B5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Регулирование количества денег в обращении и уровня цен — один из основных методов воздействия на экономику</w:t>
      </w:r>
      <w:r w:rsidR="00677545">
        <w:rPr>
          <w:rFonts w:ascii="Times New Roman" w:hAnsi="Times New Roman" w:cs="Times New Roman"/>
          <w:sz w:val="28"/>
          <w:szCs w:val="28"/>
        </w:rPr>
        <w:t xml:space="preserve"> рыночного типа.</w:t>
      </w:r>
      <w:r w:rsidRPr="004547C4">
        <w:rPr>
          <w:rFonts w:ascii="Times New Roman" w:hAnsi="Times New Roman" w:cs="Times New Roman"/>
          <w:sz w:val="28"/>
          <w:szCs w:val="28"/>
        </w:rPr>
        <w:t xml:space="preserve"> Связь количества денег и уровня цен была сформулирована представителями количественной теории денег.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  <w:u w:val="single"/>
        </w:rPr>
        <w:t>Связь между уровнем цен и количеством денег в обращении была четко сформулирована в рамках количественной теории денег.</w:t>
      </w:r>
    </w:p>
    <w:p w:rsidR="00E026CD" w:rsidRPr="004547C4" w:rsidRDefault="00E026CD" w:rsidP="00AF4889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Уравнение Фишера: Цены и количество денег находятся в прямой зависимости.</w:t>
      </w:r>
    </w:p>
    <w:p w:rsidR="00E026CD" w:rsidRPr="004547C4" w:rsidRDefault="00E026CD" w:rsidP="00AF48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 xml:space="preserve">В зависимости от разных условий могут изменяться цены вследствие </w:t>
      </w:r>
      <w:r w:rsidR="004D0E16" w:rsidRPr="004547C4">
        <w:rPr>
          <w:rFonts w:ascii="Times New Roman" w:hAnsi="Times New Roman" w:cs="Times New Roman"/>
          <w:sz w:val="28"/>
          <w:szCs w:val="28"/>
        </w:rPr>
        <w:t>изменения денежной</w:t>
      </w:r>
      <w:r w:rsidRPr="004547C4">
        <w:rPr>
          <w:rFonts w:ascii="Times New Roman" w:hAnsi="Times New Roman" w:cs="Times New Roman"/>
          <w:sz w:val="28"/>
          <w:szCs w:val="28"/>
        </w:rPr>
        <w:t xml:space="preserve"> массы, но и денежная масса может меняться в зависимости от изменения цен.</w:t>
      </w:r>
    </w:p>
    <w:p w:rsidR="00E026CD" w:rsidRPr="004547C4" w:rsidRDefault="00E026CD" w:rsidP="00AF48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Уравнение обмена выглядит следующим образом:</w:t>
      </w:r>
    </w:p>
    <w:p w:rsidR="00E026CD" w:rsidRPr="00926A04" w:rsidRDefault="00E026CD" w:rsidP="00D22B5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Формула Фишера</w:t>
      </w:r>
      <w:r w:rsidRPr="004547C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6" name="Прямоугольник 16" descr="chart?cht=tx&amp;chl=mV%20=%20P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A6803D" id="Прямоугольник 16" o:spid="_x0000_s1026" alt="chart?cht=tx&amp;chl=mV%20=%20PQ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EgG&#10;+5b8AgAA8wU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p w:rsidR="00E026CD" w:rsidRPr="004547C4" w:rsidRDefault="00E026CD" w:rsidP="00D22B5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— денежная масса;</w:t>
      </w:r>
    </w:p>
    <w:p w:rsidR="00E026CD" w:rsidRPr="004547C4" w:rsidRDefault="00E026CD" w:rsidP="00D22B5E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— скорость оборота денег;</w:t>
      </w:r>
    </w:p>
    <w:p w:rsidR="00E026CD" w:rsidRPr="004547C4" w:rsidRDefault="00E026CD" w:rsidP="00D22B5E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— цена товаров;</w:t>
      </w:r>
    </w:p>
    <w:p w:rsidR="00E026CD" w:rsidRPr="004547C4" w:rsidRDefault="004D0E16" w:rsidP="00D22B5E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количество товаров.</w:t>
      </w:r>
    </w:p>
    <w:p w:rsidR="00E026CD" w:rsidRPr="004547C4" w:rsidRDefault="00E026CD" w:rsidP="00D22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  <w:u w:val="single"/>
        </w:rPr>
        <w:t>Формула Фишера (уравнение обмена)</w:t>
      </w:r>
      <w:r w:rsidRPr="004547C4">
        <w:rPr>
          <w:rFonts w:ascii="Times New Roman" w:hAnsi="Times New Roman" w:cs="Times New Roman"/>
          <w:sz w:val="28"/>
          <w:szCs w:val="28"/>
        </w:rPr>
        <w:t> определяет массу денег, используемую только в качестве средства обращения, а поскольку деньги выполняют и другие функции, то определение общей потребности в деньгах предполагает существенное совершенствование исходного уравнения.</w:t>
      </w:r>
    </w:p>
    <w:p w:rsidR="00E026CD" w:rsidRPr="004547C4" w:rsidRDefault="00E026CD" w:rsidP="00AF48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  <w:u w:val="single"/>
        </w:rPr>
        <w:t>Количество денег в обращении и общая сумма товарных</w:t>
      </w:r>
      <w:r w:rsidRPr="004547C4">
        <w:rPr>
          <w:rFonts w:ascii="Times New Roman" w:hAnsi="Times New Roman" w:cs="Times New Roman"/>
          <w:sz w:val="28"/>
          <w:szCs w:val="28"/>
        </w:rPr>
        <w:t> цен соотносятся следующим образом: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где: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— количество денег в обращении;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lastRenderedPageBreak/>
        <w:t>— скорость оборота одной денежной единицы;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— общий уровень цен;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— объем товарных сделок.</w:t>
      </w:r>
    </w:p>
    <w:p w:rsidR="00E026CD" w:rsidRPr="004547C4" w:rsidRDefault="00E026CD" w:rsidP="00D22B5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 xml:space="preserve">Приведенная формула </w:t>
      </w:r>
      <w:r w:rsidR="00AF4889">
        <w:rPr>
          <w:rFonts w:ascii="Times New Roman" w:hAnsi="Times New Roman" w:cs="Times New Roman"/>
          <w:sz w:val="28"/>
          <w:szCs w:val="28"/>
        </w:rPr>
        <w:t xml:space="preserve">была предложена представителями 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количественной теории</w:t>
      </w:r>
      <w:r w:rsidR="00AF4889">
        <w:rPr>
          <w:rFonts w:ascii="Times New Roman" w:hAnsi="Times New Roman" w:cs="Times New Roman"/>
          <w:sz w:val="28"/>
          <w:szCs w:val="28"/>
        </w:rPr>
        <w:t xml:space="preserve"> </w:t>
      </w:r>
      <w:r w:rsidRPr="004547C4">
        <w:rPr>
          <w:rFonts w:ascii="Times New Roman" w:hAnsi="Times New Roman" w:cs="Times New Roman"/>
          <w:sz w:val="28"/>
          <w:szCs w:val="28"/>
        </w:rPr>
        <w:t>денег. Главный вывод этой теории состоит в том, что в каждой стране или группе стран (Европа, например) должно находиться определенное количество денег, соответствующее объемам ее производства, торговли и доходов. Только в этом случае будет обеспечена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стабильность цен</w:t>
      </w:r>
      <w:r w:rsidRPr="004547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 </w:t>
      </w:r>
      <w:r w:rsidRPr="004547C4">
        <w:rPr>
          <w:rFonts w:ascii="Times New Roman" w:hAnsi="Times New Roman" w:cs="Times New Roman"/>
          <w:sz w:val="28"/>
          <w:szCs w:val="28"/>
        </w:rPr>
        <w:t>В случае неравенства количества денег и объема цен происходят изменения в уровне цен: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— цены стабильны;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— цены снижаются;</w:t>
      </w:r>
    </w:p>
    <w:p w:rsidR="00E026CD" w:rsidRPr="004547C4" w:rsidRDefault="00E026CD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— цены растут (инфляционная ситуация).</w:t>
      </w:r>
    </w:p>
    <w:p w:rsidR="00E026CD" w:rsidRPr="004547C4" w:rsidRDefault="00AF4889" w:rsidP="00D22B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E026CD" w:rsidRPr="004547C4">
        <w:rPr>
          <w:rFonts w:ascii="Times New Roman" w:hAnsi="Times New Roman" w:cs="Times New Roman"/>
          <w:i/>
          <w:iCs/>
          <w:sz w:val="28"/>
          <w:szCs w:val="28"/>
        </w:rPr>
        <w:t>стабильность цен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26CD" w:rsidRPr="004547C4">
        <w:rPr>
          <w:rFonts w:ascii="Times New Roman" w:hAnsi="Times New Roman" w:cs="Times New Roman"/>
          <w:sz w:val="28"/>
          <w:szCs w:val="28"/>
        </w:rPr>
        <w:t>— главное условие определения оптимальности количества денег в обращении.</w:t>
      </w:r>
    </w:p>
    <w:p w:rsidR="00E026CD" w:rsidRPr="004547C4" w:rsidRDefault="00E026CD" w:rsidP="00AF48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Экономическая роль денег в</w:t>
      </w:r>
      <w:r w:rsidR="004D0E16">
        <w:rPr>
          <w:rFonts w:ascii="Times New Roman" w:hAnsi="Times New Roman" w:cs="Times New Roman"/>
          <w:sz w:val="28"/>
          <w:szCs w:val="28"/>
        </w:rPr>
        <w:t xml:space="preserve"> рыночной экономике</w:t>
      </w:r>
      <w:r w:rsidRPr="004547C4">
        <w:rPr>
          <w:rFonts w:ascii="Times New Roman" w:hAnsi="Times New Roman" w:cs="Times New Roman"/>
          <w:sz w:val="28"/>
          <w:szCs w:val="28"/>
        </w:rPr>
        <w:t> определяются прежде всего огромной экономией ресурсов, которые человечество должно было бы потерять в процессе совершения товарообменных операций.</w:t>
      </w:r>
    </w:p>
    <w:p w:rsidR="00E026CD" w:rsidRPr="004547C4" w:rsidRDefault="00E026CD" w:rsidP="00D22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Эмиссионная система</w:t>
      </w:r>
      <w:r w:rsidRPr="004547C4">
        <w:rPr>
          <w:rFonts w:ascii="Times New Roman" w:hAnsi="Times New Roman" w:cs="Times New Roman"/>
          <w:sz w:val="28"/>
          <w:szCs w:val="28"/>
        </w:rPr>
        <w:t> - законодательно установленный порядок выпуска и обращения неразменных на золото кредитных и бумажных денежных знаков.</w:t>
      </w:r>
    </w:p>
    <w:p w:rsidR="00E026CD" w:rsidRPr="004547C4" w:rsidRDefault="00E026CD" w:rsidP="00D22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Денежное регулирование</w:t>
      </w:r>
      <w:r w:rsidRPr="004547C4">
        <w:rPr>
          <w:rFonts w:ascii="Times New Roman" w:hAnsi="Times New Roman" w:cs="Times New Roman"/>
          <w:sz w:val="28"/>
          <w:szCs w:val="28"/>
        </w:rPr>
        <w:t> представляет собой комплекс мер государственного воздействия по достижению соответствия количества денег объективным потребностям экономического развития.</w:t>
      </w:r>
    </w:p>
    <w:p w:rsidR="00E026CD" w:rsidRPr="004547C4" w:rsidRDefault="00E026CD" w:rsidP="00D22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Чтобы оздоровить денежное обращение и снизить инфляцию, укрепить валюту, необходимо на основе развития производс</w:t>
      </w:r>
      <w:r w:rsidR="00AF4889">
        <w:rPr>
          <w:rFonts w:ascii="Times New Roman" w:hAnsi="Times New Roman" w:cs="Times New Roman"/>
          <w:sz w:val="28"/>
          <w:szCs w:val="28"/>
        </w:rPr>
        <w:t xml:space="preserve">тва осуществить соответствующие 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денежные реформы.</w:t>
      </w:r>
    </w:p>
    <w:p w:rsidR="002D4E39" w:rsidRDefault="00E026CD" w:rsidP="00D22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Среди них можно выделить следующие:</w:t>
      </w:r>
    </w:p>
    <w:p w:rsidR="002D4E39" w:rsidRDefault="00E026CD" w:rsidP="00D22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 xml:space="preserve"> а) нуллификация — выпуск взамен старой новой валюты;</w:t>
      </w:r>
    </w:p>
    <w:p w:rsidR="002D4E39" w:rsidRDefault="00E026CD" w:rsidP="00D22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 xml:space="preserve"> б) реставрация валюты, применяемая в период золотого монометаллизма (например, возобновление размена банкнот на золото по номиналу);</w:t>
      </w:r>
    </w:p>
    <w:p w:rsidR="002D4E39" w:rsidRDefault="00E026CD" w:rsidP="00D22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 xml:space="preserve"> в) дефляция — изъятие из обращения части денег;</w:t>
      </w:r>
    </w:p>
    <w:p w:rsidR="002D4E39" w:rsidRDefault="00E026CD" w:rsidP="002D4E3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 xml:space="preserve"> г) девальвация — уменьшение золотого содержания денежной единицы или снижение ее валютного курса; </w:t>
      </w:r>
    </w:p>
    <w:p w:rsidR="00E026CD" w:rsidRPr="004547C4" w:rsidRDefault="00E026CD" w:rsidP="002D4E3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lastRenderedPageBreak/>
        <w:t>д) деноминация — уменьшение номинальной стоимости выпускаемых денежных знаков и др.</w:t>
      </w:r>
      <w:bookmarkStart w:id="0" w:name="_GoBack"/>
      <w:bookmarkEnd w:id="0"/>
    </w:p>
    <w:sectPr w:rsidR="00E026CD" w:rsidRPr="004547C4" w:rsidSect="00926A0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83BCB"/>
    <w:multiLevelType w:val="multilevel"/>
    <w:tmpl w:val="14265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58024B"/>
    <w:multiLevelType w:val="multilevel"/>
    <w:tmpl w:val="29945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910BA2"/>
    <w:multiLevelType w:val="multilevel"/>
    <w:tmpl w:val="0B589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F97D2E"/>
    <w:multiLevelType w:val="multilevel"/>
    <w:tmpl w:val="2AF8F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914267"/>
    <w:multiLevelType w:val="multilevel"/>
    <w:tmpl w:val="313E6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BC3C85"/>
    <w:multiLevelType w:val="multilevel"/>
    <w:tmpl w:val="FFE0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0C3B90"/>
    <w:multiLevelType w:val="multilevel"/>
    <w:tmpl w:val="A48CF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DB5D54"/>
    <w:multiLevelType w:val="multilevel"/>
    <w:tmpl w:val="5D02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8704C6"/>
    <w:multiLevelType w:val="multilevel"/>
    <w:tmpl w:val="9442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D314CC"/>
    <w:multiLevelType w:val="multilevel"/>
    <w:tmpl w:val="0B8A1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0310B6"/>
    <w:multiLevelType w:val="multilevel"/>
    <w:tmpl w:val="73283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8E2D53"/>
    <w:multiLevelType w:val="multilevel"/>
    <w:tmpl w:val="251E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750DE1"/>
    <w:multiLevelType w:val="multilevel"/>
    <w:tmpl w:val="3F1A1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993921"/>
    <w:multiLevelType w:val="multilevel"/>
    <w:tmpl w:val="AADEA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BA7BF5"/>
    <w:multiLevelType w:val="multilevel"/>
    <w:tmpl w:val="7F520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6459A7"/>
    <w:multiLevelType w:val="multilevel"/>
    <w:tmpl w:val="25F8E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8"/>
  </w:num>
  <w:num w:numId="5">
    <w:abstractNumId w:val="12"/>
  </w:num>
  <w:num w:numId="6">
    <w:abstractNumId w:val="14"/>
  </w:num>
  <w:num w:numId="7">
    <w:abstractNumId w:val="13"/>
  </w:num>
  <w:num w:numId="8">
    <w:abstractNumId w:val="6"/>
  </w:num>
  <w:num w:numId="9">
    <w:abstractNumId w:val="15"/>
  </w:num>
  <w:num w:numId="10">
    <w:abstractNumId w:val="10"/>
  </w:num>
  <w:num w:numId="11">
    <w:abstractNumId w:val="7"/>
  </w:num>
  <w:num w:numId="12">
    <w:abstractNumId w:val="3"/>
  </w:num>
  <w:num w:numId="13">
    <w:abstractNumId w:val="1"/>
  </w:num>
  <w:num w:numId="14">
    <w:abstractNumId w:val="9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CCB"/>
    <w:rsid w:val="0007308C"/>
    <w:rsid w:val="00255102"/>
    <w:rsid w:val="00287671"/>
    <w:rsid w:val="002D4E39"/>
    <w:rsid w:val="003C6E84"/>
    <w:rsid w:val="004547C4"/>
    <w:rsid w:val="004D0E16"/>
    <w:rsid w:val="0050700F"/>
    <w:rsid w:val="0066348D"/>
    <w:rsid w:val="00677545"/>
    <w:rsid w:val="00830EC4"/>
    <w:rsid w:val="00855703"/>
    <w:rsid w:val="00923112"/>
    <w:rsid w:val="00926A04"/>
    <w:rsid w:val="00932E00"/>
    <w:rsid w:val="00AC4127"/>
    <w:rsid w:val="00AF4889"/>
    <w:rsid w:val="00BB1D67"/>
    <w:rsid w:val="00C072FD"/>
    <w:rsid w:val="00C75ABD"/>
    <w:rsid w:val="00CA71D7"/>
    <w:rsid w:val="00CC1458"/>
    <w:rsid w:val="00D22B5E"/>
    <w:rsid w:val="00DB3CCB"/>
    <w:rsid w:val="00E026CD"/>
    <w:rsid w:val="00E22DDA"/>
    <w:rsid w:val="00E46C45"/>
    <w:rsid w:val="00E707EB"/>
    <w:rsid w:val="00F34BC1"/>
    <w:rsid w:val="00F9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86331-935F-4698-BA20-7CA24F4C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26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026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026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026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6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26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26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026C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026CD"/>
  </w:style>
  <w:style w:type="paragraph" w:customStyle="1" w:styleId="c35">
    <w:name w:val="c35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E026CD"/>
  </w:style>
  <w:style w:type="paragraph" w:customStyle="1" w:styleId="c14">
    <w:name w:val="c14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026CD"/>
  </w:style>
  <w:style w:type="character" w:customStyle="1" w:styleId="c0">
    <w:name w:val="c0"/>
    <w:basedOn w:val="a0"/>
    <w:rsid w:val="00E026CD"/>
  </w:style>
  <w:style w:type="paragraph" w:customStyle="1" w:styleId="c8">
    <w:name w:val="c8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026CD"/>
  </w:style>
  <w:style w:type="paragraph" w:customStyle="1" w:styleId="c3">
    <w:name w:val="c3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026CD"/>
  </w:style>
  <w:style w:type="character" w:customStyle="1" w:styleId="c33">
    <w:name w:val="c33"/>
    <w:basedOn w:val="a0"/>
    <w:rsid w:val="00E026CD"/>
  </w:style>
  <w:style w:type="character" w:customStyle="1" w:styleId="c29">
    <w:name w:val="c29"/>
    <w:basedOn w:val="a0"/>
    <w:rsid w:val="00E026CD"/>
  </w:style>
  <w:style w:type="paragraph" w:customStyle="1" w:styleId="c23">
    <w:name w:val="c23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026C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026CD"/>
    <w:rPr>
      <w:color w:val="800080"/>
      <w:u w:val="single"/>
    </w:rPr>
  </w:style>
  <w:style w:type="paragraph" w:customStyle="1" w:styleId="c41">
    <w:name w:val="c41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E026CD"/>
  </w:style>
  <w:style w:type="character" w:customStyle="1" w:styleId="c21">
    <w:name w:val="c21"/>
    <w:basedOn w:val="a0"/>
    <w:rsid w:val="00E026CD"/>
  </w:style>
  <w:style w:type="character" w:customStyle="1" w:styleId="c9">
    <w:name w:val="c9"/>
    <w:basedOn w:val="a0"/>
    <w:rsid w:val="00E026CD"/>
  </w:style>
  <w:style w:type="paragraph" w:customStyle="1" w:styleId="c73">
    <w:name w:val="c73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026CD"/>
  </w:style>
  <w:style w:type="paragraph" w:customStyle="1" w:styleId="c56">
    <w:name w:val="c56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0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7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5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2754</Words>
  <Characters>15699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cp:lastPrinted>2024-12-28T09:28:00Z</cp:lastPrinted>
  <dcterms:created xsi:type="dcterms:W3CDTF">2025-01-31T14:05:00Z</dcterms:created>
  <dcterms:modified xsi:type="dcterms:W3CDTF">2025-01-31T14:07:00Z</dcterms:modified>
</cp:coreProperties>
</file>