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4E2" w:rsidRPr="00645148" w:rsidRDefault="000724E2" w:rsidP="00645148">
      <w:pPr>
        <w:pStyle w:val="a3"/>
        <w:spacing w:after="0" w:line="276" w:lineRule="auto"/>
        <w:ind w:left="0" w:firstLine="0"/>
        <w:jc w:val="center"/>
        <w:rPr>
          <w:szCs w:val="28"/>
        </w:rPr>
      </w:pPr>
      <w:r w:rsidRPr="00645148">
        <w:rPr>
          <w:b/>
          <w:szCs w:val="28"/>
        </w:rPr>
        <w:t>Практическое занятие 3. «Литература 1760-1790 –х гг. Журналистика Н.И. Новикова. Творчество И.А. Крылова, Д.И. Фонвизина»</w:t>
      </w:r>
    </w:p>
    <w:p w:rsidR="00322FDF" w:rsidRPr="00645148" w:rsidRDefault="00322FDF" w:rsidP="00645148">
      <w:pPr>
        <w:pStyle w:val="2"/>
        <w:ind w:left="0" w:firstLine="0"/>
        <w:jc w:val="left"/>
        <w:rPr>
          <w:szCs w:val="28"/>
        </w:rPr>
      </w:pPr>
    </w:p>
    <w:p w:rsidR="000724E2" w:rsidRPr="00645148" w:rsidRDefault="000724E2" w:rsidP="00645148">
      <w:pPr>
        <w:keepNext/>
        <w:autoSpaceDE w:val="0"/>
        <w:autoSpaceDN w:val="0"/>
        <w:spacing w:after="0" w:line="240" w:lineRule="auto"/>
        <w:ind w:left="0" w:firstLine="0"/>
        <w:jc w:val="center"/>
        <w:outlineLvl w:val="2"/>
        <w:rPr>
          <w:rFonts w:eastAsiaTheme="minorEastAsia"/>
          <w:b/>
          <w:bCs/>
          <w:color w:val="auto"/>
          <w:szCs w:val="28"/>
          <w:lang w:val="be-BY"/>
        </w:rPr>
      </w:pPr>
      <w:r w:rsidRPr="000724E2">
        <w:rPr>
          <w:rFonts w:eastAsiaTheme="minorEastAsia"/>
          <w:b/>
          <w:bCs/>
          <w:color w:val="auto"/>
          <w:szCs w:val="28"/>
          <w:lang w:val="be-BY"/>
        </w:rPr>
        <w:t>План занятия</w:t>
      </w:r>
      <w:r w:rsidR="00645148" w:rsidRPr="00645148">
        <w:rPr>
          <w:rFonts w:eastAsiaTheme="minorEastAsia"/>
          <w:b/>
          <w:bCs/>
          <w:color w:val="auto"/>
          <w:szCs w:val="28"/>
          <w:lang w:val="be-BY"/>
        </w:rPr>
        <w:t>:</w:t>
      </w:r>
    </w:p>
    <w:p w:rsidR="00645148" w:rsidRPr="000724E2" w:rsidRDefault="00645148" w:rsidP="00645148">
      <w:pPr>
        <w:keepNext/>
        <w:autoSpaceDE w:val="0"/>
        <w:autoSpaceDN w:val="0"/>
        <w:spacing w:after="0" w:line="240" w:lineRule="auto"/>
        <w:ind w:left="0" w:firstLine="0"/>
        <w:jc w:val="center"/>
        <w:outlineLvl w:val="2"/>
        <w:rPr>
          <w:rFonts w:eastAsiaTheme="minorEastAsia"/>
          <w:b/>
          <w:bCs/>
          <w:color w:val="auto"/>
          <w:szCs w:val="28"/>
          <w:lang w:val="be-BY"/>
        </w:rPr>
      </w:pPr>
    </w:p>
    <w:p w:rsidR="000724E2" w:rsidRPr="000724E2" w:rsidRDefault="000724E2" w:rsidP="00645148">
      <w:pPr>
        <w:autoSpaceDE w:val="0"/>
        <w:autoSpaceDN w:val="0"/>
        <w:spacing w:after="0" w:line="240" w:lineRule="auto"/>
        <w:ind w:left="0" w:firstLine="709"/>
        <w:rPr>
          <w:rFonts w:eastAsiaTheme="minorEastAsia"/>
          <w:color w:val="auto"/>
          <w:szCs w:val="28"/>
        </w:rPr>
      </w:pPr>
      <w:r w:rsidRPr="00645148">
        <w:rPr>
          <w:rFonts w:eastAsiaTheme="minorEastAsia"/>
          <w:color w:val="auto"/>
          <w:szCs w:val="28"/>
          <w:lang w:val="be-BY"/>
        </w:rPr>
        <w:t xml:space="preserve">1. </w:t>
      </w:r>
      <w:r w:rsidRPr="000724E2">
        <w:rPr>
          <w:rFonts w:eastAsiaTheme="minorEastAsia"/>
          <w:color w:val="auto"/>
          <w:szCs w:val="28"/>
          <w:lang w:val="be-BY"/>
        </w:rPr>
        <w:t xml:space="preserve">Сатирическая направленность журналов Н.И.Новикова </w:t>
      </w:r>
      <w:r w:rsidRPr="00645148">
        <w:rPr>
          <w:rFonts w:eastAsiaTheme="minorEastAsia"/>
          <w:color w:val="auto"/>
          <w:szCs w:val="28"/>
          <w:lang w:val="be-BY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Трутень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Живописец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Пустомеля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Кошелек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>: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 xml:space="preserve">обличение злоупотреблений властью крепостниками. Образы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плачущего Филатки” и</w:t>
      </w:r>
      <w:bookmarkStart w:id="0" w:name="_GoBack"/>
      <w:bookmarkEnd w:id="0"/>
      <w:r w:rsidRPr="000724E2">
        <w:rPr>
          <w:rFonts w:eastAsiaTheme="minorEastAsia"/>
          <w:color w:val="auto"/>
          <w:szCs w:val="28"/>
          <w:lang w:val="be-BY"/>
        </w:rPr>
        <w:t xml:space="preserve"> Григория Сидоровича в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Копии с крестьянских отписок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и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Копии с помещечьего указа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. Русская деревня как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обитель плача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в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Отрывоке путешествия в *** И*** Т***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>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Письма к Фалалею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как повесть о распаде помещечьей семьи;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 xml:space="preserve">обличение продажности суда, казнокрадства в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Письмах дяди к племяннику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>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>обличение невежества, аморального поведения власть имущих;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 xml:space="preserve">идея национальной самобытности и борьба с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чужебесием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в журналах Новикова;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 xml:space="preserve">соотношение художественного и документального начал, многообразие сатирических форм и жанров журнальной сатиры (сатирический очерк, сатирическое письмо, путешествие,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ведомости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рецепты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объявления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подряды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и т. д.), особенности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эзопова языка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>.</w:t>
      </w:r>
      <w:r w:rsidRPr="000724E2">
        <w:rPr>
          <w:rFonts w:eastAsiaTheme="minorEastAsia"/>
          <w:color w:val="auto"/>
          <w:szCs w:val="28"/>
        </w:rPr>
        <w:t xml:space="preserve"> </w:t>
      </w:r>
    </w:p>
    <w:p w:rsidR="000724E2" w:rsidRPr="000724E2" w:rsidRDefault="000724E2" w:rsidP="00645148">
      <w:pPr>
        <w:autoSpaceDE w:val="0"/>
        <w:autoSpaceDN w:val="0"/>
        <w:spacing w:after="0" w:line="240" w:lineRule="auto"/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</w:rPr>
        <w:t>2</w:t>
      </w:r>
      <w:r w:rsidRPr="000724E2">
        <w:rPr>
          <w:rFonts w:eastAsiaTheme="minorEastAsia"/>
          <w:color w:val="auto"/>
          <w:szCs w:val="28"/>
        </w:rPr>
        <w:t xml:space="preserve">. </w:t>
      </w:r>
      <w:r w:rsidRPr="000724E2">
        <w:rPr>
          <w:rFonts w:eastAsiaTheme="minorEastAsia"/>
          <w:color w:val="auto"/>
          <w:szCs w:val="28"/>
          <w:lang w:val="be-BY"/>
        </w:rPr>
        <w:t xml:space="preserve">Полемика между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Всякой всячиной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и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Трутнем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о характере и задачах сатиры: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 xml:space="preserve">основные правила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добросердечной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сатиры, изложенные в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письме Афиногена Перочинова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(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Всякая всячина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№ 18);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 xml:space="preserve">Н.И. Новиков о праве писателей на критику и осмеяние социальных пороков, его взгляды на сущность и задачи сатиры, высказанные в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Письме к издателю г. Правдолюбову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(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Трутень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от 26 мая); отражение литературно-эстетических взглядов Новикова в статье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Автор к самому себе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(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Живописец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>, № 2);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  <w:lang w:val="be-BY"/>
        </w:rPr>
        <w:t xml:space="preserve">позиция журналов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Смесь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Адская почта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И то и сио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в полемике между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Трутнем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и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Всякой всячиной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>.</w:t>
      </w:r>
    </w:p>
    <w:p w:rsidR="000724E2" w:rsidRPr="00645148" w:rsidRDefault="000724E2" w:rsidP="00645148">
      <w:pPr>
        <w:autoSpaceDE w:val="0"/>
        <w:autoSpaceDN w:val="0"/>
        <w:spacing w:after="0" w:line="240" w:lineRule="auto"/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>3</w:t>
      </w:r>
      <w:r w:rsidRPr="000724E2">
        <w:rPr>
          <w:rFonts w:eastAsiaTheme="minorEastAsia"/>
          <w:color w:val="auto"/>
          <w:szCs w:val="28"/>
          <w:lang w:val="be-BY"/>
        </w:rPr>
        <w:t>. Роль сатирических журналов 1769—1774 гг. в движении русской литературы на пути к реализму.</w:t>
      </w:r>
    </w:p>
    <w:p w:rsidR="000724E2" w:rsidRPr="00645148" w:rsidRDefault="000724E2" w:rsidP="00645148">
      <w:pPr>
        <w:autoSpaceDE w:val="0"/>
        <w:autoSpaceDN w:val="0"/>
        <w:spacing w:after="0" w:line="240" w:lineRule="auto"/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 xml:space="preserve">4. </w:t>
      </w:r>
      <w:r w:rsidRPr="000724E2">
        <w:rPr>
          <w:rFonts w:eastAsiaTheme="minorEastAsia"/>
          <w:color w:val="auto"/>
          <w:szCs w:val="28"/>
          <w:lang w:val="be-BY"/>
        </w:rPr>
        <w:t>Первые драматургические опыты, журнальная деятельность, сатирическая проза И.А. Крылова.</w:t>
      </w:r>
    </w:p>
    <w:p w:rsidR="00566DF1" w:rsidRPr="00645148" w:rsidRDefault="00566DF1" w:rsidP="00645148">
      <w:pPr>
        <w:autoSpaceDE w:val="0"/>
        <w:autoSpaceDN w:val="0"/>
        <w:spacing w:after="0" w:line="240" w:lineRule="auto"/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 xml:space="preserve">5. </w:t>
      </w:r>
      <w:r w:rsidRPr="000724E2">
        <w:rPr>
          <w:rFonts w:eastAsiaTheme="minorEastAsia"/>
          <w:color w:val="auto"/>
          <w:szCs w:val="28"/>
          <w:lang w:val="be-BY"/>
        </w:rPr>
        <w:t xml:space="preserve">Политическая и социальная направленность сатирического осмеяния в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шутотрагедии</w:t>
      </w:r>
      <w:r w:rsidRPr="000724E2">
        <w:rPr>
          <w:rFonts w:eastAsiaTheme="minorEastAsia"/>
          <w:color w:val="auto"/>
          <w:szCs w:val="28"/>
        </w:rPr>
        <w:t>”</w:t>
      </w:r>
      <w:r w:rsidRPr="000724E2">
        <w:rPr>
          <w:rFonts w:eastAsiaTheme="minorEastAsia"/>
          <w:color w:val="auto"/>
          <w:szCs w:val="28"/>
          <w:lang w:val="be-BY"/>
        </w:rPr>
        <w:t xml:space="preserve"> </w:t>
      </w:r>
      <w:r w:rsidRPr="000724E2">
        <w:rPr>
          <w:rFonts w:eastAsiaTheme="minorEastAsia"/>
          <w:color w:val="auto"/>
          <w:szCs w:val="28"/>
        </w:rPr>
        <w:t>“</w:t>
      </w:r>
      <w:r w:rsidRPr="000724E2">
        <w:rPr>
          <w:rFonts w:eastAsiaTheme="minorEastAsia"/>
          <w:color w:val="auto"/>
          <w:szCs w:val="28"/>
          <w:lang w:val="be-BY"/>
        </w:rPr>
        <w:t>Трумф, или Подщипа</w:t>
      </w:r>
      <w:r w:rsidRPr="00645148">
        <w:rPr>
          <w:rFonts w:eastAsiaTheme="minorEastAsia"/>
          <w:color w:val="auto"/>
          <w:szCs w:val="28"/>
          <w:lang w:val="be-BY"/>
        </w:rPr>
        <w:t>”.</w:t>
      </w:r>
    </w:p>
    <w:p w:rsidR="00566DF1" w:rsidRPr="00645148" w:rsidRDefault="00566DF1" w:rsidP="00645148">
      <w:pPr>
        <w:autoSpaceDE w:val="0"/>
        <w:autoSpaceDN w:val="0"/>
        <w:spacing w:after="0" w:line="240" w:lineRule="auto"/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>6. Связь литературной деятельности А.И. Крылова до 1800 г. с его последующим басенным творчеством.</w:t>
      </w:r>
    </w:p>
    <w:p w:rsidR="00566DF1" w:rsidRPr="00645148" w:rsidRDefault="00566DF1" w:rsidP="00645148">
      <w:pPr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>7.</w:t>
      </w:r>
      <w:r w:rsidRPr="00645148">
        <w:rPr>
          <w:color w:val="auto"/>
          <w:szCs w:val="28"/>
        </w:rPr>
        <w:t xml:space="preserve"> «</w:t>
      </w:r>
      <w:r w:rsidRPr="00645148">
        <w:rPr>
          <w:rFonts w:eastAsiaTheme="minorEastAsia"/>
          <w:color w:val="auto"/>
          <w:szCs w:val="28"/>
          <w:lang w:val="be-BY"/>
        </w:rPr>
        <w:t xml:space="preserve">Недоросль” Д.И. Фонвизина – первая русская социально-политическая комедия: </w:t>
      </w:r>
      <w:r w:rsidRPr="00645148">
        <w:rPr>
          <w:rFonts w:eastAsiaTheme="minorEastAsia"/>
          <w:color w:val="auto"/>
          <w:szCs w:val="28"/>
          <w:lang w:val="be-BY"/>
        </w:rPr>
        <w:t>проблематика комедии, отражение следствий основного конфликта эпохи;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>критика злоупотреблениий властью помещиков-крепостников. Простакова как личность и социальное явление;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 xml:space="preserve">критика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неисцельно больного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самодержавного правления: идейно-политический смысл спора Правдина и Стародума;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 xml:space="preserve">от критики социальной действительности к положительной просветительской программе, утверждению идей об обязанностях правительства и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прямо честного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гражданина;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>проблема воспитания в комедии.</w:t>
      </w:r>
    </w:p>
    <w:p w:rsidR="00566DF1" w:rsidRPr="00645148" w:rsidRDefault="00566DF1" w:rsidP="00645148">
      <w:pPr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>8.</w:t>
      </w:r>
      <w:r w:rsidRPr="00566DF1">
        <w:rPr>
          <w:rFonts w:eastAsiaTheme="minorEastAsia"/>
          <w:color w:val="auto"/>
          <w:szCs w:val="28"/>
          <w:lang w:val="be-BY"/>
        </w:rPr>
        <w:t xml:space="preserve"> Особенности сюжетно-композиционной структуры комедии: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>жанровые элементы любовной и бытовой комедии, психологической драмы, трагедии;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 xml:space="preserve">принципы групировки персонажей, материалистически-просветительское </w:t>
      </w:r>
      <w:r w:rsidRPr="00566DF1">
        <w:rPr>
          <w:rFonts w:eastAsiaTheme="minorEastAsia"/>
          <w:color w:val="auto"/>
          <w:szCs w:val="28"/>
          <w:lang w:val="be-BY"/>
        </w:rPr>
        <w:lastRenderedPageBreak/>
        <w:t>понимание среды и обстоятельств, форм</w:t>
      </w:r>
      <w:r w:rsidRPr="00645148">
        <w:rPr>
          <w:rFonts w:eastAsiaTheme="minorEastAsia"/>
          <w:color w:val="auto"/>
          <w:szCs w:val="28"/>
          <w:lang w:val="be-BY"/>
        </w:rPr>
        <w:t xml:space="preserve">ирующих характер; </w:t>
      </w:r>
      <w:r w:rsidRPr="00566DF1">
        <w:rPr>
          <w:rFonts w:eastAsiaTheme="minorEastAsia"/>
          <w:color w:val="auto"/>
          <w:szCs w:val="28"/>
          <w:lang w:val="be-BY"/>
        </w:rPr>
        <w:t>разнообразие характеров внутри социальной группы. Степень типизации и индивидуализации действующих лиц;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 xml:space="preserve">роль в раскрытии идейного содержания комении композиционной антитезы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экзаменов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в четвертом акте комедии (испытание Софьи на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благонравие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в разговоре со Стародумом, диалог Стародума с Милоном, сцена экзамена Митрофанушки);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 xml:space="preserve">идейный смысл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удвоенной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развязки;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 xml:space="preserve">степень реализации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правила трех единств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в пьесе, роль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внесюжетных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сцен и </w:t>
      </w:r>
      <w:r w:rsidRPr="00566DF1">
        <w:rPr>
          <w:rFonts w:eastAsiaTheme="minorEastAsia"/>
          <w:color w:val="auto"/>
          <w:szCs w:val="28"/>
        </w:rPr>
        <w:t>“</w:t>
      </w:r>
      <w:r w:rsidRPr="00566DF1">
        <w:rPr>
          <w:rFonts w:eastAsiaTheme="minorEastAsia"/>
          <w:color w:val="auto"/>
          <w:szCs w:val="28"/>
          <w:lang w:val="be-BY"/>
        </w:rPr>
        <w:t>внесценических</w:t>
      </w:r>
      <w:r w:rsidRPr="00566DF1">
        <w:rPr>
          <w:rFonts w:eastAsiaTheme="minorEastAsia"/>
          <w:color w:val="auto"/>
          <w:szCs w:val="28"/>
        </w:rPr>
        <w:t>”</w:t>
      </w:r>
      <w:r w:rsidRPr="00566DF1">
        <w:rPr>
          <w:rFonts w:eastAsiaTheme="minorEastAsia"/>
          <w:color w:val="auto"/>
          <w:szCs w:val="28"/>
          <w:lang w:val="be-BY"/>
        </w:rPr>
        <w:t xml:space="preserve"> персонажей в раскрытии идейного замысла комедии. Функции авторских ремарок;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>основные средства создания комических эффектов в пьесе, комизм разговоров и комизм действия;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  <w:r w:rsidRPr="00566DF1">
        <w:rPr>
          <w:rFonts w:eastAsiaTheme="minorEastAsia"/>
          <w:color w:val="auto"/>
          <w:szCs w:val="28"/>
          <w:lang w:val="be-BY"/>
        </w:rPr>
        <w:t>особенности речевой характеристики положительных и отрицательных персонажей, социальная и психологическая мотивированность их языка.</w:t>
      </w:r>
    </w:p>
    <w:p w:rsidR="00566DF1" w:rsidRPr="00645148" w:rsidRDefault="00566DF1" w:rsidP="00645148">
      <w:pPr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>8. П</w:t>
      </w:r>
      <w:r w:rsidRPr="00566DF1">
        <w:rPr>
          <w:rFonts w:eastAsiaTheme="minorEastAsia"/>
          <w:color w:val="auto"/>
          <w:szCs w:val="28"/>
          <w:lang w:val="be-BY"/>
        </w:rPr>
        <w:t>роблема творческого метода Д.И.Фонвизина.</w:t>
      </w:r>
      <w:r w:rsidRPr="00645148">
        <w:rPr>
          <w:rFonts w:eastAsiaTheme="minorEastAsia"/>
          <w:color w:val="auto"/>
          <w:szCs w:val="28"/>
          <w:lang w:val="be-BY"/>
        </w:rPr>
        <w:t xml:space="preserve"> </w:t>
      </w:r>
    </w:p>
    <w:p w:rsidR="00566DF1" w:rsidRPr="00566DF1" w:rsidRDefault="00566DF1" w:rsidP="00645148">
      <w:pPr>
        <w:tabs>
          <w:tab w:val="left" w:pos="709"/>
          <w:tab w:val="left" w:pos="851"/>
        </w:tabs>
        <w:ind w:left="0" w:firstLine="709"/>
        <w:rPr>
          <w:rFonts w:eastAsiaTheme="minorEastAsia"/>
          <w:color w:val="auto"/>
          <w:szCs w:val="28"/>
          <w:lang w:val="be-BY"/>
        </w:rPr>
      </w:pPr>
      <w:r w:rsidRPr="00645148">
        <w:rPr>
          <w:rFonts w:eastAsiaTheme="minorEastAsia"/>
          <w:color w:val="auto"/>
          <w:szCs w:val="28"/>
          <w:lang w:val="be-BY"/>
        </w:rPr>
        <w:t xml:space="preserve">9. </w:t>
      </w:r>
      <w:r w:rsidRPr="00566DF1">
        <w:rPr>
          <w:rFonts w:eastAsiaTheme="minorEastAsia"/>
          <w:color w:val="auto"/>
          <w:szCs w:val="28"/>
          <w:lang w:val="be-BY"/>
        </w:rPr>
        <w:t xml:space="preserve">Значение комедии </w:t>
      </w:r>
      <w:r w:rsidRPr="00566DF1">
        <w:rPr>
          <w:rFonts w:eastAsiaTheme="minorEastAsia"/>
          <w:color w:val="auto"/>
          <w:szCs w:val="28"/>
        </w:rPr>
        <w:t xml:space="preserve">“Недоросль” Д.И. Фонвизина </w:t>
      </w:r>
      <w:r w:rsidRPr="00566DF1">
        <w:rPr>
          <w:rFonts w:eastAsiaTheme="minorEastAsia"/>
          <w:color w:val="auto"/>
          <w:szCs w:val="28"/>
          <w:lang w:val="be-BY"/>
        </w:rPr>
        <w:t>для становления реализма в русской литературе.</w:t>
      </w:r>
    </w:p>
    <w:p w:rsidR="00566DF1" w:rsidRPr="00645148" w:rsidRDefault="00566DF1" w:rsidP="00645148">
      <w:pPr>
        <w:autoSpaceDE w:val="0"/>
        <w:autoSpaceDN w:val="0"/>
        <w:spacing w:after="0" w:line="240" w:lineRule="auto"/>
        <w:ind w:left="0" w:firstLine="0"/>
        <w:rPr>
          <w:rFonts w:eastAsiaTheme="minorEastAsia"/>
          <w:color w:val="auto"/>
          <w:szCs w:val="28"/>
          <w:lang w:val="be-BY"/>
        </w:rPr>
      </w:pPr>
    </w:p>
    <w:p w:rsidR="00566DF1" w:rsidRPr="00645148" w:rsidRDefault="00645148" w:rsidP="00645148">
      <w:pPr>
        <w:autoSpaceDE w:val="0"/>
        <w:autoSpaceDN w:val="0"/>
        <w:spacing w:after="0" w:line="240" w:lineRule="auto"/>
        <w:ind w:left="0" w:firstLine="0"/>
        <w:jc w:val="center"/>
        <w:rPr>
          <w:rFonts w:eastAsiaTheme="minorEastAsia"/>
          <w:b/>
          <w:color w:val="auto"/>
          <w:szCs w:val="28"/>
          <w:lang w:val="be-BY"/>
        </w:rPr>
      </w:pPr>
      <w:r w:rsidRPr="00645148">
        <w:rPr>
          <w:b/>
          <w:szCs w:val="28"/>
        </w:rPr>
        <w:t>Задание</w:t>
      </w:r>
      <w:r w:rsidRPr="00645148">
        <w:rPr>
          <w:b/>
          <w:szCs w:val="28"/>
        </w:rPr>
        <w:t>:</w:t>
      </w:r>
    </w:p>
    <w:p w:rsidR="00566DF1" w:rsidRPr="00645148" w:rsidRDefault="00566DF1" w:rsidP="00645148">
      <w:pPr>
        <w:autoSpaceDE w:val="0"/>
        <w:autoSpaceDN w:val="0"/>
        <w:spacing w:after="0" w:line="240" w:lineRule="auto"/>
        <w:ind w:left="0" w:firstLine="0"/>
        <w:rPr>
          <w:rFonts w:eastAsiaTheme="minorEastAsia"/>
          <w:color w:val="auto"/>
          <w:szCs w:val="28"/>
          <w:lang w:val="be-BY"/>
        </w:rPr>
      </w:pPr>
    </w:p>
    <w:p w:rsidR="00322FDF" w:rsidRPr="00645148" w:rsidRDefault="00322FDF" w:rsidP="00645148">
      <w:pPr>
        <w:ind w:left="0" w:firstLine="709"/>
        <w:rPr>
          <w:szCs w:val="28"/>
        </w:rPr>
      </w:pPr>
      <w:r w:rsidRPr="00645148">
        <w:rPr>
          <w:szCs w:val="28"/>
        </w:rPr>
        <w:t>1. Определить литературные амплуа действующих лиц “</w:t>
      </w:r>
      <w:proofErr w:type="spellStart"/>
      <w:r w:rsidRPr="00645148">
        <w:rPr>
          <w:szCs w:val="28"/>
        </w:rPr>
        <w:t>шутотрагедии</w:t>
      </w:r>
      <w:proofErr w:type="spellEnd"/>
      <w:r w:rsidRPr="00645148">
        <w:rPr>
          <w:szCs w:val="28"/>
        </w:rPr>
        <w:t>” И.А. Крылова “</w:t>
      </w:r>
      <w:proofErr w:type="spellStart"/>
      <w:r w:rsidRPr="00645148">
        <w:rPr>
          <w:szCs w:val="28"/>
        </w:rPr>
        <w:t>Трумф</w:t>
      </w:r>
      <w:proofErr w:type="spellEnd"/>
      <w:r w:rsidRPr="00645148">
        <w:rPr>
          <w:szCs w:val="28"/>
        </w:rPr>
        <w:t xml:space="preserve">, или </w:t>
      </w:r>
      <w:proofErr w:type="spellStart"/>
      <w:r w:rsidRPr="00645148">
        <w:rPr>
          <w:szCs w:val="28"/>
        </w:rPr>
        <w:t>Подщипа</w:t>
      </w:r>
      <w:proofErr w:type="spellEnd"/>
      <w:r w:rsidRPr="00645148">
        <w:rPr>
          <w:szCs w:val="28"/>
        </w:rPr>
        <w:t xml:space="preserve">”, исходя из сложившейся системы образов классицистической трагедии  </w:t>
      </w:r>
    </w:p>
    <w:p w:rsidR="00645148" w:rsidRPr="00645148" w:rsidRDefault="00322FDF" w:rsidP="00645148">
      <w:pPr>
        <w:ind w:left="0" w:firstLine="709"/>
        <w:rPr>
          <w:i/>
          <w:szCs w:val="28"/>
        </w:rPr>
      </w:pPr>
      <w:r w:rsidRPr="00645148">
        <w:rPr>
          <w:i/>
          <w:szCs w:val="28"/>
        </w:rPr>
        <w:t xml:space="preserve">Подготовить сообщения. </w:t>
      </w:r>
    </w:p>
    <w:p w:rsidR="00645148" w:rsidRPr="00645148" w:rsidRDefault="00322FDF" w:rsidP="00645148">
      <w:pPr>
        <w:ind w:left="0" w:firstLine="709"/>
        <w:rPr>
          <w:i/>
          <w:szCs w:val="28"/>
        </w:rPr>
      </w:pPr>
      <w:r w:rsidRPr="00645148">
        <w:rPr>
          <w:i/>
          <w:szCs w:val="28"/>
        </w:rPr>
        <w:t xml:space="preserve">1. Комическая опера И.А. Крылова “Кофейница”. </w:t>
      </w:r>
    </w:p>
    <w:p w:rsidR="00645148" w:rsidRPr="00645148" w:rsidRDefault="00322FDF" w:rsidP="00645148">
      <w:pPr>
        <w:ind w:left="0" w:firstLine="709"/>
        <w:rPr>
          <w:i/>
          <w:szCs w:val="28"/>
        </w:rPr>
      </w:pPr>
      <w:r w:rsidRPr="00645148">
        <w:rPr>
          <w:i/>
          <w:szCs w:val="28"/>
        </w:rPr>
        <w:t>2. Традиции сатирических журналов 1769—1774 гг. в журнальной деятельности И.А. Крылова (</w:t>
      </w:r>
      <w:r w:rsidRPr="00645148">
        <w:rPr>
          <w:b/>
          <w:i/>
          <w:szCs w:val="28"/>
        </w:rPr>
        <w:t>“</w:t>
      </w:r>
      <w:r w:rsidRPr="00645148">
        <w:rPr>
          <w:i/>
          <w:szCs w:val="28"/>
        </w:rPr>
        <w:t>Почта духов</w:t>
      </w:r>
      <w:r w:rsidRPr="00645148">
        <w:rPr>
          <w:b/>
          <w:i/>
          <w:szCs w:val="28"/>
        </w:rPr>
        <w:t>”</w:t>
      </w:r>
      <w:r w:rsidRPr="00645148">
        <w:rPr>
          <w:i/>
          <w:szCs w:val="28"/>
        </w:rPr>
        <w:t xml:space="preserve">, </w:t>
      </w:r>
      <w:r w:rsidRPr="00645148">
        <w:rPr>
          <w:b/>
          <w:i/>
          <w:szCs w:val="28"/>
        </w:rPr>
        <w:t>“</w:t>
      </w:r>
      <w:r w:rsidRPr="00645148">
        <w:rPr>
          <w:i/>
          <w:szCs w:val="28"/>
        </w:rPr>
        <w:t>Зритель</w:t>
      </w:r>
      <w:r w:rsidRPr="00645148">
        <w:rPr>
          <w:b/>
          <w:i/>
          <w:szCs w:val="28"/>
        </w:rPr>
        <w:t>”</w:t>
      </w:r>
      <w:r w:rsidRPr="00645148">
        <w:rPr>
          <w:i/>
          <w:szCs w:val="28"/>
        </w:rPr>
        <w:t xml:space="preserve">). </w:t>
      </w:r>
    </w:p>
    <w:p w:rsidR="00322FDF" w:rsidRPr="00645148" w:rsidRDefault="00322FDF" w:rsidP="00645148">
      <w:pPr>
        <w:ind w:left="0" w:firstLine="709"/>
        <w:rPr>
          <w:i/>
          <w:szCs w:val="28"/>
        </w:rPr>
      </w:pPr>
      <w:r w:rsidRPr="00645148">
        <w:rPr>
          <w:i/>
          <w:szCs w:val="28"/>
        </w:rPr>
        <w:t xml:space="preserve">3. </w:t>
      </w:r>
      <w:proofErr w:type="spellStart"/>
      <w:r w:rsidRPr="00645148">
        <w:rPr>
          <w:i/>
          <w:szCs w:val="28"/>
        </w:rPr>
        <w:t>Идейнохудожественное</w:t>
      </w:r>
      <w:proofErr w:type="spellEnd"/>
      <w:r w:rsidRPr="00645148">
        <w:rPr>
          <w:i/>
          <w:szCs w:val="28"/>
        </w:rPr>
        <w:t xml:space="preserve"> своеобразие </w:t>
      </w:r>
      <w:r w:rsidRPr="00645148">
        <w:rPr>
          <w:b/>
          <w:i/>
          <w:szCs w:val="28"/>
        </w:rPr>
        <w:t>“</w:t>
      </w:r>
      <w:r w:rsidRPr="00645148">
        <w:rPr>
          <w:i/>
          <w:szCs w:val="28"/>
        </w:rPr>
        <w:t>восточной повести</w:t>
      </w:r>
      <w:r w:rsidRPr="00645148">
        <w:rPr>
          <w:b/>
          <w:i/>
          <w:szCs w:val="28"/>
        </w:rPr>
        <w:t>”</w:t>
      </w:r>
      <w:r w:rsidRPr="00645148">
        <w:rPr>
          <w:i/>
          <w:szCs w:val="28"/>
        </w:rPr>
        <w:t xml:space="preserve"> И.А. Крылова </w:t>
      </w:r>
      <w:r w:rsidRPr="00645148">
        <w:rPr>
          <w:b/>
          <w:i/>
          <w:szCs w:val="28"/>
        </w:rPr>
        <w:t>“</w:t>
      </w:r>
      <w:proofErr w:type="spellStart"/>
      <w:r w:rsidRPr="00645148">
        <w:rPr>
          <w:i/>
          <w:szCs w:val="28"/>
        </w:rPr>
        <w:t>Каиб</w:t>
      </w:r>
      <w:proofErr w:type="spellEnd"/>
      <w:r w:rsidRPr="00645148">
        <w:rPr>
          <w:b/>
          <w:i/>
          <w:szCs w:val="28"/>
        </w:rPr>
        <w:t>”</w:t>
      </w:r>
      <w:r w:rsidRPr="00645148">
        <w:rPr>
          <w:i/>
          <w:szCs w:val="28"/>
        </w:rPr>
        <w:t xml:space="preserve">. </w:t>
      </w:r>
    </w:p>
    <w:p w:rsidR="000724E2" w:rsidRPr="000724E2" w:rsidRDefault="00645148" w:rsidP="00645148">
      <w:pPr>
        <w:autoSpaceDE w:val="0"/>
        <w:autoSpaceDN w:val="0"/>
        <w:spacing w:after="0" w:line="240" w:lineRule="auto"/>
        <w:ind w:left="0" w:firstLine="709"/>
        <w:rPr>
          <w:rFonts w:eastAsiaTheme="minorEastAsia"/>
          <w:color w:val="auto"/>
          <w:szCs w:val="28"/>
        </w:rPr>
      </w:pPr>
      <w:r w:rsidRPr="00645148">
        <w:rPr>
          <w:rFonts w:eastAsiaTheme="minorEastAsia"/>
          <w:iCs/>
          <w:color w:val="auto"/>
          <w:szCs w:val="28"/>
          <w:lang w:val="be-BY"/>
        </w:rPr>
        <w:t xml:space="preserve">  2.</w:t>
      </w:r>
      <w:r w:rsidR="000724E2" w:rsidRPr="000724E2">
        <w:rPr>
          <w:rFonts w:eastAsiaTheme="minorEastAsia"/>
          <w:color w:val="auto"/>
          <w:szCs w:val="28"/>
        </w:rPr>
        <w:t xml:space="preserve"> Определить литературные амплуа действующих лиц “</w:t>
      </w:r>
      <w:proofErr w:type="spellStart"/>
      <w:r w:rsidR="000724E2" w:rsidRPr="000724E2">
        <w:rPr>
          <w:rFonts w:eastAsiaTheme="minorEastAsia"/>
          <w:color w:val="auto"/>
          <w:szCs w:val="28"/>
        </w:rPr>
        <w:t>шутотрагедии</w:t>
      </w:r>
      <w:proofErr w:type="spellEnd"/>
      <w:r w:rsidR="000724E2" w:rsidRPr="000724E2">
        <w:rPr>
          <w:rFonts w:eastAsiaTheme="minorEastAsia"/>
          <w:color w:val="auto"/>
          <w:szCs w:val="28"/>
        </w:rPr>
        <w:t>” И.А. Крылова “</w:t>
      </w:r>
      <w:proofErr w:type="spellStart"/>
      <w:r w:rsidR="000724E2" w:rsidRPr="000724E2">
        <w:rPr>
          <w:rFonts w:eastAsiaTheme="minorEastAsia"/>
          <w:color w:val="auto"/>
          <w:szCs w:val="28"/>
        </w:rPr>
        <w:t>Трумф</w:t>
      </w:r>
      <w:proofErr w:type="spellEnd"/>
      <w:r w:rsidR="000724E2" w:rsidRPr="000724E2">
        <w:rPr>
          <w:rFonts w:eastAsiaTheme="minorEastAsia"/>
          <w:color w:val="auto"/>
          <w:szCs w:val="28"/>
        </w:rPr>
        <w:t xml:space="preserve">, или </w:t>
      </w:r>
      <w:proofErr w:type="spellStart"/>
      <w:r w:rsidR="000724E2" w:rsidRPr="000724E2">
        <w:rPr>
          <w:rFonts w:eastAsiaTheme="minorEastAsia"/>
          <w:color w:val="auto"/>
          <w:szCs w:val="28"/>
        </w:rPr>
        <w:t>Подщипа</w:t>
      </w:r>
      <w:proofErr w:type="spellEnd"/>
      <w:r w:rsidR="000724E2" w:rsidRPr="000724E2">
        <w:rPr>
          <w:rFonts w:eastAsiaTheme="minorEastAsia"/>
          <w:color w:val="auto"/>
          <w:szCs w:val="28"/>
        </w:rPr>
        <w:t>”, исходя из сложившейся системы образов классицистической т</w:t>
      </w:r>
      <w:r w:rsidRPr="00645148">
        <w:rPr>
          <w:rFonts w:eastAsiaTheme="minorEastAsia"/>
          <w:color w:val="auto"/>
          <w:szCs w:val="28"/>
        </w:rPr>
        <w:t>рагедии.</w:t>
      </w:r>
    </w:p>
    <w:p w:rsidR="00645148" w:rsidRPr="00645148" w:rsidRDefault="000724E2" w:rsidP="00645148">
      <w:pPr>
        <w:keepNext/>
        <w:autoSpaceDE w:val="0"/>
        <w:autoSpaceDN w:val="0"/>
        <w:spacing w:after="0" w:line="240" w:lineRule="auto"/>
        <w:ind w:left="0" w:firstLine="709"/>
        <w:outlineLvl w:val="0"/>
        <w:rPr>
          <w:rFonts w:eastAsiaTheme="minorEastAsia"/>
          <w:i/>
          <w:color w:val="auto"/>
          <w:szCs w:val="28"/>
        </w:rPr>
      </w:pPr>
      <w:r w:rsidRPr="000724E2">
        <w:rPr>
          <w:rFonts w:eastAsiaTheme="minorEastAsia"/>
          <w:i/>
          <w:iCs/>
          <w:color w:val="auto"/>
          <w:szCs w:val="28"/>
        </w:rPr>
        <w:t>Подготовить сообщения.</w:t>
      </w:r>
      <w:r w:rsidRPr="000724E2">
        <w:rPr>
          <w:rFonts w:eastAsiaTheme="minorEastAsia"/>
          <w:i/>
          <w:color w:val="auto"/>
          <w:szCs w:val="28"/>
        </w:rPr>
        <w:t xml:space="preserve"> </w:t>
      </w:r>
    </w:p>
    <w:p w:rsidR="00645148" w:rsidRPr="00645148" w:rsidRDefault="000724E2" w:rsidP="00645148">
      <w:pPr>
        <w:keepNext/>
        <w:autoSpaceDE w:val="0"/>
        <w:autoSpaceDN w:val="0"/>
        <w:spacing w:after="0" w:line="240" w:lineRule="auto"/>
        <w:ind w:left="0" w:firstLine="709"/>
        <w:outlineLvl w:val="0"/>
        <w:rPr>
          <w:rFonts w:eastAsiaTheme="minorEastAsia"/>
          <w:i/>
          <w:color w:val="auto"/>
          <w:szCs w:val="28"/>
        </w:rPr>
      </w:pPr>
      <w:r w:rsidRPr="000724E2">
        <w:rPr>
          <w:rFonts w:eastAsiaTheme="minorEastAsia"/>
          <w:i/>
          <w:color w:val="auto"/>
          <w:szCs w:val="28"/>
        </w:rPr>
        <w:t xml:space="preserve">1. Комическая опера И.А. Крылова “Кофейница”. </w:t>
      </w:r>
    </w:p>
    <w:p w:rsidR="00645148" w:rsidRPr="00645148" w:rsidRDefault="000724E2" w:rsidP="00645148">
      <w:pPr>
        <w:keepNext/>
        <w:autoSpaceDE w:val="0"/>
        <w:autoSpaceDN w:val="0"/>
        <w:spacing w:after="0" w:line="240" w:lineRule="auto"/>
        <w:ind w:left="0" w:firstLine="709"/>
        <w:outlineLvl w:val="0"/>
        <w:rPr>
          <w:rFonts w:eastAsiaTheme="minorEastAsia"/>
          <w:i/>
          <w:color w:val="auto"/>
          <w:szCs w:val="28"/>
          <w:lang w:val="be-BY"/>
        </w:rPr>
      </w:pPr>
      <w:r w:rsidRPr="000724E2">
        <w:rPr>
          <w:rFonts w:eastAsiaTheme="minorEastAsia"/>
          <w:i/>
          <w:color w:val="auto"/>
          <w:szCs w:val="28"/>
        </w:rPr>
        <w:t xml:space="preserve">2. </w:t>
      </w:r>
      <w:r w:rsidRPr="000724E2">
        <w:rPr>
          <w:rFonts w:eastAsiaTheme="minorEastAsia"/>
          <w:i/>
          <w:color w:val="auto"/>
          <w:szCs w:val="28"/>
          <w:lang w:val="be-BY"/>
        </w:rPr>
        <w:t>Традиции сатирических журналов 1769—1774 гг. в журнальной деятельности И.А. Крылова (</w:t>
      </w:r>
      <w:r w:rsidRPr="000724E2">
        <w:rPr>
          <w:rFonts w:eastAsiaTheme="minorEastAsia"/>
          <w:b/>
          <w:bCs/>
          <w:i/>
          <w:color w:val="auto"/>
          <w:szCs w:val="28"/>
        </w:rPr>
        <w:t>“</w:t>
      </w:r>
      <w:r w:rsidRPr="000724E2">
        <w:rPr>
          <w:rFonts w:eastAsiaTheme="minorEastAsia"/>
          <w:i/>
          <w:color w:val="auto"/>
          <w:szCs w:val="28"/>
          <w:lang w:val="be-BY"/>
        </w:rPr>
        <w:t>Почта духов</w:t>
      </w:r>
      <w:r w:rsidRPr="000724E2">
        <w:rPr>
          <w:rFonts w:eastAsiaTheme="minorEastAsia"/>
          <w:b/>
          <w:bCs/>
          <w:i/>
          <w:color w:val="auto"/>
          <w:szCs w:val="28"/>
        </w:rPr>
        <w:t>”</w:t>
      </w:r>
      <w:r w:rsidRPr="000724E2">
        <w:rPr>
          <w:rFonts w:eastAsiaTheme="minorEastAsia"/>
          <w:i/>
          <w:color w:val="auto"/>
          <w:szCs w:val="28"/>
          <w:lang w:val="be-BY"/>
        </w:rPr>
        <w:t xml:space="preserve">, </w:t>
      </w:r>
      <w:r w:rsidRPr="000724E2">
        <w:rPr>
          <w:rFonts w:eastAsiaTheme="minorEastAsia"/>
          <w:b/>
          <w:bCs/>
          <w:i/>
          <w:color w:val="auto"/>
          <w:szCs w:val="28"/>
        </w:rPr>
        <w:t>“</w:t>
      </w:r>
      <w:r w:rsidRPr="000724E2">
        <w:rPr>
          <w:rFonts w:eastAsiaTheme="minorEastAsia"/>
          <w:i/>
          <w:color w:val="auto"/>
          <w:szCs w:val="28"/>
          <w:lang w:val="be-BY"/>
        </w:rPr>
        <w:t>Зритель</w:t>
      </w:r>
      <w:r w:rsidRPr="000724E2">
        <w:rPr>
          <w:rFonts w:eastAsiaTheme="minorEastAsia"/>
          <w:b/>
          <w:bCs/>
          <w:i/>
          <w:color w:val="auto"/>
          <w:szCs w:val="28"/>
        </w:rPr>
        <w:t>”</w:t>
      </w:r>
      <w:r w:rsidRPr="000724E2">
        <w:rPr>
          <w:rFonts w:eastAsiaTheme="minorEastAsia"/>
          <w:i/>
          <w:color w:val="auto"/>
          <w:szCs w:val="28"/>
          <w:lang w:val="be-BY"/>
        </w:rPr>
        <w:t xml:space="preserve">). </w:t>
      </w:r>
    </w:p>
    <w:p w:rsidR="00645148" w:rsidRPr="00645148" w:rsidRDefault="000724E2" w:rsidP="00645148">
      <w:pPr>
        <w:keepNext/>
        <w:autoSpaceDE w:val="0"/>
        <w:autoSpaceDN w:val="0"/>
        <w:spacing w:after="0" w:line="240" w:lineRule="auto"/>
        <w:ind w:left="0" w:firstLine="709"/>
        <w:outlineLvl w:val="0"/>
        <w:rPr>
          <w:rFonts w:eastAsiaTheme="minorEastAsia"/>
          <w:i/>
          <w:color w:val="auto"/>
          <w:szCs w:val="28"/>
          <w:lang w:val="be-BY"/>
        </w:rPr>
      </w:pPr>
      <w:r w:rsidRPr="000724E2">
        <w:rPr>
          <w:rFonts w:eastAsiaTheme="minorEastAsia"/>
          <w:i/>
          <w:color w:val="auto"/>
          <w:szCs w:val="28"/>
          <w:lang w:val="be-BY"/>
        </w:rPr>
        <w:t xml:space="preserve">3. Идейно-художественное своеобразие </w:t>
      </w:r>
      <w:r w:rsidRPr="000724E2">
        <w:rPr>
          <w:rFonts w:eastAsiaTheme="minorEastAsia"/>
          <w:b/>
          <w:bCs/>
          <w:i/>
          <w:color w:val="auto"/>
          <w:szCs w:val="28"/>
        </w:rPr>
        <w:t>“</w:t>
      </w:r>
      <w:r w:rsidRPr="000724E2">
        <w:rPr>
          <w:rFonts w:eastAsiaTheme="minorEastAsia"/>
          <w:i/>
          <w:color w:val="auto"/>
          <w:szCs w:val="28"/>
          <w:lang w:val="be-BY"/>
        </w:rPr>
        <w:t>восточной повести</w:t>
      </w:r>
      <w:r w:rsidRPr="000724E2">
        <w:rPr>
          <w:rFonts w:eastAsiaTheme="minorEastAsia"/>
          <w:b/>
          <w:bCs/>
          <w:i/>
          <w:color w:val="auto"/>
          <w:szCs w:val="28"/>
        </w:rPr>
        <w:t>”</w:t>
      </w:r>
      <w:r w:rsidRPr="000724E2">
        <w:rPr>
          <w:rFonts w:eastAsiaTheme="minorEastAsia"/>
          <w:i/>
          <w:color w:val="auto"/>
          <w:szCs w:val="28"/>
          <w:lang w:val="be-BY"/>
        </w:rPr>
        <w:t xml:space="preserve"> И.А. Крылова </w:t>
      </w:r>
      <w:r w:rsidRPr="000724E2">
        <w:rPr>
          <w:rFonts w:eastAsiaTheme="minorEastAsia"/>
          <w:b/>
          <w:bCs/>
          <w:i/>
          <w:color w:val="auto"/>
          <w:szCs w:val="28"/>
        </w:rPr>
        <w:t>“</w:t>
      </w:r>
      <w:r w:rsidRPr="000724E2">
        <w:rPr>
          <w:rFonts w:eastAsiaTheme="minorEastAsia"/>
          <w:i/>
          <w:color w:val="auto"/>
          <w:szCs w:val="28"/>
          <w:lang w:val="be-BY"/>
        </w:rPr>
        <w:t>Каиб</w:t>
      </w:r>
      <w:r w:rsidRPr="000724E2">
        <w:rPr>
          <w:rFonts w:eastAsiaTheme="minorEastAsia"/>
          <w:b/>
          <w:bCs/>
          <w:i/>
          <w:color w:val="auto"/>
          <w:szCs w:val="28"/>
        </w:rPr>
        <w:t>”</w:t>
      </w:r>
      <w:r w:rsidRPr="000724E2">
        <w:rPr>
          <w:rFonts w:eastAsiaTheme="minorEastAsia"/>
          <w:i/>
          <w:color w:val="auto"/>
          <w:szCs w:val="28"/>
          <w:lang w:val="be-BY"/>
        </w:rPr>
        <w:t>.</w:t>
      </w:r>
    </w:p>
    <w:p w:rsidR="000724E2" w:rsidRPr="00645148" w:rsidRDefault="00645148" w:rsidP="00645148">
      <w:pPr>
        <w:keepNext/>
        <w:autoSpaceDE w:val="0"/>
        <w:autoSpaceDN w:val="0"/>
        <w:spacing w:after="0" w:line="240" w:lineRule="auto"/>
        <w:ind w:left="0" w:firstLine="709"/>
        <w:outlineLvl w:val="0"/>
        <w:rPr>
          <w:rFonts w:eastAsiaTheme="minorEastAsia"/>
          <w:color w:val="auto"/>
          <w:szCs w:val="28"/>
        </w:rPr>
      </w:pPr>
      <w:r w:rsidRPr="00645148">
        <w:rPr>
          <w:rFonts w:eastAsiaTheme="minorEastAsia"/>
          <w:color w:val="auto"/>
          <w:szCs w:val="28"/>
          <w:lang w:val="be-BY"/>
        </w:rPr>
        <w:t>3.</w:t>
      </w:r>
      <w:r w:rsidR="000724E2" w:rsidRPr="00645148">
        <w:rPr>
          <w:szCs w:val="28"/>
        </w:rPr>
        <w:t xml:space="preserve"> Анализ творчества Н.И. Новикова</w:t>
      </w:r>
    </w:p>
    <w:p w:rsidR="000724E2" w:rsidRPr="00645148" w:rsidRDefault="000724E2" w:rsidP="00645148">
      <w:pPr>
        <w:ind w:left="0" w:firstLine="709"/>
        <w:rPr>
          <w:i/>
          <w:szCs w:val="28"/>
        </w:rPr>
      </w:pPr>
      <w:r w:rsidRPr="00645148">
        <w:rPr>
          <w:i/>
          <w:szCs w:val="28"/>
        </w:rPr>
        <w:t>Прочитайте одну из сатирических статей Новикова (например, «О воспитании и наставлении детей»).</w:t>
      </w:r>
      <w:r w:rsidR="00645148" w:rsidRPr="00645148">
        <w:rPr>
          <w:i/>
          <w:szCs w:val="28"/>
        </w:rPr>
        <w:t xml:space="preserve"> </w:t>
      </w:r>
      <w:r w:rsidRPr="00645148">
        <w:rPr>
          <w:i/>
          <w:szCs w:val="28"/>
        </w:rPr>
        <w:t>Проанализируйте её содержание, выявите основные темы и идеи, которые поднимает автор.</w:t>
      </w:r>
    </w:p>
    <w:p w:rsidR="000724E2" w:rsidRPr="00645148" w:rsidRDefault="000724E2" w:rsidP="00645148">
      <w:pPr>
        <w:ind w:left="0" w:firstLine="709"/>
        <w:rPr>
          <w:i/>
          <w:szCs w:val="28"/>
        </w:rPr>
      </w:pPr>
      <w:r w:rsidRPr="00645148">
        <w:rPr>
          <w:i/>
          <w:szCs w:val="28"/>
        </w:rPr>
        <w:t>Подумайте, какие социальные проблемы освещаются в статье и каким образом Новиков критикует общество своего времени.</w:t>
      </w:r>
    </w:p>
    <w:p w:rsidR="000724E2" w:rsidRPr="00645148" w:rsidRDefault="000724E2" w:rsidP="00645148">
      <w:pPr>
        <w:ind w:left="0" w:firstLine="709"/>
        <w:rPr>
          <w:i/>
          <w:szCs w:val="28"/>
        </w:rPr>
      </w:pPr>
      <w:r w:rsidRPr="00645148">
        <w:rPr>
          <w:i/>
          <w:szCs w:val="28"/>
        </w:rPr>
        <w:t>Напишите краткий аналитический отзыв на статью (500–700 слов).</w:t>
      </w:r>
    </w:p>
    <w:p w:rsidR="00322FDF" w:rsidRPr="00645148" w:rsidRDefault="00322FDF" w:rsidP="00645148">
      <w:pPr>
        <w:spacing w:after="0" w:line="259" w:lineRule="auto"/>
        <w:ind w:left="0" w:right="6" w:firstLine="0"/>
        <w:jc w:val="center"/>
        <w:rPr>
          <w:color w:val="auto"/>
          <w:szCs w:val="28"/>
        </w:rPr>
      </w:pPr>
      <w:r w:rsidRPr="00645148">
        <w:rPr>
          <w:b/>
          <w:color w:val="auto"/>
          <w:szCs w:val="28"/>
        </w:rPr>
        <w:lastRenderedPageBreak/>
        <w:t xml:space="preserve">Издания текстов </w:t>
      </w:r>
    </w:p>
    <w:p w:rsidR="00322FDF" w:rsidRPr="00645148" w:rsidRDefault="00645148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r w:rsidRPr="00645148">
        <w:rPr>
          <w:i/>
          <w:color w:val="auto"/>
          <w:szCs w:val="28"/>
        </w:rPr>
        <w:t xml:space="preserve"> </w:t>
      </w:r>
      <w:r w:rsidR="00322FDF" w:rsidRPr="00645148">
        <w:rPr>
          <w:i/>
          <w:color w:val="auto"/>
          <w:szCs w:val="28"/>
        </w:rPr>
        <w:t xml:space="preserve">Крылов И.А. </w:t>
      </w:r>
      <w:r w:rsidR="00322FDF" w:rsidRPr="00645148">
        <w:rPr>
          <w:color w:val="auto"/>
          <w:szCs w:val="28"/>
        </w:rPr>
        <w:t>Соч.: В 2 т. М., 1965 (или другое издание).</w:t>
      </w:r>
      <w:r w:rsidR="00322FDF" w:rsidRPr="00645148">
        <w:rPr>
          <w:i/>
          <w:color w:val="auto"/>
          <w:szCs w:val="28"/>
        </w:rPr>
        <w:t xml:space="preserve"> </w:t>
      </w:r>
    </w:p>
    <w:p w:rsidR="00645148" w:rsidRPr="00645148" w:rsidRDefault="00322FDF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  <w:lang w:val="be-BY"/>
        </w:rPr>
      </w:pPr>
      <w:r w:rsidRPr="00645148">
        <w:rPr>
          <w:i/>
          <w:color w:val="auto"/>
          <w:szCs w:val="28"/>
        </w:rPr>
        <w:t xml:space="preserve"> </w:t>
      </w:r>
      <w:r w:rsidR="00645148" w:rsidRPr="00645148">
        <w:rPr>
          <w:rFonts w:eastAsiaTheme="minorEastAsia"/>
          <w:i/>
          <w:iCs/>
          <w:color w:val="auto"/>
          <w:szCs w:val="28"/>
          <w:lang w:val="be-BY"/>
        </w:rPr>
        <w:t>Фонвизин Д.И</w:t>
      </w:r>
      <w:r w:rsidR="00645148" w:rsidRPr="00645148">
        <w:rPr>
          <w:rFonts w:eastAsiaTheme="minorEastAsia"/>
          <w:color w:val="auto"/>
          <w:szCs w:val="28"/>
          <w:lang w:val="be-BY"/>
        </w:rPr>
        <w:t>. Собр. соч.:В 2 т. М.; Л., 1959. Т. 1. (или другое издание).</w:t>
      </w:r>
    </w:p>
    <w:p w:rsidR="00322FDF" w:rsidRPr="00645148" w:rsidRDefault="00322FDF" w:rsidP="00645148">
      <w:pPr>
        <w:spacing w:after="61" w:line="259" w:lineRule="auto"/>
        <w:ind w:left="0" w:right="283" w:firstLine="426"/>
        <w:jc w:val="left"/>
        <w:rPr>
          <w:color w:val="auto"/>
          <w:szCs w:val="28"/>
        </w:rPr>
      </w:pPr>
    </w:p>
    <w:p w:rsidR="00322FDF" w:rsidRPr="00645148" w:rsidRDefault="00322FDF" w:rsidP="00645148">
      <w:pPr>
        <w:spacing w:after="0" w:line="259" w:lineRule="auto"/>
        <w:ind w:left="0" w:right="283" w:firstLine="426"/>
        <w:jc w:val="center"/>
        <w:rPr>
          <w:color w:val="auto"/>
          <w:szCs w:val="28"/>
        </w:rPr>
      </w:pPr>
      <w:r w:rsidRPr="00645148">
        <w:rPr>
          <w:b/>
          <w:color w:val="auto"/>
          <w:szCs w:val="28"/>
        </w:rPr>
        <w:t xml:space="preserve">Исследования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r w:rsidRPr="00645148">
        <w:rPr>
          <w:i/>
          <w:color w:val="auto"/>
          <w:szCs w:val="28"/>
        </w:rPr>
        <w:t xml:space="preserve">Основная литература Берков П.Н. </w:t>
      </w:r>
      <w:r w:rsidRPr="00645148">
        <w:rPr>
          <w:color w:val="auto"/>
          <w:szCs w:val="28"/>
        </w:rPr>
        <w:t>История русской комедии XVIII века. Л., 1977.</w:t>
      </w:r>
      <w:r w:rsidRPr="00645148">
        <w:rPr>
          <w:i/>
          <w:color w:val="auto"/>
          <w:szCs w:val="28"/>
        </w:rPr>
        <w:t xml:space="preserve">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proofErr w:type="spellStart"/>
      <w:r w:rsidRPr="00645148">
        <w:rPr>
          <w:i/>
          <w:color w:val="auto"/>
          <w:szCs w:val="28"/>
        </w:rPr>
        <w:t>Биржакова</w:t>
      </w:r>
      <w:proofErr w:type="spellEnd"/>
      <w:r w:rsidRPr="00645148">
        <w:rPr>
          <w:i/>
          <w:color w:val="auto"/>
          <w:szCs w:val="28"/>
        </w:rPr>
        <w:t xml:space="preserve"> Е.Э.</w:t>
      </w:r>
      <w:r w:rsidRPr="00645148">
        <w:rPr>
          <w:color w:val="auto"/>
          <w:szCs w:val="28"/>
        </w:rPr>
        <w:t xml:space="preserve"> Пародирование элементов стиля сентиментализма в комедиографии конца XVIII—начала XIX в. (Крылов и Шаховской) // Литературный язык XVIII века: Проблемы стилистики. Л., 1982. С. 148—169.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r w:rsidRPr="00645148">
        <w:rPr>
          <w:i/>
          <w:color w:val="auto"/>
          <w:szCs w:val="28"/>
        </w:rPr>
        <w:t>Десницкий А.В.</w:t>
      </w:r>
      <w:r w:rsidRPr="00645148">
        <w:rPr>
          <w:color w:val="auto"/>
          <w:szCs w:val="28"/>
        </w:rPr>
        <w:t xml:space="preserve"> Иван Андреевич Крылов. М., 1983.</w:t>
      </w:r>
      <w:r w:rsidRPr="00645148">
        <w:rPr>
          <w:i/>
          <w:color w:val="auto"/>
          <w:szCs w:val="28"/>
        </w:rPr>
        <w:t xml:space="preserve"> 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r w:rsidRPr="00645148">
        <w:rPr>
          <w:i/>
          <w:color w:val="auto"/>
          <w:szCs w:val="28"/>
        </w:rPr>
        <w:t xml:space="preserve">Фомичев С.А. </w:t>
      </w:r>
      <w:r w:rsidRPr="00645148">
        <w:rPr>
          <w:color w:val="auto"/>
          <w:szCs w:val="28"/>
        </w:rPr>
        <w:t xml:space="preserve">Драматургия Крылова начала XIX века // Иван Андреевич Крылов. Проблемы творчества. Л., 1975. </w:t>
      </w:r>
    </w:p>
    <w:p w:rsidR="00645148" w:rsidRPr="00645148" w:rsidRDefault="00322FDF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  <w:lang w:val="be-BY"/>
        </w:rPr>
      </w:pPr>
      <w:r w:rsidRPr="00645148">
        <w:rPr>
          <w:color w:val="auto"/>
          <w:szCs w:val="28"/>
        </w:rPr>
        <w:t xml:space="preserve"> </w:t>
      </w:r>
      <w:r w:rsidR="00645148" w:rsidRPr="00645148">
        <w:rPr>
          <w:rFonts w:eastAsiaTheme="minorEastAsia"/>
          <w:i/>
          <w:iCs/>
          <w:color w:val="auto"/>
          <w:szCs w:val="28"/>
          <w:lang w:val="be-BY"/>
        </w:rPr>
        <w:t>Берков П.Н.</w:t>
      </w:r>
      <w:r w:rsidR="00645148" w:rsidRPr="00645148">
        <w:rPr>
          <w:rFonts w:eastAsiaTheme="minorEastAsia"/>
          <w:color w:val="auto"/>
          <w:szCs w:val="28"/>
          <w:lang w:val="be-BY"/>
        </w:rPr>
        <w:t xml:space="preserve"> История русской комедии </w:t>
      </w:r>
      <w:r w:rsidR="00645148" w:rsidRPr="00645148">
        <w:rPr>
          <w:rFonts w:eastAsiaTheme="minorEastAsia"/>
          <w:color w:val="auto"/>
          <w:szCs w:val="28"/>
          <w:lang w:val="en-US"/>
        </w:rPr>
        <w:t>XVIII</w:t>
      </w:r>
      <w:r w:rsidR="00645148" w:rsidRPr="00645148">
        <w:rPr>
          <w:rFonts w:eastAsiaTheme="minorEastAsia"/>
          <w:color w:val="auto"/>
          <w:szCs w:val="28"/>
        </w:rPr>
        <w:t xml:space="preserve"> века. Л., 1977. 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  <w:lang w:val="be-BY"/>
        </w:rPr>
        <w:t xml:space="preserve">Исакович И. </w:t>
      </w:r>
      <w:r w:rsidRPr="00645148">
        <w:rPr>
          <w:rFonts w:eastAsiaTheme="minorEastAsia"/>
          <w:color w:val="auto"/>
          <w:szCs w:val="28"/>
        </w:rPr>
        <w:t xml:space="preserve">“Бригадир” и “Недоросль” </w:t>
      </w:r>
      <w:proofErr w:type="spellStart"/>
      <w:r w:rsidRPr="00645148">
        <w:rPr>
          <w:rFonts w:eastAsiaTheme="minorEastAsia"/>
          <w:color w:val="auto"/>
          <w:szCs w:val="28"/>
        </w:rPr>
        <w:t>Д.И.Фонвизина</w:t>
      </w:r>
      <w:proofErr w:type="spellEnd"/>
      <w:r w:rsidRPr="00645148">
        <w:rPr>
          <w:rFonts w:eastAsiaTheme="minorEastAsia"/>
          <w:color w:val="auto"/>
          <w:szCs w:val="28"/>
        </w:rPr>
        <w:t>. Л., 1979.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</w:rPr>
        <w:t xml:space="preserve">Макогоненко Г.П. </w:t>
      </w:r>
      <w:r w:rsidRPr="00645148">
        <w:rPr>
          <w:rFonts w:eastAsiaTheme="minorEastAsia"/>
          <w:color w:val="auto"/>
          <w:szCs w:val="28"/>
        </w:rPr>
        <w:t>От Фонвизина до Пушкина: Из истории русского реализма. М., 1969.</w:t>
      </w:r>
      <w:r w:rsidRPr="00645148">
        <w:rPr>
          <w:rFonts w:eastAsiaTheme="minorEastAsia"/>
          <w:i/>
          <w:iCs/>
          <w:color w:val="auto"/>
          <w:szCs w:val="28"/>
        </w:rPr>
        <w:t xml:space="preserve"> </w:t>
      </w:r>
    </w:p>
    <w:p w:rsidR="00322FDF" w:rsidRPr="00645148" w:rsidRDefault="00322FDF" w:rsidP="00645148">
      <w:pPr>
        <w:spacing w:after="56" w:line="259" w:lineRule="auto"/>
        <w:ind w:left="0" w:right="283" w:firstLine="0"/>
        <w:jc w:val="left"/>
        <w:rPr>
          <w:color w:val="auto"/>
          <w:szCs w:val="28"/>
        </w:rPr>
      </w:pPr>
    </w:p>
    <w:p w:rsidR="00322FDF" w:rsidRDefault="00322FDF" w:rsidP="00645148">
      <w:pPr>
        <w:spacing w:after="3" w:line="259" w:lineRule="auto"/>
        <w:ind w:left="0" w:right="283" w:firstLine="0"/>
        <w:jc w:val="center"/>
        <w:rPr>
          <w:b/>
          <w:color w:val="auto"/>
          <w:szCs w:val="28"/>
        </w:rPr>
      </w:pPr>
      <w:r w:rsidRPr="00645148">
        <w:rPr>
          <w:b/>
          <w:color w:val="auto"/>
          <w:szCs w:val="28"/>
        </w:rPr>
        <w:t xml:space="preserve">Дополнительная литература </w:t>
      </w:r>
    </w:p>
    <w:p w:rsidR="00645148" w:rsidRPr="00645148" w:rsidRDefault="00645148" w:rsidP="00645148">
      <w:pPr>
        <w:spacing w:after="3" w:line="259" w:lineRule="auto"/>
        <w:ind w:left="0" w:right="283" w:firstLine="0"/>
        <w:jc w:val="center"/>
        <w:rPr>
          <w:b/>
          <w:color w:val="auto"/>
          <w:szCs w:val="28"/>
        </w:rPr>
      </w:pP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r w:rsidRPr="00645148">
        <w:rPr>
          <w:i/>
          <w:color w:val="auto"/>
          <w:szCs w:val="28"/>
        </w:rPr>
        <w:t xml:space="preserve">Асеев Б.Н. </w:t>
      </w:r>
      <w:r w:rsidRPr="00645148">
        <w:rPr>
          <w:color w:val="auto"/>
          <w:szCs w:val="28"/>
        </w:rPr>
        <w:t>Русский драматический театр от его истоков до конца</w:t>
      </w:r>
      <w:r w:rsidRPr="00645148">
        <w:rPr>
          <w:i/>
          <w:color w:val="auto"/>
          <w:szCs w:val="28"/>
        </w:rPr>
        <w:t xml:space="preserve"> </w:t>
      </w:r>
      <w:r w:rsidRPr="00645148">
        <w:rPr>
          <w:color w:val="auto"/>
          <w:szCs w:val="28"/>
        </w:rPr>
        <w:t xml:space="preserve">XVIII века. М., 1977.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proofErr w:type="spellStart"/>
      <w:r w:rsidRPr="00645148">
        <w:rPr>
          <w:i/>
          <w:color w:val="auto"/>
          <w:szCs w:val="28"/>
        </w:rPr>
        <w:t>Вачева</w:t>
      </w:r>
      <w:proofErr w:type="spellEnd"/>
      <w:r w:rsidRPr="00645148">
        <w:rPr>
          <w:i/>
          <w:color w:val="auto"/>
          <w:szCs w:val="28"/>
        </w:rPr>
        <w:t xml:space="preserve"> А.</w:t>
      </w:r>
      <w:r w:rsidRPr="00645148">
        <w:rPr>
          <w:color w:val="auto"/>
          <w:szCs w:val="28"/>
        </w:rPr>
        <w:t xml:space="preserve"> “</w:t>
      </w:r>
      <w:proofErr w:type="spellStart"/>
      <w:r w:rsidRPr="00645148">
        <w:rPr>
          <w:color w:val="auto"/>
          <w:szCs w:val="28"/>
        </w:rPr>
        <w:t>Трумф</w:t>
      </w:r>
      <w:proofErr w:type="spellEnd"/>
      <w:r w:rsidRPr="00645148">
        <w:rPr>
          <w:color w:val="auto"/>
          <w:szCs w:val="28"/>
        </w:rPr>
        <w:t xml:space="preserve">, или </w:t>
      </w:r>
      <w:proofErr w:type="spellStart"/>
      <w:r w:rsidRPr="00645148">
        <w:rPr>
          <w:color w:val="auto"/>
          <w:szCs w:val="28"/>
        </w:rPr>
        <w:t>Подщипа</w:t>
      </w:r>
      <w:proofErr w:type="spellEnd"/>
      <w:r w:rsidRPr="00645148">
        <w:rPr>
          <w:color w:val="auto"/>
          <w:szCs w:val="28"/>
        </w:rPr>
        <w:t xml:space="preserve">” И.А. Крылова как бурлескная драма // Взаимодействие литератур в мировом литературном процессе. </w:t>
      </w:r>
      <w:r w:rsidRPr="00645148">
        <w:rPr>
          <w:i/>
          <w:color w:val="auto"/>
          <w:szCs w:val="28"/>
        </w:rPr>
        <w:t xml:space="preserve"> </w:t>
      </w:r>
      <w:r w:rsidRPr="00645148">
        <w:rPr>
          <w:color w:val="auto"/>
          <w:szCs w:val="28"/>
        </w:rPr>
        <w:t xml:space="preserve">Мат. </w:t>
      </w:r>
      <w:proofErr w:type="spellStart"/>
      <w:r w:rsidRPr="00645148">
        <w:rPr>
          <w:color w:val="auto"/>
          <w:szCs w:val="28"/>
        </w:rPr>
        <w:t>междун</w:t>
      </w:r>
      <w:proofErr w:type="spellEnd"/>
      <w:r w:rsidRPr="00645148">
        <w:rPr>
          <w:color w:val="auto"/>
          <w:szCs w:val="28"/>
        </w:rPr>
        <w:t xml:space="preserve">. науч. </w:t>
      </w:r>
    </w:p>
    <w:p w:rsidR="00322FDF" w:rsidRPr="00645148" w:rsidRDefault="00322FDF" w:rsidP="00645148">
      <w:pPr>
        <w:spacing w:after="15" w:line="248" w:lineRule="auto"/>
        <w:ind w:left="0" w:right="283" w:firstLine="426"/>
        <w:jc w:val="left"/>
        <w:rPr>
          <w:color w:val="auto"/>
          <w:szCs w:val="28"/>
        </w:rPr>
      </w:pPr>
      <w:proofErr w:type="spellStart"/>
      <w:r w:rsidRPr="00645148">
        <w:rPr>
          <w:color w:val="auto"/>
          <w:szCs w:val="28"/>
        </w:rPr>
        <w:t>конф</w:t>
      </w:r>
      <w:proofErr w:type="spellEnd"/>
      <w:r w:rsidRPr="00645148">
        <w:rPr>
          <w:color w:val="auto"/>
          <w:szCs w:val="28"/>
        </w:rPr>
        <w:t>., 15—17 апр. 1998, г. Гродно: В 2 ч. Гродно, 1999. Ч.2. С. 35—41.</w:t>
      </w:r>
      <w:r w:rsidRPr="00645148">
        <w:rPr>
          <w:i/>
          <w:color w:val="auto"/>
          <w:szCs w:val="28"/>
        </w:rPr>
        <w:t xml:space="preserve">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proofErr w:type="spellStart"/>
      <w:r w:rsidRPr="00645148">
        <w:rPr>
          <w:i/>
          <w:color w:val="auto"/>
          <w:szCs w:val="28"/>
        </w:rPr>
        <w:t>Гордин</w:t>
      </w:r>
      <w:proofErr w:type="spellEnd"/>
      <w:r w:rsidRPr="00645148">
        <w:rPr>
          <w:i/>
          <w:color w:val="auto"/>
          <w:szCs w:val="28"/>
        </w:rPr>
        <w:t xml:space="preserve"> М.А., </w:t>
      </w:r>
      <w:proofErr w:type="spellStart"/>
      <w:r w:rsidRPr="00645148">
        <w:rPr>
          <w:i/>
          <w:color w:val="auto"/>
          <w:szCs w:val="28"/>
        </w:rPr>
        <w:t>Гордин</w:t>
      </w:r>
      <w:proofErr w:type="spellEnd"/>
      <w:r w:rsidRPr="00645148">
        <w:rPr>
          <w:i/>
          <w:color w:val="auto"/>
          <w:szCs w:val="28"/>
        </w:rPr>
        <w:t xml:space="preserve"> Я.А.</w:t>
      </w:r>
      <w:r w:rsidRPr="00645148">
        <w:rPr>
          <w:color w:val="auto"/>
          <w:szCs w:val="28"/>
        </w:rPr>
        <w:t xml:space="preserve"> Театр Ивана Крылова. Л., 1983. 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proofErr w:type="spellStart"/>
      <w:r w:rsidRPr="00645148">
        <w:rPr>
          <w:i/>
          <w:color w:val="auto"/>
          <w:szCs w:val="28"/>
        </w:rPr>
        <w:t>Гордин</w:t>
      </w:r>
      <w:proofErr w:type="spellEnd"/>
      <w:r w:rsidRPr="00645148">
        <w:rPr>
          <w:i/>
          <w:color w:val="auto"/>
          <w:szCs w:val="28"/>
        </w:rPr>
        <w:t xml:space="preserve"> М.А.</w:t>
      </w:r>
      <w:r w:rsidRPr="00645148">
        <w:rPr>
          <w:color w:val="auto"/>
          <w:szCs w:val="28"/>
        </w:rPr>
        <w:t xml:space="preserve"> Жизнь Ивана Крылова. </w:t>
      </w:r>
      <w:proofErr w:type="gramStart"/>
      <w:r w:rsidRPr="00645148">
        <w:rPr>
          <w:color w:val="auto"/>
          <w:szCs w:val="28"/>
        </w:rPr>
        <w:t>М..</w:t>
      </w:r>
      <w:proofErr w:type="gramEnd"/>
      <w:r w:rsidRPr="00645148">
        <w:rPr>
          <w:color w:val="auto"/>
          <w:szCs w:val="28"/>
        </w:rPr>
        <w:t xml:space="preserve"> 1985.  </w:t>
      </w:r>
    </w:p>
    <w:p w:rsidR="00322FDF" w:rsidRPr="00645148" w:rsidRDefault="00322FDF" w:rsidP="00645148">
      <w:pPr>
        <w:spacing w:after="15" w:line="248" w:lineRule="auto"/>
        <w:ind w:left="0" w:right="283" w:firstLine="426"/>
        <w:jc w:val="left"/>
        <w:rPr>
          <w:color w:val="auto"/>
          <w:szCs w:val="28"/>
        </w:rPr>
      </w:pPr>
      <w:r w:rsidRPr="00645148">
        <w:rPr>
          <w:i/>
          <w:color w:val="auto"/>
          <w:szCs w:val="28"/>
        </w:rPr>
        <w:t>Западов А.В.</w:t>
      </w:r>
      <w:r w:rsidRPr="00645148">
        <w:rPr>
          <w:color w:val="auto"/>
          <w:szCs w:val="28"/>
        </w:rPr>
        <w:t xml:space="preserve"> </w:t>
      </w:r>
      <w:proofErr w:type="spellStart"/>
      <w:r w:rsidRPr="00645148">
        <w:rPr>
          <w:color w:val="auto"/>
          <w:szCs w:val="28"/>
        </w:rPr>
        <w:t>И.А.Крылов</w:t>
      </w:r>
      <w:proofErr w:type="spellEnd"/>
      <w:r w:rsidRPr="00645148">
        <w:rPr>
          <w:color w:val="auto"/>
          <w:szCs w:val="28"/>
        </w:rPr>
        <w:t xml:space="preserve"> // Русские драматурги XVIII—XIX </w:t>
      </w:r>
      <w:proofErr w:type="spellStart"/>
      <w:r w:rsidRPr="00645148">
        <w:rPr>
          <w:color w:val="auto"/>
          <w:szCs w:val="28"/>
        </w:rPr>
        <w:t>вв.Т</w:t>
      </w:r>
      <w:proofErr w:type="spellEnd"/>
      <w:r w:rsidRPr="00645148">
        <w:rPr>
          <w:color w:val="auto"/>
          <w:szCs w:val="28"/>
        </w:rPr>
        <w:t>. 1. М.Л., 1959.</w:t>
      </w:r>
      <w:r w:rsidRPr="00645148">
        <w:rPr>
          <w:i/>
          <w:color w:val="auto"/>
          <w:szCs w:val="28"/>
        </w:rPr>
        <w:t xml:space="preserve">  Сергеев И.В. </w:t>
      </w:r>
      <w:r w:rsidRPr="00645148">
        <w:rPr>
          <w:color w:val="auto"/>
          <w:szCs w:val="28"/>
        </w:rPr>
        <w:t xml:space="preserve">Крылов. </w:t>
      </w:r>
      <w:proofErr w:type="gramStart"/>
      <w:r w:rsidRPr="00645148">
        <w:rPr>
          <w:color w:val="auto"/>
          <w:szCs w:val="28"/>
        </w:rPr>
        <w:t>М..</w:t>
      </w:r>
      <w:proofErr w:type="gramEnd"/>
      <w:r w:rsidRPr="00645148">
        <w:rPr>
          <w:color w:val="auto"/>
          <w:szCs w:val="28"/>
        </w:rPr>
        <w:t xml:space="preserve"> 1966.</w:t>
      </w:r>
      <w:r w:rsidRPr="00645148">
        <w:rPr>
          <w:i/>
          <w:color w:val="auto"/>
          <w:szCs w:val="28"/>
        </w:rPr>
        <w:t xml:space="preserve"> </w:t>
      </w:r>
    </w:p>
    <w:p w:rsidR="00322FDF" w:rsidRPr="00645148" w:rsidRDefault="00322FDF" w:rsidP="00645148">
      <w:pPr>
        <w:spacing w:after="4" w:line="248" w:lineRule="auto"/>
        <w:ind w:left="0" w:right="283" w:firstLine="426"/>
        <w:rPr>
          <w:color w:val="auto"/>
          <w:szCs w:val="28"/>
        </w:rPr>
      </w:pPr>
      <w:r w:rsidRPr="00645148">
        <w:rPr>
          <w:i/>
          <w:color w:val="auto"/>
          <w:szCs w:val="28"/>
        </w:rPr>
        <w:t>Степанов Н.Л.</w:t>
      </w:r>
      <w:r w:rsidRPr="00645148">
        <w:rPr>
          <w:color w:val="auto"/>
          <w:szCs w:val="28"/>
        </w:rPr>
        <w:t xml:space="preserve"> Крылов. </w:t>
      </w:r>
      <w:proofErr w:type="gramStart"/>
      <w:r w:rsidRPr="00645148">
        <w:rPr>
          <w:color w:val="auto"/>
          <w:szCs w:val="28"/>
        </w:rPr>
        <w:t>М..</w:t>
      </w:r>
      <w:proofErr w:type="gramEnd"/>
      <w:r w:rsidRPr="00645148">
        <w:rPr>
          <w:color w:val="auto"/>
          <w:szCs w:val="28"/>
        </w:rPr>
        <w:t xml:space="preserve"> 1969; </w:t>
      </w:r>
      <w:r w:rsidRPr="00645148">
        <w:rPr>
          <w:i/>
          <w:color w:val="auto"/>
          <w:szCs w:val="28"/>
        </w:rPr>
        <w:t xml:space="preserve">о </w:t>
      </w:r>
      <w:proofErr w:type="gramStart"/>
      <w:r w:rsidRPr="00645148">
        <w:rPr>
          <w:i/>
          <w:color w:val="auto"/>
          <w:szCs w:val="28"/>
        </w:rPr>
        <w:t>н  ж</w:t>
      </w:r>
      <w:proofErr w:type="gramEnd"/>
      <w:r w:rsidRPr="00645148">
        <w:rPr>
          <w:i/>
          <w:color w:val="auto"/>
          <w:szCs w:val="28"/>
        </w:rPr>
        <w:t xml:space="preserve"> е.</w:t>
      </w:r>
      <w:r w:rsidRPr="00645148">
        <w:rPr>
          <w:color w:val="auto"/>
          <w:szCs w:val="28"/>
        </w:rPr>
        <w:t xml:space="preserve"> Просветительский реализм (Фонвизин, </w:t>
      </w:r>
      <w:proofErr w:type="spellStart"/>
      <w:r w:rsidRPr="00645148">
        <w:rPr>
          <w:color w:val="auto"/>
          <w:szCs w:val="28"/>
        </w:rPr>
        <w:t>Хемницер</w:t>
      </w:r>
      <w:proofErr w:type="spellEnd"/>
      <w:r w:rsidRPr="00645148">
        <w:rPr>
          <w:color w:val="auto"/>
          <w:szCs w:val="28"/>
        </w:rPr>
        <w:t xml:space="preserve">, Новиков, Радищев, Крылов, Грибоедов) // Развитие реализма в русской литературе: В 3 т. М., 1972. Т. 1. </w:t>
      </w:r>
    </w:p>
    <w:p w:rsidR="00645148" w:rsidRPr="00645148" w:rsidRDefault="00322FDF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  <w:lang w:val="be-BY"/>
        </w:rPr>
      </w:pPr>
      <w:r w:rsidRPr="00645148">
        <w:rPr>
          <w:color w:val="auto"/>
          <w:szCs w:val="28"/>
        </w:rPr>
        <w:t xml:space="preserve"> </w:t>
      </w:r>
      <w:r w:rsidR="00645148" w:rsidRPr="00645148">
        <w:rPr>
          <w:rFonts w:eastAsiaTheme="minorEastAsia"/>
          <w:i/>
          <w:iCs/>
          <w:color w:val="auto"/>
          <w:szCs w:val="28"/>
          <w:lang w:val="be-BY"/>
        </w:rPr>
        <w:t xml:space="preserve">Букчин С. </w:t>
      </w:r>
      <w:r w:rsidR="00645148" w:rsidRPr="00645148">
        <w:rPr>
          <w:rFonts w:eastAsiaTheme="minorEastAsia"/>
          <w:color w:val="auto"/>
          <w:szCs w:val="28"/>
          <w:lang w:val="be-BY"/>
        </w:rPr>
        <w:t>Последний год Фонвизина. Мн., 1981</w:t>
      </w:r>
      <w:r w:rsidR="00645148" w:rsidRPr="00645148">
        <w:rPr>
          <w:rFonts w:eastAsiaTheme="minorEastAsia"/>
          <w:i/>
          <w:iCs/>
          <w:color w:val="auto"/>
          <w:szCs w:val="28"/>
          <w:lang w:val="be-BY"/>
        </w:rPr>
        <w:t xml:space="preserve">; о н  ж е. </w:t>
      </w:r>
      <w:r w:rsidR="00645148" w:rsidRPr="00645148">
        <w:rPr>
          <w:rFonts w:eastAsiaTheme="minorEastAsia"/>
          <w:color w:val="auto"/>
          <w:szCs w:val="28"/>
          <w:lang w:val="be-BY"/>
        </w:rPr>
        <w:t>Судебное дело Дениса Фонвизина</w:t>
      </w:r>
      <w:r w:rsidR="00645148" w:rsidRPr="00645148">
        <w:rPr>
          <w:rFonts w:eastAsiaTheme="minorEastAsia"/>
          <w:i/>
          <w:iCs/>
          <w:color w:val="auto"/>
          <w:szCs w:val="28"/>
          <w:lang w:val="be-BY"/>
        </w:rPr>
        <w:t xml:space="preserve"> // Букчин С.В. </w:t>
      </w:r>
      <w:r w:rsidR="00645148" w:rsidRPr="00645148">
        <w:rPr>
          <w:rFonts w:eastAsiaTheme="minorEastAsia"/>
          <w:color w:val="auto"/>
          <w:szCs w:val="28"/>
          <w:lang w:val="be-BY"/>
        </w:rPr>
        <w:t>Народ, издревле нам родной: Русские писатели и Белоруссия. Мн., 1984. С. 8—26.</w:t>
      </w:r>
      <w:r w:rsidR="00645148" w:rsidRPr="00645148">
        <w:rPr>
          <w:rFonts w:eastAsiaTheme="minorEastAsia"/>
          <w:color w:val="auto"/>
          <w:szCs w:val="28"/>
        </w:rPr>
        <w:t xml:space="preserve"> 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  <w:lang w:val="be-BY"/>
        </w:rPr>
        <w:t>Вайман С.</w:t>
      </w:r>
      <w:r w:rsidRPr="00645148">
        <w:rPr>
          <w:rFonts w:eastAsiaTheme="minorEastAsia"/>
          <w:color w:val="auto"/>
          <w:szCs w:val="28"/>
          <w:lang w:val="be-BY"/>
        </w:rPr>
        <w:t xml:space="preserve"> О художественном мышлении Фонвизина // Вопросы литературы. 1973, № 10.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  <w:lang w:val="be-BY"/>
        </w:rPr>
      </w:pPr>
      <w:proofErr w:type="spellStart"/>
      <w:r w:rsidRPr="00645148">
        <w:rPr>
          <w:rFonts w:eastAsiaTheme="minorEastAsia"/>
          <w:i/>
          <w:iCs/>
          <w:color w:val="auto"/>
          <w:szCs w:val="28"/>
        </w:rPr>
        <w:t>Всеволодский-Гернеросс</w:t>
      </w:r>
      <w:proofErr w:type="spellEnd"/>
      <w:r w:rsidRPr="00645148">
        <w:rPr>
          <w:rFonts w:eastAsiaTheme="minorEastAsia"/>
          <w:i/>
          <w:iCs/>
          <w:color w:val="auto"/>
          <w:szCs w:val="28"/>
        </w:rPr>
        <w:t xml:space="preserve"> В.Н.</w:t>
      </w:r>
      <w:r w:rsidRPr="00645148">
        <w:rPr>
          <w:rFonts w:eastAsiaTheme="minorEastAsia"/>
          <w:color w:val="auto"/>
          <w:szCs w:val="28"/>
        </w:rPr>
        <w:t xml:space="preserve"> Фонвизин – драматург. М., 1960.</w:t>
      </w:r>
      <w:r w:rsidRPr="00645148">
        <w:rPr>
          <w:rFonts w:eastAsiaTheme="minorEastAsia"/>
          <w:i/>
          <w:iCs/>
          <w:color w:val="auto"/>
          <w:szCs w:val="28"/>
          <w:lang w:val="be-BY"/>
        </w:rPr>
        <w:t xml:space="preserve"> 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  <w:lang w:val="be-BY"/>
        </w:rPr>
        <w:t xml:space="preserve">Западов В.А. </w:t>
      </w:r>
      <w:r w:rsidRPr="00645148">
        <w:rPr>
          <w:rFonts w:eastAsiaTheme="minorEastAsia"/>
          <w:color w:val="auto"/>
          <w:szCs w:val="28"/>
          <w:lang w:val="be-BY"/>
        </w:rPr>
        <w:t xml:space="preserve">Проблемы изучения и преподавания русской литературы </w:t>
      </w:r>
      <w:r w:rsidRPr="00645148">
        <w:rPr>
          <w:rFonts w:eastAsiaTheme="minorEastAsia"/>
          <w:color w:val="auto"/>
          <w:szCs w:val="28"/>
          <w:lang w:val="en-US"/>
        </w:rPr>
        <w:t>XVIII</w:t>
      </w:r>
      <w:r w:rsidRPr="00645148">
        <w:rPr>
          <w:rFonts w:eastAsiaTheme="minorEastAsia"/>
          <w:color w:val="auto"/>
          <w:szCs w:val="28"/>
        </w:rPr>
        <w:t xml:space="preserve"> века. Статья 2. Ранний русский реализм // Проблемы изучения русской литературы </w:t>
      </w:r>
      <w:r w:rsidRPr="00645148">
        <w:rPr>
          <w:rFonts w:eastAsiaTheme="minorEastAsia"/>
          <w:color w:val="auto"/>
          <w:szCs w:val="28"/>
          <w:lang w:val="en-US"/>
        </w:rPr>
        <w:t>XVIII</w:t>
      </w:r>
      <w:r w:rsidRPr="00645148">
        <w:rPr>
          <w:rFonts w:eastAsiaTheme="minorEastAsia"/>
          <w:color w:val="auto"/>
          <w:szCs w:val="28"/>
        </w:rPr>
        <w:t xml:space="preserve"> века. </w:t>
      </w:r>
      <w:proofErr w:type="gramStart"/>
      <w:r w:rsidRPr="00645148">
        <w:rPr>
          <w:rFonts w:eastAsiaTheme="minorEastAsia"/>
          <w:color w:val="auto"/>
          <w:szCs w:val="28"/>
        </w:rPr>
        <w:t>Л..</w:t>
      </w:r>
      <w:proofErr w:type="gramEnd"/>
      <w:r w:rsidRPr="00645148">
        <w:rPr>
          <w:rFonts w:eastAsiaTheme="minorEastAsia"/>
          <w:color w:val="auto"/>
          <w:szCs w:val="28"/>
        </w:rPr>
        <w:t xml:space="preserve"> 1978.</w:t>
      </w:r>
      <w:r w:rsidRPr="00645148">
        <w:rPr>
          <w:rFonts w:eastAsiaTheme="minorEastAsia"/>
          <w:i/>
          <w:iCs/>
          <w:color w:val="auto"/>
          <w:szCs w:val="28"/>
        </w:rPr>
        <w:t xml:space="preserve"> </w:t>
      </w:r>
      <w:r w:rsidRPr="00645148">
        <w:rPr>
          <w:rFonts w:eastAsiaTheme="minorEastAsia"/>
          <w:color w:val="auto"/>
          <w:szCs w:val="28"/>
        </w:rPr>
        <w:t>С. 69—100.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</w:rPr>
        <w:lastRenderedPageBreak/>
        <w:t xml:space="preserve">Ключевский В.О. </w:t>
      </w:r>
      <w:r w:rsidRPr="00645148">
        <w:rPr>
          <w:rFonts w:eastAsiaTheme="minorEastAsia"/>
          <w:color w:val="auto"/>
          <w:szCs w:val="28"/>
        </w:rPr>
        <w:t xml:space="preserve">“Недоросль” Фонвизина: Опыт исторического объяснения учебной пьесы // </w:t>
      </w:r>
      <w:r w:rsidRPr="00645148">
        <w:rPr>
          <w:rFonts w:eastAsiaTheme="minorEastAsia"/>
          <w:i/>
          <w:iCs/>
          <w:color w:val="auto"/>
          <w:szCs w:val="28"/>
        </w:rPr>
        <w:t xml:space="preserve">Ключевский В.О. </w:t>
      </w:r>
      <w:r w:rsidRPr="00645148">
        <w:rPr>
          <w:rFonts w:eastAsiaTheme="minorEastAsia"/>
          <w:color w:val="auto"/>
          <w:szCs w:val="28"/>
        </w:rPr>
        <w:t>Соч.: В 8 т. М., 1959. Т. 8.</w:t>
      </w:r>
      <w:r w:rsidRPr="00645148">
        <w:rPr>
          <w:rFonts w:eastAsiaTheme="minorEastAsia"/>
          <w:i/>
          <w:iCs/>
          <w:color w:val="auto"/>
          <w:szCs w:val="28"/>
        </w:rPr>
        <w:t xml:space="preserve"> 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</w:rPr>
        <w:t xml:space="preserve">Кулакова Л.И. </w:t>
      </w:r>
      <w:r w:rsidRPr="00645148">
        <w:rPr>
          <w:rFonts w:eastAsiaTheme="minorEastAsia"/>
          <w:color w:val="auto"/>
          <w:szCs w:val="28"/>
        </w:rPr>
        <w:t>Денис Иванович Фонвизин. М.—Л., 1966.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</w:rPr>
        <w:t xml:space="preserve">Макогоненко Г.П. </w:t>
      </w:r>
      <w:r w:rsidRPr="00645148">
        <w:rPr>
          <w:rFonts w:eastAsiaTheme="minorEastAsia"/>
          <w:color w:val="auto"/>
          <w:szCs w:val="28"/>
        </w:rPr>
        <w:t>Денис Фонвизин: Творческий путь. М.—Л., 1961.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proofErr w:type="spellStart"/>
      <w:r w:rsidRPr="00645148">
        <w:rPr>
          <w:rFonts w:eastAsiaTheme="minorEastAsia"/>
          <w:i/>
          <w:iCs/>
          <w:color w:val="auto"/>
          <w:szCs w:val="28"/>
        </w:rPr>
        <w:t>Пигарев</w:t>
      </w:r>
      <w:proofErr w:type="spellEnd"/>
      <w:r w:rsidRPr="00645148">
        <w:rPr>
          <w:rFonts w:eastAsiaTheme="minorEastAsia"/>
          <w:i/>
          <w:iCs/>
          <w:color w:val="auto"/>
          <w:szCs w:val="28"/>
        </w:rPr>
        <w:t xml:space="preserve"> К.В. </w:t>
      </w:r>
      <w:r w:rsidRPr="00645148">
        <w:rPr>
          <w:rFonts w:eastAsiaTheme="minorEastAsia"/>
          <w:color w:val="auto"/>
          <w:szCs w:val="28"/>
        </w:rPr>
        <w:t xml:space="preserve">Творчество Фонвизина. </w:t>
      </w:r>
      <w:proofErr w:type="gramStart"/>
      <w:r w:rsidRPr="00645148">
        <w:rPr>
          <w:rFonts w:eastAsiaTheme="minorEastAsia"/>
          <w:color w:val="auto"/>
          <w:szCs w:val="28"/>
        </w:rPr>
        <w:t>М..</w:t>
      </w:r>
      <w:proofErr w:type="gramEnd"/>
      <w:r w:rsidRPr="00645148">
        <w:rPr>
          <w:rFonts w:eastAsiaTheme="minorEastAsia"/>
          <w:color w:val="auto"/>
          <w:szCs w:val="28"/>
        </w:rPr>
        <w:t xml:space="preserve"> 1954.</w:t>
      </w:r>
      <w:r w:rsidRPr="00645148">
        <w:rPr>
          <w:rFonts w:eastAsiaTheme="minorEastAsia"/>
          <w:i/>
          <w:iCs/>
          <w:color w:val="auto"/>
          <w:szCs w:val="28"/>
        </w:rPr>
        <w:t xml:space="preserve"> 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</w:rPr>
        <w:t xml:space="preserve">Рак В.Д. </w:t>
      </w:r>
      <w:r w:rsidRPr="00645148">
        <w:rPr>
          <w:rFonts w:eastAsiaTheme="minorEastAsia"/>
          <w:color w:val="auto"/>
          <w:szCs w:val="28"/>
        </w:rPr>
        <w:t xml:space="preserve">Был ли Фонвизин автором рукописного “Недоросля” // </w:t>
      </w:r>
      <w:r w:rsidRPr="00645148">
        <w:rPr>
          <w:rFonts w:eastAsiaTheme="minorEastAsia"/>
          <w:color w:val="auto"/>
          <w:szCs w:val="28"/>
          <w:lang w:val="en-US"/>
        </w:rPr>
        <w:t>XVIII</w:t>
      </w:r>
      <w:r w:rsidRPr="00645148">
        <w:rPr>
          <w:rFonts w:eastAsiaTheme="minorEastAsia"/>
          <w:color w:val="auto"/>
          <w:szCs w:val="28"/>
        </w:rPr>
        <w:t xml:space="preserve"> век. Сб. 14. Л., 1983. С. 261—292.</w:t>
      </w:r>
      <w:r w:rsidRPr="00645148">
        <w:rPr>
          <w:rFonts w:eastAsiaTheme="minorEastAsia"/>
          <w:i/>
          <w:iCs/>
          <w:color w:val="auto"/>
          <w:szCs w:val="28"/>
        </w:rPr>
        <w:t xml:space="preserve"> 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i/>
          <w:iCs/>
          <w:color w:val="auto"/>
          <w:szCs w:val="28"/>
        </w:rPr>
      </w:pPr>
      <w:r w:rsidRPr="00645148">
        <w:rPr>
          <w:rFonts w:eastAsiaTheme="minorEastAsia"/>
          <w:i/>
          <w:iCs/>
          <w:color w:val="auto"/>
          <w:szCs w:val="28"/>
        </w:rPr>
        <w:t xml:space="preserve">Рассадин С. Б. </w:t>
      </w:r>
      <w:r w:rsidRPr="00645148">
        <w:rPr>
          <w:rFonts w:eastAsiaTheme="minorEastAsia"/>
          <w:color w:val="auto"/>
          <w:szCs w:val="28"/>
        </w:rPr>
        <w:t>Сатиры смелый властелин: Книга о Д.И. Фонвизине. М., 1985.</w:t>
      </w:r>
      <w:r w:rsidRPr="00645148">
        <w:rPr>
          <w:rFonts w:eastAsiaTheme="minorEastAsia"/>
          <w:i/>
          <w:iCs/>
          <w:color w:val="auto"/>
          <w:szCs w:val="28"/>
        </w:rPr>
        <w:t xml:space="preserve"> </w:t>
      </w:r>
    </w:p>
    <w:p w:rsidR="00645148" w:rsidRPr="00645148" w:rsidRDefault="00645148" w:rsidP="00645148">
      <w:pPr>
        <w:autoSpaceDE w:val="0"/>
        <w:autoSpaceDN w:val="0"/>
        <w:spacing w:after="0" w:line="240" w:lineRule="auto"/>
        <w:ind w:left="0" w:right="283" w:firstLine="426"/>
        <w:rPr>
          <w:rFonts w:eastAsiaTheme="minorEastAsia"/>
          <w:b/>
          <w:bCs/>
          <w:color w:val="auto"/>
          <w:szCs w:val="28"/>
          <w:lang w:val="be-BY"/>
        </w:rPr>
      </w:pPr>
      <w:r w:rsidRPr="00645148">
        <w:rPr>
          <w:rFonts w:eastAsiaTheme="minorEastAsia"/>
          <w:i/>
          <w:iCs/>
          <w:color w:val="auto"/>
          <w:szCs w:val="28"/>
          <w:lang w:val="be-BY"/>
        </w:rPr>
        <w:t xml:space="preserve">Степанов Н.Л. </w:t>
      </w:r>
      <w:r w:rsidRPr="00645148">
        <w:rPr>
          <w:rFonts w:eastAsiaTheme="minorEastAsia"/>
          <w:color w:val="auto"/>
          <w:szCs w:val="28"/>
          <w:lang w:val="be-BY"/>
        </w:rPr>
        <w:t>Просветительский реализм (Фонвизин, Хемницер, Новиков, Радищев, Крылов, Грибоедов) // Развитие реализма в русской литературе: В 3 т. М., 1972. Т. 1.</w:t>
      </w:r>
    </w:p>
    <w:p w:rsidR="009D7112" w:rsidRPr="00645148" w:rsidRDefault="009D7112" w:rsidP="00645148">
      <w:pPr>
        <w:ind w:left="0" w:right="283" w:firstLine="0"/>
        <w:rPr>
          <w:szCs w:val="28"/>
        </w:rPr>
      </w:pPr>
    </w:p>
    <w:sectPr w:rsidR="009D7112" w:rsidRPr="00645148" w:rsidSect="00645148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13FA"/>
    <w:multiLevelType w:val="hybridMultilevel"/>
    <w:tmpl w:val="1C5A2BC8"/>
    <w:lvl w:ilvl="0" w:tplc="0B54E9E8">
      <w:start w:val="1"/>
      <w:numFmt w:val="decimal"/>
      <w:lvlText w:val="%1."/>
      <w:lvlJc w:val="left"/>
      <w:pPr>
        <w:ind w:left="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12060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4856B6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A8542E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BCA4A6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4CD192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A0B682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808E6C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C4078C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C159FC"/>
    <w:multiLevelType w:val="multilevel"/>
    <w:tmpl w:val="B5563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01202A"/>
    <w:multiLevelType w:val="hybridMultilevel"/>
    <w:tmpl w:val="27B83896"/>
    <w:lvl w:ilvl="0" w:tplc="898C2462">
      <w:start w:val="1"/>
      <w:numFmt w:val="decimal"/>
      <w:lvlText w:val="%1."/>
      <w:lvlJc w:val="left"/>
      <w:pPr>
        <w:ind w:left="6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1" w:hanging="360"/>
      </w:pPr>
    </w:lvl>
    <w:lvl w:ilvl="2" w:tplc="0419001B" w:tentative="1">
      <w:start w:val="1"/>
      <w:numFmt w:val="lowerRoman"/>
      <w:lvlText w:val="%3."/>
      <w:lvlJc w:val="right"/>
      <w:pPr>
        <w:ind w:left="2131" w:hanging="180"/>
      </w:pPr>
    </w:lvl>
    <w:lvl w:ilvl="3" w:tplc="0419000F" w:tentative="1">
      <w:start w:val="1"/>
      <w:numFmt w:val="decimal"/>
      <w:lvlText w:val="%4."/>
      <w:lvlJc w:val="left"/>
      <w:pPr>
        <w:ind w:left="2851" w:hanging="360"/>
      </w:pPr>
    </w:lvl>
    <w:lvl w:ilvl="4" w:tplc="04190019" w:tentative="1">
      <w:start w:val="1"/>
      <w:numFmt w:val="lowerLetter"/>
      <w:lvlText w:val="%5."/>
      <w:lvlJc w:val="left"/>
      <w:pPr>
        <w:ind w:left="3571" w:hanging="360"/>
      </w:pPr>
    </w:lvl>
    <w:lvl w:ilvl="5" w:tplc="0419001B" w:tentative="1">
      <w:start w:val="1"/>
      <w:numFmt w:val="lowerRoman"/>
      <w:lvlText w:val="%6."/>
      <w:lvlJc w:val="right"/>
      <w:pPr>
        <w:ind w:left="4291" w:hanging="180"/>
      </w:pPr>
    </w:lvl>
    <w:lvl w:ilvl="6" w:tplc="0419000F" w:tentative="1">
      <w:start w:val="1"/>
      <w:numFmt w:val="decimal"/>
      <w:lvlText w:val="%7."/>
      <w:lvlJc w:val="left"/>
      <w:pPr>
        <w:ind w:left="5011" w:hanging="360"/>
      </w:pPr>
    </w:lvl>
    <w:lvl w:ilvl="7" w:tplc="04190019" w:tentative="1">
      <w:start w:val="1"/>
      <w:numFmt w:val="lowerLetter"/>
      <w:lvlText w:val="%8."/>
      <w:lvlJc w:val="left"/>
      <w:pPr>
        <w:ind w:left="5731" w:hanging="360"/>
      </w:pPr>
    </w:lvl>
    <w:lvl w:ilvl="8" w:tplc="041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3" w15:restartNumberingAfterBreak="0">
    <w:nsid w:val="335327AF"/>
    <w:multiLevelType w:val="multilevel"/>
    <w:tmpl w:val="5B1A5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34E45"/>
    <w:multiLevelType w:val="multilevel"/>
    <w:tmpl w:val="E6A8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C80B65"/>
    <w:multiLevelType w:val="multilevel"/>
    <w:tmpl w:val="A5FE9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E05126"/>
    <w:multiLevelType w:val="multilevel"/>
    <w:tmpl w:val="DEB46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DF"/>
    <w:rsid w:val="000724E2"/>
    <w:rsid w:val="00322FDF"/>
    <w:rsid w:val="00446EE7"/>
    <w:rsid w:val="00566DF1"/>
    <w:rsid w:val="00645148"/>
    <w:rsid w:val="006A187A"/>
    <w:rsid w:val="009D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BECC"/>
  <w15:chartTrackingRefBased/>
  <w15:docId w15:val="{59B10545-6BAF-47D5-8DD3-0E7582DF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FDF"/>
    <w:pPr>
      <w:spacing w:after="13" w:line="249" w:lineRule="auto"/>
      <w:ind w:left="341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4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322FDF"/>
    <w:pPr>
      <w:keepNext/>
      <w:keepLines/>
      <w:spacing w:after="12" w:line="249" w:lineRule="auto"/>
      <w:ind w:left="34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2FDF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4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0724E2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566D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66DF1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4514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45148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2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NIX-Grozny</dc:creator>
  <cp:keywords/>
  <dc:description/>
  <cp:lastModifiedBy>Комп</cp:lastModifiedBy>
  <cp:revision>2</cp:revision>
  <dcterms:created xsi:type="dcterms:W3CDTF">2025-03-05T09:38:00Z</dcterms:created>
  <dcterms:modified xsi:type="dcterms:W3CDTF">2025-03-05T09:38:00Z</dcterms:modified>
</cp:coreProperties>
</file>