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B7D" w:rsidRPr="0063525C" w:rsidRDefault="0063525C" w:rsidP="0066468D">
      <w:pPr>
        <w:jc w:val="center"/>
        <w:rPr>
          <w:rFonts w:cs="Times New Roman"/>
          <w:b/>
          <w:color w:val="1A1A1A"/>
          <w:szCs w:val="28"/>
          <w:shd w:val="clear" w:color="auto" w:fill="FFFFFF"/>
        </w:rPr>
      </w:pPr>
      <w:r w:rsidRPr="0063525C">
        <w:rPr>
          <w:rFonts w:cs="Times New Roman"/>
          <w:b/>
          <w:color w:val="1A1A1A"/>
          <w:szCs w:val="28"/>
          <w:shd w:val="clear" w:color="auto" w:fill="FFFFFF"/>
        </w:rPr>
        <w:t>Практическое занятие 11</w:t>
      </w:r>
      <w:r w:rsidR="009479ED" w:rsidRPr="0063525C">
        <w:rPr>
          <w:rFonts w:cs="Times New Roman"/>
          <w:b/>
          <w:color w:val="1A1A1A"/>
          <w:szCs w:val="28"/>
          <w:shd w:val="clear" w:color="auto" w:fill="FFFFFF"/>
        </w:rPr>
        <w:t>.</w:t>
      </w:r>
    </w:p>
    <w:p w:rsidR="0063525C" w:rsidRPr="0063525C" w:rsidRDefault="0063525C" w:rsidP="0063525C">
      <w:pPr>
        <w:spacing w:line="240" w:lineRule="auto"/>
        <w:ind w:firstLine="0"/>
        <w:jc w:val="center"/>
        <w:outlineLvl w:val="0"/>
        <w:rPr>
          <w:rFonts w:eastAsia="Times New Roman" w:cs="Times New Roman"/>
          <w:b/>
          <w:color w:val="000000"/>
          <w:kern w:val="36"/>
          <w:szCs w:val="28"/>
          <w:lang w:eastAsia="ru-RU"/>
        </w:rPr>
      </w:pPr>
      <w:r w:rsidRPr="0063525C">
        <w:rPr>
          <w:rFonts w:eastAsia="Times New Roman" w:cs="Times New Roman"/>
          <w:b/>
          <w:color w:val="000000"/>
          <w:kern w:val="36"/>
          <w:szCs w:val="28"/>
          <w:lang w:eastAsia="ru-RU"/>
        </w:rPr>
        <w:t>«Тихий Дон» М. Шолохова как роман-трагедия»</w:t>
      </w:r>
    </w:p>
    <w:p w:rsidR="0063525C" w:rsidRPr="0063525C" w:rsidRDefault="0063525C" w:rsidP="0063525C">
      <w:pPr>
        <w:spacing w:line="240" w:lineRule="auto"/>
        <w:ind w:firstLine="0"/>
        <w:jc w:val="center"/>
        <w:outlineLvl w:val="0"/>
        <w:rPr>
          <w:rFonts w:eastAsia="Times New Roman" w:cs="Times New Roman"/>
          <w:color w:val="000000"/>
          <w:kern w:val="36"/>
          <w:szCs w:val="28"/>
          <w:lang w:eastAsia="ru-RU"/>
        </w:rPr>
      </w:pPr>
    </w:p>
    <w:p w:rsidR="0063525C" w:rsidRPr="0063525C" w:rsidRDefault="0063525C" w:rsidP="0063525C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63525C">
        <w:rPr>
          <w:rFonts w:eastAsia="Times New Roman" w:cs="Times New Roman"/>
          <w:b/>
          <w:color w:val="000000"/>
          <w:szCs w:val="28"/>
          <w:lang w:eastAsia="ru-RU"/>
        </w:rPr>
        <w:t>План:</w:t>
      </w:r>
    </w:p>
    <w:p w:rsidR="0063525C" w:rsidRPr="0063525C" w:rsidRDefault="0063525C" w:rsidP="0063525C">
      <w:pPr>
        <w:numPr>
          <w:ilvl w:val="0"/>
          <w:numId w:val="6"/>
        </w:numPr>
        <w:tabs>
          <w:tab w:val="clear" w:pos="720"/>
          <w:tab w:val="num" w:pos="360"/>
        </w:tabs>
        <w:ind w:left="142" w:firstLine="567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«Тихий Дон» М.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3525C">
        <w:rPr>
          <w:rFonts w:eastAsia="Times New Roman" w:cs="Times New Roman"/>
          <w:color w:val="000000"/>
          <w:szCs w:val="28"/>
          <w:lang w:eastAsia="ru-RU"/>
        </w:rPr>
        <w:t>Шолохова в контексте литературного развития 20-х годов ХХ века: осмысление человеческой судьбы в эпоху исторических потрясений.</w:t>
      </w:r>
    </w:p>
    <w:p w:rsidR="0063525C" w:rsidRPr="0063525C" w:rsidRDefault="0063525C" w:rsidP="0063525C">
      <w:pPr>
        <w:numPr>
          <w:ilvl w:val="0"/>
          <w:numId w:val="6"/>
        </w:numPr>
        <w:tabs>
          <w:tab w:val="clear" w:pos="720"/>
          <w:tab w:val="num" w:pos="360"/>
        </w:tabs>
        <w:ind w:left="142" w:firstLine="567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История создания и публикаций романа. Проблема авторства «Тихого Дона».</w:t>
      </w:r>
    </w:p>
    <w:p w:rsidR="0063525C" w:rsidRPr="0063525C" w:rsidRDefault="0063525C" w:rsidP="0063525C">
      <w:pPr>
        <w:numPr>
          <w:ilvl w:val="0"/>
          <w:numId w:val="6"/>
        </w:numPr>
        <w:tabs>
          <w:tab w:val="clear" w:pos="720"/>
          <w:tab w:val="num" w:pos="360"/>
        </w:tabs>
        <w:ind w:left="142" w:firstLine="567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Историческая основа романа, проблема казачества и образы казаков в романе.</w:t>
      </w:r>
    </w:p>
    <w:p w:rsidR="0063525C" w:rsidRPr="0063525C" w:rsidRDefault="0063525C" w:rsidP="0063525C">
      <w:pPr>
        <w:numPr>
          <w:ilvl w:val="0"/>
          <w:numId w:val="6"/>
        </w:numPr>
        <w:tabs>
          <w:tab w:val="clear" w:pos="720"/>
          <w:tab w:val="num" w:pos="360"/>
        </w:tabs>
        <w:ind w:left="142" w:firstLine="567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Линия Григория Мелехова как стержень сюжета романа.</w:t>
      </w:r>
    </w:p>
    <w:p w:rsidR="0063525C" w:rsidRPr="0063525C" w:rsidRDefault="0063525C" w:rsidP="0063525C">
      <w:pPr>
        <w:numPr>
          <w:ilvl w:val="0"/>
          <w:numId w:val="6"/>
        </w:numPr>
        <w:tabs>
          <w:tab w:val="clear" w:pos="720"/>
          <w:tab w:val="num" w:pos="360"/>
        </w:tabs>
        <w:ind w:left="142" w:firstLine="567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Стихийная и </w:t>
      </w:r>
      <w:proofErr w:type="spellStart"/>
      <w:r w:rsidRPr="0063525C">
        <w:rPr>
          <w:rFonts w:eastAsia="Times New Roman" w:cs="Times New Roman"/>
          <w:color w:val="000000"/>
          <w:szCs w:val="28"/>
          <w:lang w:eastAsia="ru-RU"/>
        </w:rPr>
        <w:t>самообно</w:t>
      </w:r>
      <w:bookmarkStart w:id="0" w:name="_GoBack"/>
      <w:bookmarkEnd w:id="0"/>
      <w:r w:rsidRPr="0063525C">
        <w:rPr>
          <w:rFonts w:eastAsia="Times New Roman" w:cs="Times New Roman"/>
          <w:color w:val="000000"/>
          <w:szCs w:val="28"/>
          <w:lang w:eastAsia="ru-RU"/>
        </w:rPr>
        <w:t>вляющаяся</w:t>
      </w:r>
      <w:proofErr w:type="spellEnd"/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 жизнь в романе и ее столкновение с личной нравственной нормой. Сложность и противоречивость образа Григория Мелехова. Поэтика названия романа.</w:t>
      </w:r>
    </w:p>
    <w:p w:rsidR="0063525C" w:rsidRDefault="0063525C" w:rsidP="0063525C">
      <w:pPr>
        <w:numPr>
          <w:ilvl w:val="0"/>
          <w:numId w:val="6"/>
        </w:numPr>
        <w:tabs>
          <w:tab w:val="clear" w:pos="720"/>
          <w:tab w:val="num" w:pos="360"/>
        </w:tabs>
        <w:ind w:left="142" w:firstLine="567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Будущее в романе. Незавершенность судьбы главного героя и неистощимость народной почвы, дающей жизнь.</w:t>
      </w:r>
    </w:p>
    <w:p w:rsidR="0063525C" w:rsidRPr="0063525C" w:rsidRDefault="0063525C" w:rsidP="0063525C">
      <w:pPr>
        <w:ind w:left="709" w:firstLine="0"/>
        <w:rPr>
          <w:rFonts w:eastAsia="Times New Roman" w:cs="Times New Roman"/>
          <w:color w:val="000000"/>
          <w:szCs w:val="28"/>
          <w:lang w:eastAsia="ru-RU"/>
        </w:rPr>
      </w:pPr>
    </w:p>
    <w:p w:rsidR="0063525C" w:rsidRDefault="0063525C" w:rsidP="0063525C">
      <w:pPr>
        <w:ind w:firstLine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63525C">
        <w:rPr>
          <w:rFonts w:eastAsia="Times New Roman" w:cs="Times New Roman"/>
          <w:b/>
          <w:color w:val="000000"/>
          <w:szCs w:val="28"/>
          <w:lang w:eastAsia="ru-RU"/>
        </w:rPr>
        <w:t>Литература:</w:t>
      </w:r>
    </w:p>
    <w:p w:rsidR="0063525C" w:rsidRPr="0063525C" w:rsidRDefault="0063525C" w:rsidP="0063525C">
      <w:pPr>
        <w:ind w:firstLine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63525C" w:rsidRPr="0063525C" w:rsidRDefault="0063525C" w:rsidP="0063525C">
      <w:pPr>
        <w:pStyle w:val="a3"/>
        <w:numPr>
          <w:ilvl w:val="0"/>
          <w:numId w:val="7"/>
        </w:numPr>
        <w:ind w:left="0" w:firstLine="360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Загадки и тайны «Тихого Дона». – Самара, 1995.</w:t>
      </w:r>
    </w:p>
    <w:p w:rsidR="0063525C" w:rsidRPr="0063525C" w:rsidRDefault="0063525C" w:rsidP="0063525C">
      <w:pPr>
        <w:pStyle w:val="a3"/>
        <w:numPr>
          <w:ilvl w:val="0"/>
          <w:numId w:val="7"/>
        </w:numPr>
        <w:ind w:left="0" w:firstLine="360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Колодный Л. Кто написал «Тихий Дон». Хроника одного поиска. – М., 1995.</w:t>
      </w:r>
    </w:p>
    <w:p w:rsidR="0063525C" w:rsidRPr="0063525C" w:rsidRDefault="0063525C" w:rsidP="0063525C">
      <w:pPr>
        <w:pStyle w:val="a3"/>
        <w:numPr>
          <w:ilvl w:val="0"/>
          <w:numId w:val="7"/>
        </w:numPr>
        <w:ind w:left="0" w:firstLine="360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63525C">
        <w:rPr>
          <w:rFonts w:eastAsia="Times New Roman" w:cs="Times New Roman"/>
          <w:color w:val="000000"/>
          <w:szCs w:val="28"/>
          <w:lang w:eastAsia="ru-RU"/>
        </w:rPr>
        <w:t>Мусатов</w:t>
      </w:r>
      <w:proofErr w:type="spellEnd"/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 В.В. История русской литературы первой половины ХХ века. – М., 2001.</w:t>
      </w:r>
    </w:p>
    <w:p w:rsidR="0063525C" w:rsidRPr="0063525C" w:rsidRDefault="0063525C" w:rsidP="0063525C">
      <w:pPr>
        <w:pStyle w:val="a3"/>
        <w:numPr>
          <w:ilvl w:val="0"/>
          <w:numId w:val="7"/>
        </w:numPr>
        <w:ind w:left="0" w:firstLine="360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63525C">
        <w:rPr>
          <w:rFonts w:eastAsia="Times New Roman" w:cs="Times New Roman"/>
          <w:color w:val="000000"/>
          <w:szCs w:val="28"/>
          <w:lang w:eastAsia="ru-RU"/>
        </w:rPr>
        <w:t>Петелин</w:t>
      </w:r>
      <w:proofErr w:type="spellEnd"/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 В.В. Михаил Шолохов: страницы жизни и творчества. – М., 1986.</w:t>
      </w:r>
    </w:p>
    <w:p w:rsidR="0063525C" w:rsidRPr="0063525C" w:rsidRDefault="0063525C" w:rsidP="0063525C">
      <w:pPr>
        <w:pStyle w:val="a3"/>
        <w:numPr>
          <w:ilvl w:val="0"/>
          <w:numId w:val="7"/>
        </w:numPr>
        <w:ind w:left="0" w:firstLine="360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Семанов С.Н. «Тихий Дон» – литература и история. – М., 1977.</w:t>
      </w:r>
    </w:p>
    <w:p w:rsidR="0063525C" w:rsidRPr="0063525C" w:rsidRDefault="0063525C" w:rsidP="0063525C">
      <w:pPr>
        <w:pStyle w:val="a3"/>
        <w:numPr>
          <w:ilvl w:val="0"/>
          <w:numId w:val="7"/>
        </w:numPr>
        <w:ind w:left="0" w:firstLine="360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63525C">
        <w:rPr>
          <w:rFonts w:eastAsia="Times New Roman" w:cs="Times New Roman"/>
          <w:color w:val="000000"/>
          <w:szCs w:val="28"/>
          <w:lang w:eastAsia="ru-RU"/>
        </w:rPr>
        <w:t>Симмонс</w:t>
      </w:r>
      <w:proofErr w:type="spellEnd"/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 Э. Он избрал свой путь (о </w:t>
      </w:r>
      <w:proofErr w:type="spellStart"/>
      <w:r w:rsidRPr="0063525C">
        <w:rPr>
          <w:rFonts w:eastAsia="Times New Roman" w:cs="Times New Roman"/>
          <w:color w:val="000000"/>
          <w:szCs w:val="28"/>
          <w:lang w:eastAsia="ru-RU"/>
        </w:rPr>
        <w:t>М.Шолохове</w:t>
      </w:r>
      <w:proofErr w:type="spellEnd"/>
      <w:r w:rsidRPr="0063525C">
        <w:rPr>
          <w:rFonts w:eastAsia="Times New Roman" w:cs="Times New Roman"/>
          <w:color w:val="000000"/>
          <w:szCs w:val="28"/>
          <w:lang w:eastAsia="ru-RU"/>
        </w:rPr>
        <w:t>) // Вопросы литературы. –</w:t>
      </w:r>
      <w:proofErr w:type="gramStart"/>
      <w:r w:rsidRPr="0063525C">
        <w:rPr>
          <w:rFonts w:eastAsia="Times New Roman" w:cs="Times New Roman"/>
          <w:color w:val="000000"/>
          <w:szCs w:val="28"/>
          <w:lang w:eastAsia="ru-RU"/>
        </w:rPr>
        <w:t>1990.–</w:t>
      </w:r>
      <w:proofErr w:type="gramEnd"/>
      <w:r w:rsidRPr="0063525C">
        <w:rPr>
          <w:rFonts w:eastAsia="Times New Roman" w:cs="Times New Roman"/>
          <w:color w:val="000000"/>
          <w:szCs w:val="28"/>
          <w:lang w:eastAsia="ru-RU"/>
        </w:rPr>
        <w:t>№ 5.</w:t>
      </w:r>
    </w:p>
    <w:p w:rsidR="0063525C" w:rsidRPr="0063525C" w:rsidRDefault="0063525C" w:rsidP="0063525C">
      <w:pPr>
        <w:pStyle w:val="a3"/>
        <w:numPr>
          <w:ilvl w:val="0"/>
          <w:numId w:val="7"/>
        </w:numPr>
        <w:ind w:left="0" w:firstLine="360"/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Хватов А. Художественный мир Шолохова. – М., 1976.</w:t>
      </w:r>
    </w:p>
    <w:p w:rsidR="0063525C" w:rsidRDefault="0063525C" w:rsidP="0063525C">
      <w:pPr>
        <w:pStyle w:val="a3"/>
        <w:numPr>
          <w:ilvl w:val="0"/>
          <w:numId w:val="7"/>
        </w:numPr>
        <w:ind w:left="0" w:firstLine="360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63525C">
        <w:rPr>
          <w:rFonts w:eastAsia="Times New Roman" w:cs="Times New Roman"/>
          <w:color w:val="000000"/>
          <w:szCs w:val="28"/>
          <w:lang w:eastAsia="ru-RU"/>
        </w:rPr>
        <w:lastRenderedPageBreak/>
        <w:t>Хьетсо</w:t>
      </w:r>
      <w:proofErr w:type="spellEnd"/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 Г. Авторство «Тихого Дона» // Во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просы литературы. – 1990. – № </w:t>
      </w:r>
    </w:p>
    <w:p w:rsidR="0063525C" w:rsidRPr="0063525C" w:rsidRDefault="0063525C" w:rsidP="0063525C">
      <w:pPr>
        <w:pStyle w:val="a3"/>
        <w:ind w:left="360" w:firstLine="0"/>
        <w:rPr>
          <w:rFonts w:eastAsia="Times New Roman" w:cs="Times New Roman"/>
          <w:color w:val="000000"/>
          <w:szCs w:val="28"/>
          <w:lang w:eastAsia="ru-RU"/>
        </w:rPr>
      </w:pPr>
    </w:p>
    <w:p w:rsidR="0063525C" w:rsidRPr="0063525C" w:rsidRDefault="0063525C" w:rsidP="0063525C">
      <w:pPr>
        <w:ind w:firstLine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63525C">
        <w:rPr>
          <w:rFonts w:eastAsia="Times New Roman" w:cs="Times New Roman"/>
          <w:b/>
          <w:color w:val="000000"/>
          <w:szCs w:val="28"/>
          <w:lang w:eastAsia="ru-RU"/>
        </w:rPr>
        <w:t>Методические указания:</w:t>
      </w:r>
    </w:p>
    <w:p w:rsidR="0063525C" w:rsidRDefault="0063525C" w:rsidP="0063525C">
      <w:pPr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При подготовке ответов на вопросы практического задания следует внимательно прочитать соответствующие разделы в рекомендуемой учебной, научной и критической литературе.</w:t>
      </w:r>
    </w:p>
    <w:p w:rsidR="0063525C" w:rsidRDefault="0063525C" w:rsidP="0063525C">
      <w:pPr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 «Тихий Дон» – не просто один из образцов художественной прозы 20-30-х годов, чья публикация была завершена в 1940 году; это одна из вершин мировой прозы ХХ века.</w:t>
      </w:r>
    </w:p>
    <w:p w:rsidR="0063525C" w:rsidRDefault="0063525C" w:rsidP="0063525C">
      <w:pPr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 Вопросы об авторстве «Тихого Дона», о роли этого романа в творчестве и судьбе М.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3525C">
        <w:rPr>
          <w:rFonts w:eastAsia="Times New Roman" w:cs="Times New Roman"/>
          <w:color w:val="000000"/>
          <w:szCs w:val="28"/>
          <w:lang w:eastAsia="ru-RU"/>
        </w:rPr>
        <w:t>Шолохова важны для выявления авторской концепции человека и мира. Соединение судеб личности и народа, необходимость следования нравственным нормам даже в самые непростые моменты исторического развития – все это восходит к идеям Л.Н.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Толстого, выраженным в его романе-эпопее «Война и мир». </w:t>
      </w:r>
    </w:p>
    <w:p w:rsidR="0063525C" w:rsidRDefault="0063525C" w:rsidP="0063525C">
      <w:pPr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Главный герой «Тихого Дона» – Григорий Мелехов, его судьба тесно связана с судьбами казачества (</w:t>
      </w:r>
      <w:proofErr w:type="spellStart"/>
      <w:r w:rsidRPr="0063525C">
        <w:rPr>
          <w:rFonts w:eastAsia="Times New Roman" w:cs="Times New Roman"/>
          <w:color w:val="000000"/>
          <w:szCs w:val="28"/>
          <w:lang w:eastAsia="ru-RU"/>
        </w:rPr>
        <w:t>Вешенское</w:t>
      </w:r>
      <w:proofErr w:type="spellEnd"/>
      <w:r w:rsidRPr="0063525C">
        <w:rPr>
          <w:rFonts w:eastAsia="Times New Roman" w:cs="Times New Roman"/>
          <w:color w:val="000000"/>
          <w:szCs w:val="28"/>
          <w:lang w:eastAsia="ru-RU"/>
        </w:rPr>
        <w:t xml:space="preserve"> восстание 1918 года), но и самоценна и уникальна. Необходимо на основе критики и текста романа выявить отличие Григория от других героев романа и причины его одиночества, неспособности примкнуть к какой-либо из враждующих сторон. </w:t>
      </w:r>
    </w:p>
    <w:p w:rsidR="0063525C" w:rsidRPr="0063525C" w:rsidRDefault="0063525C" w:rsidP="0063525C">
      <w:pPr>
        <w:rPr>
          <w:rFonts w:eastAsia="Times New Roman" w:cs="Times New Roman"/>
          <w:color w:val="000000"/>
          <w:szCs w:val="28"/>
          <w:lang w:eastAsia="ru-RU"/>
        </w:rPr>
      </w:pPr>
      <w:r w:rsidRPr="0063525C">
        <w:rPr>
          <w:rFonts w:eastAsia="Times New Roman" w:cs="Times New Roman"/>
          <w:color w:val="000000"/>
          <w:szCs w:val="28"/>
          <w:lang w:eastAsia="ru-RU"/>
        </w:rPr>
        <w:t>Подумайте, в чем трагедия Григория Мелехова и нравственного начала вообще. Объясните смысл финала романа.</w:t>
      </w:r>
    </w:p>
    <w:p w:rsidR="009479ED" w:rsidRPr="0066468D" w:rsidRDefault="009479ED">
      <w:pPr>
        <w:rPr>
          <w:rFonts w:cs="Times New Roman"/>
          <w:sz w:val="24"/>
          <w:szCs w:val="24"/>
        </w:rPr>
      </w:pPr>
    </w:p>
    <w:sectPr w:rsidR="009479ED" w:rsidRPr="00664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3EEF"/>
    <w:multiLevelType w:val="hybridMultilevel"/>
    <w:tmpl w:val="4FA02D54"/>
    <w:lvl w:ilvl="0" w:tplc="747297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1" w:tplc="93E2EE7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2" w:tplc="FE407A1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3" w:tplc="69D8EB3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4" w:tplc="2F6484A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5" w:tplc="2C6A5554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6" w:tplc="0F6046E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7" w:tplc="9DC03C2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8" w:tplc="DE82A89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63601A9"/>
    <w:multiLevelType w:val="hybridMultilevel"/>
    <w:tmpl w:val="A7E22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E0EAA"/>
    <w:multiLevelType w:val="multilevel"/>
    <w:tmpl w:val="6E6A3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083542"/>
    <w:multiLevelType w:val="hybridMultilevel"/>
    <w:tmpl w:val="AAC260B8"/>
    <w:lvl w:ilvl="0" w:tplc="0419000F">
      <w:start w:val="1"/>
      <w:numFmt w:val="decimal"/>
      <w:lvlText w:val="%1."/>
      <w:lvlJc w:val="left"/>
      <w:pPr>
        <w:ind w:left="710" w:hanging="360"/>
      </w:p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59FE2A06"/>
    <w:multiLevelType w:val="hybridMultilevel"/>
    <w:tmpl w:val="DF7E799E"/>
    <w:lvl w:ilvl="0" w:tplc="0419000F">
      <w:start w:val="1"/>
      <w:numFmt w:val="decimal"/>
      <w:lvlText w:val="%1."/>
      <w:lvlJc w:val="left"/>
      <w:pPr>
        <w:ind w:left="732" w:hanging="360"/>
      </w:pPr>
    </w:lvl>
    <w:lvl w:ilvl="1" w:tplc="04190019" w:tentative="1">
      <w:start w:val="1"/>
      <w:numFmt w:val="lowerLetter"/>
      <w:lvlText w:val="%2."/>
      <w:lvlJc w:val="left"/>
      <w:pPr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5" w15:restartNumberingAfterBreak="0">
    <w:nsid w:val="6A591A8A"/>
    <w:multiLevelType w:val="hybridMultilevel"/>
    <w:tmpl w:val="C69832BE"/>
    <w:lvl w:ilvl="0" w:tplc="1D0A54A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1" w:tplc="7A38458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2" w:tplc="A25E712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3" w:tplc="3CA84C6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4" w:tplc="DDE4EF4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5" w:tplc="2812AE4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6" w:tplc="BB6A7BC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7" w:tplc="1816607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8" w:tplc="9F1EB8A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E4D4663"/>
    <w:multiLevelType w:val="hybridMultilevel"/>
    <w:tmpl w:val="1CE4A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AFC"/>
    <w:rsid w:val="000A4D37"/>
    <w:rsid w:val="004F7B7D"/>
    <w:rsid w:val="0063525C"/>
    <w:rsid w:val="0066468D"/>
    <w:rsid w:val="00670AFC"/>
    <w:rsid w:val="00794288"/>
    <w:rsid w:val="0094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BA157"/>
  <w15:chartTrackingRefBased/>
  <w15:docId w15:val="{4CE29D2F-E70E-4539-AB57-369A4AD3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288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63525C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68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52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63525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9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Комп</cp:lastModifiedBy>
  <cp:revision>3</cp:revision>
  <dcterms:created xsi:type="dcterms:W3CDTF">2025-03-05T13:37:00Z</dcterms:created>
  <dcterms:modified xsi:type="dcterms:W3CDTF">2025-03-06T10:21:00Z</dcterms:modified>
</cp:coreProperties>
</file>