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987DE" w14:textId="77777777" w:rsidR="00BA05D9" w:rsidRPr="00BA05D9" w:rsidRDefault="00BA05D9" w:rsidP="00BA05D9">
      <w:pPr>
        <w:jc w:val="center"/>
        <w:rPr>
          <w:rFonts w:ascii="Times New Roman" w:hAnsi="Times New Roman" w:cs="Times New Roman"/>
          <w:b/>
          <w:sz w:val="24"/>
        </w:rPr>
      </w:pPr>
      <w:r w:rsidRPr="00BA05D9">
        <w:rPr>
          <w:rFonts w:ascii="Times New Roman" w:hAnsi="Times New Roman" w:cs="Times New Roman"/>
          <w:b/>
          <w:sz w:val="24"/>
        </w:rPr>
        <w:t>ТЕМА 2. ЛОГИЧЕСКИЕ ОСНОВЫ НАУЧНОГО ИССЛЕДОВАНИЯ</w:t>
      </w:r>
    </w:p>
    <w:p w14:paraId="0A9987DF" w14:textId="165D9CB7" w:rsidR="00BA05D9" w:rsidRPr="00BA05D9" w:rsidRDefault="00BA05D9" w:rsidP="00BA05D9">
      <w:pPr>
        <w:pBdr>
          <w:top w:val="single" w:sz="4" w:space="1" w:color="auto"/>
          <w:bottom w:val="single" w:sz="4" w:space="1" w:color="auto"/>
        </w:pBdr>
        <w:spacing w:after="0"/>
        <w:rPr>
          <w:rFonts w:ascii="Times New Roman" w:hAnsi="Times New Roman" w:cs="Times New Roman"/>
          <w:sz w:val="24"/>
        </w:rPr>
      </w:pPr>
      <w:r w:rsidRPr="00BA05D9">
        <w:rPr>
          <w:rFonts w:ascii="Times New Roman" w:hAnsi="Times New Roman" w:cs="Times New Roman"/>
          <w:sz w:val="24"/>
        </w:rPr>
        <w:t>1. Формы мышления и их роль в научном познании.</w:t>
      </w:r>
    </w:p>
    <w:p w14:paraId="0A9987E0" w14:textId="7FA260CD" w:rsidR="00BA05D9" w:rsidRPr="00BA05D9" w:rsidRDefault="00BA05D9" w:rsidP="00BA05D9">
      <w:pPr>
        <w:pBdr>
          <w:top w:val="single" w:sz="4" w:space="1" w:color="auto"/>
          <w:bottom w:val="single" w:sz="4" w:space="1" w:color="auto"/>
        </w:pBdr>
        <w:spacing w:after="0"/>
        <w:rPr>
          <w:rFonts w:ascii="Times New Roman" w:hAnsi="Times New Roman" w:cs="Times New Roman"/>
          <w:sz w:val="24"/>
        </w:rPr>
      </w:pPr>
      <w:r w:rsidRPr="00BA05D9">
        <w:rPr>
          <w:rFonts w:ascii="Times New Roman" w:hAnsi="Times New Roman" w:cs="Times New Roman"/>
          <w:sz w:val="24"/>
        </w:rPr>
        <w:t>2. Основные законы логики и их применение при построении научного знания.</w:t>
      </w:r>
    </w:p>
    <w:p w14:paraId="0A9987E1" w14:textId="2E59FABC" w:rsidR="00BA05D9" w:rsidRPr="00BA05D9" w:rsidRDefault="00BA05D9" w:rsidP="00BA05D9">
      <w:pPr>
        <w:pBdr>
          <w:top w:val="single" w:sz="4" w:space="1" w:color="auto"/>
          <w:bottom w:val="single" w:sz="4" w:space="1" w:color="auto"/>
        </w:pBdr>
        <w:spacing w:after="0"/>
        <w:rPr>
          <w:rFonts w:ascii="Times New Roman" w:hAnsi="Times New Roman" w:cs="Times New Roman"/>
          <w:sz w:val="24"/>
        </w:rPr>
      </w:pPr>
      <w:r w:rsidRPr="00BA05D9">
        <w:rPr>
          <w:rFonts w:ascii="Times New Roman" w:hAnsi="Times New Roman" w:cs="Times New Roman"/>
          <w:sz w:val="24"/>
        </w:rPr>
        <w:t>3. Дедуктивные и индуктивные умозаключения в исследовательской деятельности.</w:t>
      </w:r>
    </w:p>
    <w:p w14:paraId="0A9987E2" w14:textId="65D2C261" w:rsidR="00BA05D9" w:rsidRPr="00BA05D9" w:rsidRDefault="00BA05D9" w:rsidP="00BA05D9">
      <w:pPr>
        <w:pBdr>
          <w:top w:val="single" w:sz="4" w:space="1" w:color="auto"/>
          <w:bottom w:val="single" w:sz="4" w:space="1" w:color="auto"/>
        </w:pBdr>
        <w:spacing w:after="0"/>
        <w:rPr>
          <w:rFonts w:ascii="Times New Roman" w:hAnsi="Times New Roman" w:cs="Times New Roman"/>
          <w:sz w:val="24"/>
        </w:rPr>
      </w:pPr>
      <w:r w:rsidRPr="00BA05D9">
        <w:rPr>
          <w:rFonts w:ascii="Times New Roman" w:hAnsi="Times New Roman" w:cs="Times New Roman"/>
          <w:sz w:val="24"/>
        </w:rPr>
        <w:t>4. Гипотеза научного исследования.</w:t>
      </w:r>
    </w:p>
    <w:p w14:paraId="0A9987E3" w14:textId="51BED387" w:rsidR="00BA05D9" w:rsidRDefault="00BA05D9" w:rsidP="00BA05D9">
      <w:pPr>
        <w:pBdr>
          <w:top w:val="single" w:sz="4" w:space="1" w:color="auto"/>
          <w:bottom w:val="single" w:sz="4" w:space="1" w:color="auto"/>
        </w:pBdr>
        <w:spacing w:after="0"/>
      </w:pPr>
      <w:r w:rsidRPr="00BA05D9">
        <w:rPr>
          <w:rFonts w:ascii="Times New Roman" w:hAnsi="Times New Roman" w:cs="Times New Roman"/>
          <w:sz w:val="24"/>
        </w:rPr>
        <w:t xml:space="preserve">5. Типичные логические ошибки в научных </w:t>
      </w:r>
      <w:proofErr w:type="gramStart"/>
      <w:r w:rsidRPr="00BA05D9">
        <w:rPr>
          <w:rFonts w:ascii="Times New Roman" w:hAnsi="Times New Roman" w:cs="Times New Roman"/>
          <w:sz w:val="24"/>
        </w:rPr>
        <w:t>рассуждениях  и</w:t>
      </w:r>
      <w:proofErr w:type="gramEnd"/>
      <w:r w:rsidRPr="00BA05D9">
        <w:rPr>
          <w:rFonts w:ascii="Times New Roman" w:hAnsi="Times New Roman" w:cs="Times New Roman"/>
          <w:sz w:val="24"/>
        </w:rPr>
        <w:t xml:space="preserve"> способы их предотвращения.</w:t>
      </w:r>
      <w:r>
        <w:tab/>
      </w:r>
    </w:p>
    <w:p w14:paraId="0A9987E4" w14:textId="77777777" w:rsidR="00BA05D9" w:rsidRDefault="00BA05D9" w:rsidP="00BA05D9"/>
    <w:p w14:paraId="0A9987E5" w14:textId="5D413936" w:rsidR="00BA05D9" w:rsidRPr="00BA05D9" w:rsidRDefault="00BA05D9" w:rsidP="00BA05D9">
      <w:pPr>
        <w:pStyle w:val="2"/>
        <w:spacing w:before="0" w:line="276" w:lineRule="auto"/>
        <w:rPr>
          <w:rFonts w:cs="Times New Roman"/>
          <w:b/>
          <w:bCs/>
          <w:color w:val="auto"/>
          <w:sz w:val="24"/>
          <w:szCs w:val="24"/>
        </w:rPr>
      </w:pPr>
      <w:r>
        <w:tab/>
      </w:r>
      <w:bookmarkStart w:id="0" w:name="_Toc197378190"/>
      <w:r w:rsidRPr="00BA05D9">
        <w:rPr>
          <w:rFonts w:cs="Times New Roman"/>
          <w:b/>
          <w:bCs/>
          <w:color w:val="auto"/>
          <w:sz w:val="24"/>
          <w:szCs w:val="24"/>
        </w:rPr>
        <w:t>1. Формы мышления и их роль в научном познании</w:t>
      </w:r>
      <w:bookmarkEnd w:id="0"/>
    </w:p>
    <w:p w14:paraId="0A9987E6"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Понятие, суждение, умозаключение: определения, структура, виды.</w:t>
      </w:r>
    </w:p>
    <w:p w14:paraId="0A9987E7" w14:textId="77777777" w:rsidR="00BA05D9" w:rsidRPr="00BA05D9" w:rsidRDefault="00BA05D9" w:rsidP="00BA05D9">
      <w:pPr>
        <w:pStyle w:val="a3"/>
        <w:spacing w:before="0" w:beforeAutospacing="0" w:after="0" w:afterAutospacing="0" w:line="276" w:lineRule="auto"/>
        <w:ind w:firstLine="709"/>
        <w:jc w:val="both"/>
      </w:pPr>
      <w:r w:rsidRPr="00BA05D9">
        <w:rPr>
          <w:i/>
          <w:iCs/>
        </w:rPr>
        <w:t>Мышление</w:t>
      </w:r>
      <w:r w:rsidRPr="00BA05D9">
        <w:t xml:space="preserve"> является высшей формой познавательной деятельности человека, позволяющей отражать действительность в обобщенной и опосредованной форме, устанавливать связи и отношения между предметами и явлениями. В логике традиционно выделяют три основные формы мышления, которые играют ключевую роль в научном познании: понятие, суждение и умозаключение.</w:t>
      </w:r>
    </w:p>
    <w:p w14:paraId="0A9987E8" w14:textId="77777777" w:rsidR="00BA05D9" w:rsidRPr="00BA05D9" w:rsidRDefault="00BA05D9" w:rsidP="00BA05D9">
      <w:pPr>
        <w:pStyle w:val="a3"/>
        <w:spacing w:before="0" w:beforeAutospacing="0" w:after="0" w:afterAutospacing="0" w:line="276" w:lineRule="auto"/>
        <w:ind w:firstLine="709"/>
        <w:jc w:val="both"/>
        <w:rPr>
          <w:b/>
          <w:bCs/>
        </w:rPr>
      </w:pPr>
      <w:r w:rsidRPr="00BA05D9">
        <w:rPr>
          <w:b/>
          <w:bCs/>
        </w:rPr>
        <w:t>1. Понятие.</w:t>
      </w:r>
    </w:p>
    <w:p w14:paraId="0A9987E9" w14:textId="77777777" w:rsidR="00BA05D9" w:rsidRPr="00BA05D9" w:rsidRDefault="00BA05D9" w:rsidP="00BA05D9">
      <w:pPr>
        <w:pStyle w:val="a3"/>
        <w:spacing w:before="0" w:beforeAutospacing="0" w:after="0" w:afterAutospacing="0" w:line="276" w:lineRule="auto"/>
        <w:ind w:firstLine="709"/>
        <w:jc w:val="both"/>
      </w:pPr>
      <w:r w:rsidRPr="00BA05D9">
        <w:rPr>
          <w:i/>
          <w:iCs/>
        </w:rPr>
        <w:t xml:space="preserve">Понятие </w:t>
      </w:r>
      <w:r w:rsidRPr="00BA05D9">
        <w:t>– это форма мышления, отражающая существенные признаки класса однородных предметов или явлений, которые позволяют отличать их от других. Понятие фиксирует общее и необходимое в предмете.</w:t>
      </w:r>
    </w:p>
    <w:p w14:paraId="0A9987EA" w14:textId="77777777" w:rsidR="00BA05D9" w:rsidRPr="00BA05D9" w:rsidRDefault="00BA05D9" w:rsidP="00BA05D9">
      <w:pPr>
        <w:pStyle w:val="a3"/>
        <w:spacing w:before="0" w:beforeAutospacing="0" w:after="0" w:afterAutospacing="0" w:line="276" w:lineRule="auto"/>
        <w:ind w:firstLine="709"/>
        <w:jc w:val="both"/>
      </w:pPr>
      <w:r w:rsidRPr="00BA05D9">
        <w:t>В структуре понятия выделяют содержание и объем.</w:t>
      </w:r>
    </w:p>
    <w:p w14:paraId="0A9987EB" w14:textId="77777777" w:rsidR="00BA05D9" w:rsidRPr="00BA05D9" w:rsidRDefault="00BA05D9" w:rsidP="00BA05D9">
      <w:pPr>
        <w:pStyle w:val="a3"/>
        <w:spacing w:before="0" w:beforeAutospacing="0" w:after="0" w:afterAutospacing="0" w:line="276" w:lineRule="auto"/>
        <w:ind w:firstLine="709"/>
        <w:jc w:val="both"/>
      </w:pPr>
      <w:r w:rsidRPr="00BA05D9">
        <w:rPr>
          <w:i/>
          <w:iCs/>
        </w:rPr>
        <w:t>Содержание понятия</w:t>
      </w:r>
      <w:r w:rsidRPr="00BA05D9">
        <w:t xml:space="preserve"> </w:t>
      </w:r>
      <w:bookmarkStart w:id="1" w:name="_Hlk197188443"/>
      <w:r w:rsidRPr="00BA05D9">
        <w:t>–</w:t>
      </w:r>
      <w:bookmarkEnd w:id="1"/>
      <w:r w:rsidRPr="00BA05D9">
        <w:t xml:space="preserve"> это совокупность существенных признаков, которые мыслятся в данном понятии. Например, содержание понятия «квадрат» включает признаки: быть геометрической фигурой, быть четырехугольником, иметь равные стороны, иметь равные углы (90 градусов).</w:t>
      </w:r>
    </w:p>
    <w:p w14:paraId="0A9987EC" w14:textId="77777777" w:rsidR="00BA05D9" w:rsidRPr="00BA05D9" w:rsidRDefault="00BA05D9" w:rsidP="00BA05D9">
      <w:pPr>
        <w:pStyle w:val="a3"/>
        <w:spacing w:before="0" w:beforeAutospacing="0" w:after="0" w:afterAutospacing="0" w:line="276" w:lineRule="auto"/>
        <w:ind w:firstLine="709"/>
        <w:jc w:val="both"/>
      </w:pPr>
      <w:r w:rsidRPr="00BA05D9">
        <w:rPr>
          <w:i/>
          <w:iCs/>
        </w:rPr>
        <w:t>Объем понятия</w:t>
      </w:r>
      <w:r w:rsidRPr="00BA05D9">
        <w:t xml:space="preserve"> – это множество (класс) предметов, которые обладают признаками, составляющими содержание понятия. Например, объемом понятия «квадрат» являются все существующие и могущие существовать квадраты.</w:t>
      </w:r>
    </w:p>
    <w:p w14:paraId="0A9987ED" w14:textId="77777777" w:rsidR="00BA05D9" w:rsidRPr="00BA05D9" w:rsidRDefault="00BA05D9" w:rsidP="00BA05D9">
      <w:pPr>
        <w:pStyle w:val="a3"/>
        <w:spacing w:before="0" w:beforeAutospacing="0" w:after="0" w:afterAutospacing="0" w:line="276" w:lineRule="auto"/>
        <w:ind w:firstLine="709"/>
        <w:jc w:val="both"/>
      </w:pPr>
      <w:r w:rsidRPr="00BA05D9">
        <w:t xml:space="preserve">Между содержанием и объемом понятия существует обратная зависимость: чем шире содержание понятия (больше существенных признаков оно включает), тем уже его объем (меньшее количество предметов под него подпадает), и наоборот. Эту зависимость называют </w:t>
      </w:r>
      <w:r w:rsidRPr="00BA05D9">
        <w:rPr>
          <w:i/>
          <w:iCs/>
        </w:rPr>
        <w:t>законом обратного отношения</w:t>
      </w:r>
      <w:r w:rsidRPr="00BA05D9">
        <w:t xml:space="preserve"> между объемом и содержанием понятия.</w:t>
      </w:r>
    </w:p>
    <w:p w14:paraId="0A9987EE" w14:textId="77777777" w:rsidR="00BA05D9" w:rsidRPr="00BA05D9" w:rsidRDefault="00BA05D9" w:rsidP="00BA05D9">
      <w:pPr>
        <w:pStyle w:val="a3"/>
        <w:spacing w:before="0" w:beforeAutospacing="0" w:after="0" w:afterAutospacing="0" w:line="276" w:lineRule="auto"/>
        <w:ind w:firstLine="709"/>
        <w:jc w:val="both"/>
      </w:pPr>
      <w:r w:rsidRPr="00BA05D9">
        <w:rPr>
          <w:i/>
          <w:iCs/>
        </w:rPr>
        <w:t>Виды понятий</w:t>
      </w:r>
      <w:r w:rsidRPr="00BA05D9">
        <w:t xml:space="preserve"> (классификация по различным основаниям):</w:t>
      </w:r>
    </w:p>
    <w:p w14:paraId="0A9987EF" w14:textId="77777777" w:rsidR="00BA05D9" w:rsidRPr="00BA05D9" w:rsidRDefault="00BA05D9" w:rsidP="00BA05D9">
      <w:pPr>
        <w:pStyle w:val="a3"/>
        <w:spacing w:before="0" w:beforeAutospacing="0" w:after="0" w:afterAutospacing="0" w:line="276" w:lineRule="auto"/>
        <w:ind w:firstLine="709"/>
        <w:jc w:val="both"/>
      </w:pPr>
      <w:r w:rsidRPr="00BA05D9">
        <w:t>По объему понятия различают: единичные (отражают один конкретный предмет, например, Солнце, Земля); общие (отражают класс однородных предметов, например, «растение», «металл»); нулевые (пустые, объем которых не содержит ни одного реально существующего предмета, например, «вечный двигатель», «русалка»).</w:t>
      </w:r>
    </w:p>
    <w:p w14:paraId="0A9987F0" w14:textId="77777777" w:rsidR="00BA05D9" w:rsidRPr="00BA05D9" w:rsidRDefault="00BA05D9" w:rsidP="00BA05D9">
      <w:pPr>
        <w:pStyle w:val="a3"/>
        <w:spacing w:before="0" w:beforeAutospacing="0" w:after="0" w:afterAutospacing="0" w:line="276" w:lineRule="auto"/>
        <w:ind w:firstLine="709"/>
        <w:jc w:val="both"/>
      </w:pPr>
      <w:r w:rsidRPr="00BA05D9">
        <w:t xml:space="preserve">По содержанию понятия различают: конкретные (отражают предметы или их свойства, воспринимаемые органами чувств, например, «стол», «красный», «горячий»); абстрактные (отражают отвлеченные свойства, отношения или действия, которые не могут быть непосредственно восприняты, например, «справедливость», «движение», «тяжесть»); положительные (содержат указание на наличие определенных признаков, например, «грамотный», «активный»); отрицательные (содержат указание на отсутствие определенных признаков (например, «неграмотный», «неактивный»); относительные (содержание одного понятия предполагает существование другого, например, «родитель» </w:t>
      </w:r>
      <w:r w:rsidRPr="00BA05D9">
        <w:lastRenderedPageBreak/>
        <w:t>– «ребенок», «причина» – «следствие»); безотносительные (содержание которых не предполагает существования другого понятия, например, «книга», «планета»).</w:t>
      </w:r>
    </w:p>
    <w:p w14:paraId="0A9987F1" w14:textId="77777777" w:rsidR="00BA05D9" w:rsidRPr="00BA05D9" w:rsidRDefault="00BA05D9" w:rsidP="00BA05D9">
      <w:pPr>
        <w:pStyle w:val="a3"/>
        <w:spacing w:before="0" w:beforeAutospacing="0" w:after="0" w:afterAutospacing="0" w:line="276" w:lineRule="auto"/>
        <w:ind w:firstLine="709"/>
        <w:jc w:val="both"/>
      </w:pPr>
      <w:r w:rsidRPr="00BA05D9">
        <w:t>Понятия являются строительными блоками научного знания. Они позволяют фиксировать результаты наблюдений и экспериментов, формулировать научные законы и теории, осуществлять классификацию и систематизацию изучаемых явлений. Четкость и однозначность научных понятий являются важнейшим условием для точного и эффективного научного общения, развития знания.</w:t>
      </w:r>
    </w:p>
    <w:p w14:paraId="0A9987F2" w14:textId="77777777" w:rsidR="00BA05D9" w:rsidRPr="00BA05D9" w:rsidRDefault="00BA05D9" w:rsidP="00BA05D9">
      <w:pPr>
        <w:pStyle w:val="a3"/>
        <w:spacing w:before="0" w:beforeAutospacing="0" w:after="0" w:afterAutospacing="0" w:line="276" w:lineRule="auto"/>
        <w:ind w:firstLine="709"/>
        <w:jc w:val="both"/>
        <w:rPr>
          <w:b/>
          <w:bCs/>
        </w:rPr>
      </w:pPr>
      <w:r w:rsidRPr="00BA05D9">
        <w:rPr>
          <w:b/>
          <w:bCs/>
        </w:rPr>
        <w:t>2. Суждение.</w:t>
      </w:r>
    </w:p>
    <w:p w14:paraId="0A9987F3" w14:textId="77777777" w:rsidR="00BA05D9" w:rsidRPr="00BA05D9" w:rsidRDefault="00BA05D9" w:rsidP="00BA05D9">
      <w:pPr>
        <w:pStyle w:val="a3"/>
        <w:spacing w:before="0" w:beforeAutospacing="0" w:after="0" w:afterAutospacing="0" w:line="276" w:lineRule="auto"/>
        <w:ind w:firstLine="709"/>
        <w:jc w:val="both"/>
      </w:pPr>
      <w:r w:rsidRPr="00BA05D9">
        <w:rPr>
          <w:i/>
          <w:iCs/>
        </w:rPr>
        <w:t>Суждение</w:t>
      </w:r>
      <w:r w:rsidRPr="00BA05D9">
        <w:t xml:space="preserve"> – это форма мышления, в которой утверждается или отрицается наличие определенного признака, связи или отношения у предмета, явления или между ними. Суждение выражается в форме повествовательного предложения, которое может быть истинным или ложным.</w:t>
      </w:r>
    </w:p>
    <w:p w14:paraId="0A9987F4" w14:textId="77777777" w:rsidR="00BA05D9" w:rsidRPr="00BA05D9" w:rsidRDefault="00BA05D9" w:rsidP="00BA05D9">
      <w:pPr>
        <w:pStyle w:val="a3"/>
        <w:spacing w:before="0" w:beforeAutospacing="0" w:after="0" w:afterAutospacing="0" w:line="276" w:lineRule="auto"/>
        <w:ind w:firstLine="709"/>
        <w:jc w:val="both"/>
      </w:pPr>
      <w:r w:rsidRPr="00BA05D9">
        <w:rPr>
          <w:i/>
          <w:iCs/>
        </w:rPr>
        <w:t>В структуре суждения</w:t>
      </w:r>
      <w:r w:rsidRPr="00BA05D9">
        <w:t xml:space="preserve"> выделяют следующие элементы: субъект, предикат, связка и квантор.</w:t>
      </w:r>
    </w:p>
    <w:p w14:paraId="0A9987F5" w14:textId="77777777" w:rsidR="00BA05D9" w:rsidRPr="00BA05D9" w:rsidRDefault="00BA05D9" w:rsidP="00BA05D9">
      <w:pPr>
        <w:pStyle w:val="a3"/>
        <w:spacing w:before="0" w:beforeAutospacing="0" w:after="0" w:afterAutospacing="0" w:line="276" w:lineRule="auto"/>
        <w:ind w:firstLine="709"/>
        <w:jc w:val="both"/>
      </w:pPr>
      <w:r w:rsidRPr="00BA05D9">
        <w:t>Субъект суждения (S): понятие о предмете, о котором что-либо утверждается или отрицается.</w:t>
      </w:r>
    </w:p>
    <w:p w14:paraId="0A9987F6" w14:textId="77777777" w:rsidR="00BA05D9" w:rsidRPr="00BA05D9" w:rsidRDefault="00BA05D9" w:rsidP="00BA05D9">
      <w:pPr>
        <w:pStyle w:val="a3"/>
        <w:spacing w:before="0" w:beforeAutospacing="0" w:after="0" w:afterAutospacing="0" w:line="276" w:lineRule="auto"/>
        <w:ind w:firstLine="709"/>
        <w:jc w:val="both"/>
      </w:pPr>
      <w:r w:rsidRPr="00BA05D9">
        <w:t>Предикат суждения (P): понятие о признаке, который приписывается или отрицается у субъекта.</w:t>
      </w:r>
    </w:p>
    <w:p w14:paraId="0A9987F7" w14:textId="77777777" w:rsidR="00BA05D9" w:rsidRPr="00BA05D9" w:rsidRDefault="00BA05D9" w:rsidP="00BA05D9">
      <w:pPr>
        <w:pStyle w:val="a3"/>
        <w:spacing w:before="0" w:beforeAutospacing="0" w:after="0" w:afterAutospacing="0" w:line="276" w:lineRule="auto"/>
        <w:ind w:firstLine="709"/>
        <w:jc w:val="both"/>
      </w:pPr>
      <w:r w:rsidRPr="00BA05D9">
        <w:t>Связка: логический оператор, соединяющий субъект и предикат («есть», «не есть», «является», «не является» и т.п.).</w:t>
      </w:r>
    </w:p>
    <w:p w14:paraId="0A9987F8" w14:textId="77777777" w:rsidR="00BA05D9" w:rsidRPr="00BA05D9" w:rsidRDefault="00BA05D9" w:rsidP="00BA05D9">
      <w:pPr>
        <w:pStyle w:val="a3"/>
        <w:spacing w:before="0" w:beforeAutospacing="0" w:after="0" w:afterAutospacing="0" w:line="276" w:lineRule="auto"/>
        <w:ind w:firstLine="709"/>
        <w:jc w:val="both"/>
      </w:pPr>
      <w:r w:rsidRPr="00BA05D9">
        <w:t>Квантор: слово, указывающее на объем субъекта («все», «некоторые», «ни один»).</w:t>
      </w:r>
    </w:p>
    <w:p w14:paraId="0A9987F9" w14:textId="77777777" w:rsidR="00BA05D9" w:rsidRPr="00BA05D9" w:rsidRDefault="00BA05D9" w:rsidP="00BA05D9">
      <w:pPr>
        <w:pStyle w:val="a3"/>
        <w:spacing w:before="0" w:beforeAutospacing="0" w:after="0" w:afterAutospacing="0" w:line="276" w:lineRule="auto"/>
        <w:ind w:firstLine="709"/>
        <w:jc w:val="both"/>
      </w:pPr>
      <w:r w:rsidRPr="00BA05D9">
        <w:rPr>
          <w:i/>
          <w:iCs/>
        </w:rPr>
        <w:t>Виды суждений</w:t>
      </w:r>
      <w:r w:rsidRPr="00BA05D9">
        <w:t xml:space="preserve"> (классификация по различным основаниям)</w:t>
      </w:r>
    </w:p>
    <w:p w14:paraId="0A9987FA" w14:textId="77777777" w:rsidR="00BA05D9" w:rsidRPr="00BA05D9" w:rsidRDefault="00BA05D9" w:rsidP="00BA05D9">
      <w:pPr>
        <w:pStyle w:val="a3"/>
        <w:spacing w:before="0" w:beforeAutospacing="0" w:after="0" w:afterAutospacing="0" w:line="276" w:lineRule="auto"/>
        <w:ind w:firstLine="709"/>
        <w:jc w:val="both"/>
      </w:pPr>
      <w:r w:rsidRPr="00BA05D9">
        <w:rPr>
          <w:i/>
          <w:iCs/>
        </w:rPr>
        <w:t xml:space="preserve">По качеству связки </w:t>
      </w:r>
      <w:r w:rsidRPr="00BA05D9">
        <w:t xml:space="preserve">выделяют </w:t>
      </w:r>
      <w:r w:rsidRPr="00BA05D9">
        <w:rPr>
          <w:i/>
          <w:iCs/>
        </w:rPr>
        <w:t>утвердительные</w:t>
      </w:r>
      <w:r w:rsidRPr="00BA05D9">
        <w:t xml:space="preserve"> (связка утверждает наличие признака у субъекта, например, «Все металлы электропроводны»); </w:t>
      </w:r>
      <w:r w:rsidRPr="00BA05D9">
        <w:rPr>
          <w:i/>
          <w:iCs/>
        </w:rPr>
        <w:t>отрицательные</w:t>
      </w:r>
      <w:r w:rsidRPr="00BA05D9">
        <w:t xml:space="preserve"> (связка отрицает наличие признака у субъекта, например, «Ни одна планета не является самосветящимся телом»).</w:t>
      </w:r>
    </w:p>
    <w:p w14:paraId="0A9987FB" w14:textId="77777777" w:rsidR="00BA05D9" w:rsidRPr="00BA05D9" w:rsidRDefault="00BA05D9" w:rsidP="00BA05D9">
      <w:pPr>
        <w:pStyle w:val="a3"/>
        <w:spacing w:before="0" w:beforeAutospacing="0" w:after="0" w:afterAutospacing="0" w:line="276" w:lineRule="auto"/>
        <w:ind w:firstLine="709"/>
        <w:jc w:val="both"/>
      </w:pPr>
      <w:r w:rsidRPr="00BA05D9">
        <w:rPr>
          <w:i/>
          <w:iCs/>
        </w:rPr>
        <w:t>По количеству субъекта</w:t>
      </w:r>
      <w:r w:rsidRPr="00BA05D9">
        <w:t xml:space="preserve"> (по объему субъекта) выделяют о</w:t>
      </w:r>
      <w:r w:rsidRPr="00BA05D9">
        <w:rPr>
          <w:i/>
          <w:iCs/>
        </w:rPr>
        <w:t>бщие</w:t>
      </w:r>
      <w:r w:rsidRPr="00BA05D9">
        <w:t xml:space="preserve"> (утверждение или отрицание относится ко всем предметам, входящим в объем субъекта, «Все студенты сдают экзамены», «Ни один студент не прогуливает занятия»); ч</w:t>
      </w:r>
      <w:r w:rsidRPr="00BA05D9">
        <w:rPr>
          <w:i/>
          <w:iCs/>
        </w:rPr>
        <w:t>астные</w:t>
      </w:r>
      <w:r w:rsidRPr="00BA05D9">
        <w:t xml:space="preserve"> (утверждение или отрицание относится к части предметов, входящих в объем субъекта, например, «Некоторые студенты отличники», «Некоторые книги не являются учебниками»); е</w:t>
      </w:r>
      <w:r w:rsidRPr="00BA05D9">
        <w:rPr>
          <w:i/>
          <w:iCs/>
        </w:rPr>
        <w:t>диничные</w:t>
      </w:r>
      <w:r w:rsidRPr="00BA05D9">
        <w:t xml:space="preserve"> (утверждение или отрицание относится к одному конкретному предмету, например, «Солнце есть звезда», «Земля не является плоской»).</w:t>
      </w:r>
    </w:p>
    <w:p w14:paraId="0A9987FC" w14:textId="77777777" w:rsidR="00BA05D9" w:rsidRPr="00BA05D9" w:rsidRDefault="00BA05D9" w:rsidP="00BA05D9">
      <w:pPr>
        <w:pStyle w:val="a3"/>
        <w:spacing w:before="0" w:beforeAutospacing="0" w:after="0" w:afterAutospacing="0" w:line="276" w:lineRule="auto"/>
        <w:ind w:firstLine="709"/>
        <w:jc w:val="both"/>
      </w:pPr>
      <w:r w:rsidRPr="00BA05D9">
        <w:rPr>
          <w:i/>
          <w:iCs/>
        </w:rPr>
        <w:t>По модальности</w:t>
      </w:r>
      <w:r w:rsidRPr="00BA05D9">
        <w:t xml:space="preserve"> (характеру связи между субъектом и предикатом) суждения бывают </w:t>
      </w:r>
      <w:r w:rsidRPr="00BA05D9">
        <w:rPr>
          <w:i/>
          <w:iCs/>
        </w:rPr>
        <w:t>ассерторические</w:t>
      </w:r>
      <w:r w:rsidRPr="00BA05D9">
        <w:t xml:space="preserve"> (действительные), утверждающие или отрицающие фактическое наличие признака («Вода кипит при 100°C»); п</w:t>
      </w:r>
      <w:r w:rsidRPr="00BA05D9">
        <w:rPr>
          <w:i/>
          <w:iCs/>
        </w:rPr>
        <w:t>роблематические</w:t>
      </w:r>
      <w:r w:rsidRPr="00BA05D9">
        <w:t xml:space="preserve"> (возможные, выражают предположение или возможность наличия признака, например, «Возможно, на Марсе есть жизнь»); а</w:t>
      </w:r>
      <w:r w:rsidRPr="00BA05D9">
        <w:rPr>
          <w:i/>
          <w:iCs/>
        </w:rPr>
        <w:t>подиктические</w:t>
      </w:r>
      <w:r w:rsidRPr="00BA05D9">
        <w:t xml:space="preserve"> (необходимые, утверждают или отрицают необходимую связь между субъектом и предикатом, например, «Сумма углов треугольника равна 180°»).</w:t>
      </w:r>
    </w:p>
    <w:p w14:paraId="0A9987FD" w14:textId="77777777" w:rsidR="00BA05D9" w:rsidRPr="00BA05D9" w:rsidRDefault="00BA05D9" w:rsidP="00BA05D9">
      <w:pPr>
        <w:pStyle w:val="a3"/>
        <w:spacing w:before="0" w:beforeAutospacing="0" w:after="0" w:afterAutospacing="0" w:line="276" w:lineRule="auto"/>
        <w:ind w:firstLine="709"/>
        <w:jc w:val="both"/>
      </w:pPr>
      <w:r w:rsidRPr="00BA05D9">
        <w:t>Роль в научном познании: Суждения являются формой фиксации научного знания о связях и отношениях между предметами и явлениями. Научные законы и принципы формулируются в виде суждений. Проверка истинности гипотез осуществляется путем сопоставления суждений, основанных на эмпирических данных, с теоретическими суждениями.</w:t>
      </w:r>
    </w:p>
    <w:p w14:paraId="0A9987FE" w14:textId="77777777" w:rsidR="00BA05D9" w:rsidRPr="00BA05D9" w:rsidRDefault="00BA05D9" w:rsidP="00BA05D9">
      <w:pPr>
        <w:pStyle w:val="a3"/>
        <w:spacing w:before="0" w:beforeAutospacing="0" w:after="0" w:afterAutospacing="0" w:line="276" w:lineRule="auto"/>
        <w:ind w:firstLine="709"/>
        <w:jc w:val="both"/>
      </w:pPr>
    </w:p>
    <w:p w14:paraId="0A9987FF" w14:textId="77777777" w:rsidR="00BA05D9" w:rsidRPr="00BA05D9" w:rsidRDefault="00BA05D9" w:rsidP="00BA05D9">
      <w:pPr>
        <w:pStyle w:val="a3"/>
        <w:spacing w:before="0" w:beforeAutospacing="0" w:after="0" w:afterAutospacing="0" w:line="276" w:lineRule="auto"/>
        <w:ind w:firstLine="709"/>
        <w:jc w:val="both"/>
        <w:rPr>
          <w:b/>
          <w:bCs/>
        </w:rPr>
      </w:pPr>
      <w:r w:rsidRPr="00BA05D9">
        <w:rPr>
          <w:b/>
          <w:bCs/>
        </w:rPr>
        <w:lastRenderedPageBreak/>
        <w:t>3. Умозаключение.</w:t>
      </w:r>
    </w:p>
    <w:p w14:paraId="0A998800" w14:textId="77777777" w:rsidR="00BA05D9" w:rsidRPr="00BA05D9" w:rsidRDefault="00BA05D9" w:rsidP="00BA05D9">
      <w:pPr>
        <w:pStyle w:val="a3"/>
        <w:spacing w:before="0" w:beforeAutospacing="0" w:after="0" w:afterAutospacing="0" w:line="276" w:lineRule="auto"/>
        <w:ind w:firstLine="709"/>
        <w:jc w:val="both"/>
      </w:pPr>
      <w:r w:rsidRPr="00BA05D9">
        <w:t>Умозаключение – это форма мышления, посредством которой из одного или нескольких истинных суждений (посылок) выводится новое суждение (заключение), логически связанное с посылками.</w:t>
      </w:r>
    </w:p>
    <w:p w14:paraId="0A998801" w14:textId="77777777" w:rsidR="00BA05D9" w:rsidRPr="00BA05D9" w:rsidRDefault="00BA05D9" w:rsidP="00BA05D9">
      <w:pPr>
        <w:pStyle w:val="a3"/>
        <w:spacing w:before="0" w:beforeAutospacing="0" w:after="0" w:afterAutospacing="0" w:line="276" w:lineRule="auto"/>
        <w:ind w:firstLine="709"/>
        <w:jc w:val="both"/>
      </w:pPr>
      <w:r w:rsidRPr="00BA05D9">
        <w:t xml:space="preserve">В структуре умозаключения выделяют посылки и заключение. </w:t>
      </w:r>
    </w:p>
    <w:p w14:paraId="0A998802" w14:textId="77777777" w:rsidR="00BA05D9" w:rsidRPr="00BA05D9" w:rsidRDefault="00BA05D9" w:rsidP="00BA05D9">
      <w:pPr>
        <w:pStyle w:val="a3"/>
        <w:spacing w:before="0" w:beforeAutospacing="0" w:after="0" w:afterAutospacing="0" w:line="276" w:lineRule="auto"/>
        <w:ind w:firstLine="709"/>
        <w:jc w:val="both"/>
      </w:pPr>
      <w:r w:rsidRPr="00BA05D9">
        <w:t>Посылки – это исходные суждения, из которых делается вывод. Заключение – это новое суждение, выведенное из посылок.</w:t>
      </w:r>
    </w:p>
    <w:p w14:paraId="0A998803" w14:textId="77777777" w:rsidR="00BA05D9" w:rsidRPr="00BA05D9" w:rsidRDefault="00BA05D9" w:rsidP="00BA05D9">
      <w:pPr>
        <w:pStyle w:val="a3"/>
        <w:spacing w:before="0" w:beforeAutospacing="0" w:after="0" w:afterAutospacing="0" w:line="276" w:lineRule="auto"/>
        <w:ind w:firstLine="709"/>
        <w:jc w:val="both"/>
      </w:pPr>
      <w:r w:rsidRPr="00BA05D9">
        <w:t>Логическая связь (вывод): отношение между посылками и заключением, основанное на законах логики.</w:t>
      </w:r>
    </w:p>
    <w:p w14:paraId="0A998804" w14:textId="77777777" w:rsidR="00BA05D9" w:rsidRPr="00BA05D9" w:rsidRDefault="00BA05D9" w:rsidP="00BA05D9">
      <w:pPr>
        <w:pStyle w:val="a3"/>
        <w:spacing w:before="0" w:beforeAutospacing="0" w:after="0" w:afterAutospacing="0" w:line="276" w:lineRule="auto"/>
        <w:ind w:firstLine="709"/>
        <w:jc w:val="both"/>
      </w:pPr>
      <w:r w:rsidRPr="00BA05D9">
        <w:rPr>
          <w:i/>
          <w:iCs/>
        </w:rPr>
        <w:t>Виды умозаключений</w:t>
      </w:r>
      <w:r w:rsidRPr="00BA05D9">
        <w:t xml:space="preserve"> (основные):</w:t>
      </w:r>
    </w:p>
    <w:p w14:paraId="0A998805" w14:textId="77777777" w:rsidR="00BA05D9" w:rsidRPr="00BA05D9" w:rsidRDefault="00BA05D9" w:rsidP="00BA05D9">
      <w:pPr>
        <w:pStyle w:val="a3"/>
        <w:spacing w:before="0" w:beforeAutospacing="0" w:after="0" w:afterAutospacing="0" w:line="276" w:lineRule="auto"/>
        <w:ind w:firstLine="709"/>
        <w:jc w:val="both"/>
      </w:pPr>
      <w:r w:rsidRPr="00BA05D9">
        <w:rPr>
          <w:i/>
          <w:iCs/>
        </w:rPr>
        <w:t>Дедуктивные умозаключения:</w:t>
      </w:r>
      <w:r w:rsidRPr="00BA05D9">
        <w:t xml:space="preserve"> вывод идет от общего знания к частному. Если посылки истинны и соблюдены правила вывода, то заключение всегда истинно. Наиболее распространенной формой дедуктивного умозаключения является силлогизм.</w:t>
      </w:r>
    </w:p>
    <w:p w14:paraId="0A998806" w14:textId="77777777" w:rsidR="00BA05D9" w:rsidRPr="00BA05D9" w:rsidRDefault="00BA05D9" w:rsidP="00BA05D9">
      <w:pPr>
        <w:pStyle w:val="a3"/>
        <w:spacing w:before="0" w:beforeAutospacing="0" w:after="0" w:afterAutospacing="0" w:line="276" w:lineRule="auto"/>
        <w:ind w:firstLine="709"/>
        <w:jc w:val="both"/>
      </w:pPr>
      <w:r w:rsidRPr="00BA05D9">
        <w:t>Пример:</w:t>
      </w:r>
    </w:p>
    <w:p w14:paraId="0A998807"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Все металлы проводят электричество (большая посылка).</w:t>
      </w:r>
    </w:p>
    <w:p w14:paraId="0A998808"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Железо – металл (малая посылка).</w:t>
      </w:r>
    </w:p>
    <w:p w14:paraId="0A998809"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Следовательно, железо проводит электричество (заключение).</w:t>
      </w:r>
    </w:p>
    <w:p w14:paraId="0A99880A" w14:textId="77777777" w:rsidR="00BA05D9" w:rsidRPr="00BA05D9" w:rsidRDefault="00BA05D9" w:rsidP="00BA05D9">
      <w:pPr>
        <w:pStyle w:val="a3"/>
        <w:spacing w:before="0" w:beforeAutospacing="0" w:after="0" w:afterAutospacing="0" w:line="276" w:lineRule="auto"/>
        <w:ind w:firstLine="709"/>
        <w:jc w:val="both"/>
      </w:pPr>
      <w:r w:rsidRPr="00BA05D9">
        <w:rPr>
          <w:i/>
          <w:iCs/>
        </w:rPr>
        <w:t>Индуктивные умозаключения</w:t>
      </w:r>
      <w:r w:rsidRPr="00BA05D9">
        <w:t>: вывод идет от частных случаев к общему заключению (вероятностному). Истинность посылок не гарантирует истинности заключения, но повышает его вероятность.</w:t>
      </w:r>
    </w:p>
    <w:p w14:paraId="0A99880B" w14:textId="77777777" w:rsidR="00BA05D9" w:rsidRPr="00BA05D9" w:rsidRDefault="00BA05D9" w:rsidP="00BA05D9">
      <w:pPr>
        <w:pStyle w:val="a3"/>
        <w:spacing w:before="0" w:beforeAutospacing="0" w:after="0" w:afterAutospacing="0" w:line="276" w:lineRule="auto"/>
        <w:ind w:firstLine="709"/>
        <w:jc w:val="both"/>
      </w:pPr>
      <w:r w:rsidRPr="00BA05D9">
        <w:t>Пример:</w:t>
      </w:r>
    </w:p>
    <w:p w14:paraId="0A99880C"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Железо проводит электричество.</w:t>
      </w:r>
    </w:p>
    <w:p w14:paraId="0A99880D"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Медь проводит электричество.</w:t>
      </w:r>
    </w:p>
    <w:p w14:paraId="0A99880E"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Алюминий проводит электричество.</w:t>
      </w:r>
    </w:p>
    <w:p w14:paraId="0A99880F"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(Железо, медь, алюминий – металлы).</w:t>
      </w:r>
    </w:p>
    <w:p w14:paraId="0A998810"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Вероятно, все металлы проводят электричество.</w:t>
      </w:r>
    </w:p>
    <w:p w14:paraId="0A998811" w14:textId="77777777" w:rsidR="00BA05D9" w:rsidRPr="00BA05D9" w:rsidRDefault="00BA05D9" w:rsidP="00BA05D9">
      <w:pPr>
        <w:pStyle w:val="a3"/>
        <w:spacing w:before="0" w:beforeAutospacing="0" w:after="0" w:afterAutospacing="0" w:line="276" w:lineRule="auto"/>
        <w:ind w:firstLine="709"/>
        <w:jc w:val="both"/>
      </w:pPr>
      <w:proofErr w:type="spellStart"/>
      <w:r w:rsidRPr="00BA05D9">
        <w:rPr>
          <w:i/>
          <w:iCs/>
        </w:rPr>
        <w:t>Традуктивные</w:t>
      </w:r>
      <w:proofErr w:type="spellEnd"/>
      <w:r w:rsidRPr="00BA05D9">
        <w:rPr>
          <w:i/>
          <w:iCs/>
        </w:rPr>
        <w:t xml:space="preserve"> умозаключения (умозаключения по аналогии</w:t>
      </w:r>
      <w:r w:rsidRPr="00BA05D9">
        <w:t>): вывод о сходстве двух объектов на основании их сходства в ряде признаков. Заключение также носит вероятностный характер.</w:t>
      </w:r>
    </w:p>
    <w:p w14:paraId="0A998812" w14:textId="77777777" w:rsidR="00BA05D9" w:rsidRPr="00BA05D9" w:rsidRDefault="00BA05D9" w:rsidP="00BA05D9">
      <w:pPr>
        <w:pStyle w:val="a3"/>
        <w:spacing w:before="0" w:beforeAutospacing="0" w:after="0" w:afterAutospacing="0" w:line="276" w:lineRule="auto"/>
        <w:ind w:firstLine="709"/>
        <w:jc w:val="both"/>
      </w:pPr>
      <w:r w:rsidRPr="00BA05D9">
        <w:t>Пример:</w:t>
      </w:r>
    </w:p>
    <w:p w14:paraId="0A998813"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Планета Земля имеет атмосферу, воду, органическую жизнь.</w:t>
      </w:r>
    </w:p>
    <w:p w14:paraId="0A998814"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Планета Марс имеет атмосферу и следы воды.</w:t>
      </w:r>
    </w:p>
    <w:p w14:paraId="0A998815"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Вероятно, на Марсе есть органическая жизнь.</w:t>
      </w:r>
    </w:p>
    <w:p w14:paraId="0A998816" w14:textId="77777777" w:rsidR="00BA05D9" w:rsidRPr="00BA05D9" w:rsidRDefault="00BA05D9" w:rsidP="00BA05D9">
      <w:pPr>
        <w:pStyle w:val="a3"/>
        <w:spacing w:before="0" w:beforeAutospacing="0" w:after="0" w:afterAutospacing="0" w:line="276" w:lineRule="auto"/>
        <w:ind w:firstLine="709"/>
        <w:jc w:val="both"/>
      </w:pPr>
      <w:r w:rsidRPr="00BA05D9">
        <w:t>Умозаключения являются основным инструментом получения нового научного знания на основе уже имеющегося. Дедукция используется для выведения следствий из теорий и законов, для проверки гипотез. Индукция используется для обобщения эмпирических данных и формулирования гипотез и законов. Аналогия используется для выдвижения новых идей и построения моделей.</w:t>
      </w:r>
    </w:p>
    <w:p w14:paraId="0A998817" w14:textId="77777777" w:rsidR="00BA05D9" w:rsidRPr="00BA05D9" w:rsidRDefault="00BA05D9" w:rsidP="00BA05D9">
      <w:pPr>
        <w:pStyle w:val="a3"/>
        <w:spacing w:before="0" w:beforeAutospacing="0" w:after="0" w:afterAutospacing="0" w:line="276" w:lineRule="auto"/>
        <w:ind w:firstLine="709"/>
        <w:jc w:val="both"/>
      </w:pPr>
      <w:r w:rsidRPr="00BA05D9">
        <w:t>Таким образом, понятие, суждение и умозаключение представляют собой взаимосвязанные формы мышления, которые лежат в основе научного познания. Четкое овладение этими формами и понимание их роли является необходимым условием для успешной исследовательской деятельности.</w:t>
      </w:r>
    </w:p>
    <w:p w14:paraId="0A998818"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Роль форм мышления в процессе формирования научного знания.</w:t>
      </w:r>
    </w:p>
    <w:p w14:paraId="0A998819" w14:textId="77777777" w:rsidR="00BA05D9" w:rsidRPr="00BA05D9" w:rsidRDefault="00BA05D9" w:rsidP="00BA05D9">
      <w:pPr>
        <w:pStyle w:val="a3"/>
        <w:spacing w:before="0" w:beforeAutospacing="0" w:after="0" w:afterAutospacing="0" w:line="276" w:lineRule="auto"/>
        <w:ind w:firstLine="709"/>
        <w:jc w:val="both"/>
      </w:pPr>
      <w:r w:rsidRPr="00BA05D9">
        <w:t xml:space="preserve">Формы мышления – понятие, суждение и умозаключение – играют фундаментальную и системообразующую роль в процессе формирования научного </w:t>
      </w:r>
      <w:r w:rsidRPr="00BA05D9">
        <w:lastRenderedPageBreak/>
        <w:t>знания. Они являются своеобразным интеллектуальным инструментарием, с помощью которого ученые осуществляют познавательную деятельность на всех ее этапах: от первоначального наблюдения до построения сложных теорий.</w:t>
      </w:r>
    </w:p>
    <w:p w14:paraId="0A99881A" w14:textId="77777777" w:rsidR="00BA05D9" w:rsidRPr="00BA05D9" w:rsidRDefault="00BA05D9" w:rsidP="00BA05D9">
      <w:pPr>
        <w:pStyle w:val="a3"/>
        <w:spacing w:before="0" w:beforeAutospacing="0" w:after="0" w:afterAutospacing="0" w:line="276" w:lineRule="auto"/>
        <w:ind w:firstLine="709"/>
        <w:jc w:val="both"/>
      </w:pPr>
    </w:p>
    <w:p w14:paraId="0A99881B" w14:textId="75E9EFBB" w:rsidR="00BA05D9" w:rsidRPr="00BA05D9" w:rsidRDefault="00BA05D9" w:rsidP="00BA05D9">
      <w:pPr>
        <w:pStyle w:val="2"/>
        <w:spacing w:before="0" w:line="276" w:lineRule="auto"/>
        <w:rPr>
          <w:rFonts w:cs="Times New Roman"/>
          <w:b/>
          <w:bCs/>
          <w:color w:val="auto"/>
          <w:sz w:val="24"/>
          <w:szCs w:val="24"/>
        </w:rPr>
      </w:pPr>
      <w:bookmarkStart w:id="2" w:name="_Toc197378191"/>
      <w:r w:rsidRPr="00BA05D9">
        <w:rPr>
          <w:rFonts w:cs="Times New Roman"/>
          <w:b/>
          <w:bCs/>
          <w:color w:val="auto"/>
          <w:sz w:val="24"/>
          <w:szCs w:val="24"/>
        </w:rPr>
        <w:t xml:space="preserve">2. Основные законы логики и их применение при построении </w:t>
      </w:r>
    </w:p>
    <w:p w14:paraId="0A99881C" w14:textId="77777777" w:rsidR="00BA05D9" w:rsidRPr="00BA05D9" w:rsidRDefault="00BA05D9" w:rsidP="00BA05D9">
      <w:pPr>
        <w:pStyle w:val="2"/>
        <w:spacing w:before="0" w:line="276" w:lineRule="auto"/>
        <w:rPr>
          <w:rFonts w:cs="Times New Roman"/>
          <w:b/>
          <w:bCs/>
          <w:color w:val="auto"/>
          <w:sz w:val="24"/>
          <w:szCs w:val="24"/>
        </w:rPr>
      </w:pPr>
      <w:r w:rsidRPr="00BA05D9">
        <w:rPr>
          <w:rFonts w:cs="Times New Roman"/>
          <w:b/>
          <w:bCs/>
          <w:color w:val="auto"/>
          <w:sz w:val="24"/>
          <w:szCs w:val="24"/>
        </w:rPr>
        <w:t>научного знания</w:t>
      </w:r>
      <w:bookmarkEnd w:id="2"/>
    </w:p>
    <w:p w14:paraId="0A99881D" w14:textId="77777777" w:rsidR="00BA05D9" w:rsidRPr="00BA05D9" w:rsidRDefault="00BA05D9" w:rsidP="00BA05D9">
      <w:pPr>
        <w:pStyle w:val="a3"/>
        <w:spacing w:before="0" w:beforeAutospacing="0" w:after="0" w:afterAutospacing="0" w:line="276" w:lineRule="auto"/>
        <w:ind w:firstLine="709"/>
        <w:jc w:val="both"/>
      </w:pPr>
      <w:r w:rsidRPr="00BA05D9">
        <w:t>Классическая формальная логика</w:t>
      </w:r>
      <w:r w:rsidRPr="00BA05D9">
        <w:rPr>
          <w:rStyle w:val="a6"/>
        </w:rPr>
        <w:footnoteReference w:id="1"/>
      </w:r>
      <w:r w:rsidRPr="00BA05D9">
        <w:t xml:space="preserve"> выделяет четыре основных закона, которые являются фундаментальными принципами правильного мышления и играют ключевую роль в построении корректного и обоснованного научного знания, в том числе и в педагогических рассуждениях.</w:t>
      </w:r>
    </w:p>
    <w:p w14:paraId="0A99881E" w14:textId="77777777" w:rsidR="00BA05D9" w:rsidRPr="00BA05D9" w:rsidRDefault="00BA05D9" w:rsidP="00BA05D9">
      <w:pPr>
        <w:pStyle w:val="a3"/>
        <w:spacing w:before="0" w:beforeAutospacing="0" w:after="0" w:afterAutospacing="0" w:line="276" w:lineRule="auto"/>
        <w:ind w:firstLine="709"/>
        <w:jc w:val="both"/>
      </w:pPr>
      <w:r w:rsidRPr="00BA05D9">
        <w:rPr>
          <w:i/>
          <w:iCs/>
        </w:rPr>
        <w:t>1. Закон тождества: к</w:t>
      </w:r>
      <w:r w:rsidRPr="00BA05D9">
        <w:t>аждая мысль в процессе рассуждения должна быть тождественна самой себе, то есть сохранять одно и то же определенное содержание на протяжении всего рассуждения. Формула закона: A=A (А есть А).</w:t>
      </w:r>
    </w:p>
    <w:p w14:paraId="0A99881F" w14:textId="77777777" w:rsidR="00BA05D9" w:rsidRPr="00BA05D9" w:rsidRDefault="00BA05D9" w:rsidP="00BA05D9">
      <w:pPr>
        <w:pStyle w:val="a3"/>
        <w:spacing w:before="0" w:beforeAutospacing="0" w:after="0" w:afterAutospacing="0" w:line="276" w:lineRule="auto"/>
        <w:ind w:firstLine="709"/>
        <w:jc w:val="both"/>
      </w:pPr>
      <w:r w:rsidRPr="00BA05D9">
        <w:t>Закон требует, чтобы используемые понятия и суждения имели четкое и неизменное значение в рамках конкретного рассуждения или исследования. Недопустимо подменять смысл терминов или высказываний по ходу аргументации.</w:t>
      </w:r>
    </w:p>
    <w:p w14:paraId="0A998820"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Примеры применения в педагогических рассуждениях</w:t>
      </w:r>
    </w:p>
    <w:p w14:paraId="0A998821" w14:textId="77777777" w:rsidR="00BA05D9" w:rsidRPr="00BA05D9" w:rsidRDefault="00BA05D9" w:rsidP="00BA05D9">
      <w:pPr>
        <w:pStyle w:val="a3"/>
        <w:spacing w:before="0" w:beforeAutospacing="0" w:after="0" w:afterAutospacing="0" w:line="276" w:lineRule="auto"/>
        <w:ind w:firstLine="709"/>
        <w:jc w:val="both"/>
      </w:pPr>
      <w:r w:rsidRPr="00BA05D9">
        <w:t>Если в исследовании мы говорим об «уровне учебной мотивации», мы должны на протяжении всего исследования придерживаться одного и того же определения этого понятия и использовать одни и те же критерии для его оценки. Подмена определения мотивации в середине исследования (например, сначала понимая под ней интерес к предмету, а затем – стремление к высоким оценкам) приведет к некорректным выводам.</w:t>
      </w:r>
    </w:p>
    <w:p w14:paraId="0A998822" w14:textId="77777777" w:rsidR="00BA05D9" w:rsidRPr="00BA05D9" w:rsidRDefault="00BA05D9" w:rsidP="00BA05D9">
      <w:pPr>
        <w:pStyle w:val="a3"/>
        <w:spacing w:before="0" w:beforeAutospacing="0" w:after="0" w:afterAutospacing="0" w:line="276" w:lineRule="auto"/>
        <w:ind w:firstLine="709"/>
        <w:jc w:val="both"/>
      </w:pPr>
      <w:r w:rsidRPr="00BA05D9">
        <w:t>При обсуждении эффективности «интерактивных методов обучения» необходимо четко определить, какие именно методы включаются в это понятие (например, проектная деятельность, дискуссии, игровые технологии). Использование этого термина для обозначения разных наборов методов в разных частях рассуждения нарушит закон тождества.</w:t>
      </w:r>
    </w:p>
    <w:p w14:paraId="0A998823" w14:textId="77777777" w:rsidR="00BA05D9" w:rsidRPr="00BA05D9" w:rsidRDefault="00BA05D9" w:rsidP="00BA05D9">
      <w:pPr>
        <w:pStyle w:val="a3"/>
        <w:spacing w:before="0" w:beforeAutospacing="0" w:after="0" w:afterAutospacing="0" w:line="276" w:lineRule="auto"/>
        <w:ind w:firstLine="709"/>
        <w:jc w:val="both"/>
      </w:pPr>
      <w:r w:rsidRPr="00BA05D9">
        <w:rPr>
          <w:i/>
          <w:iCs/>
        </w:rPr>
        <w:t xml:space="preserve">2. Закон противоречия: </w:t>
      </w:r>
      <w:r w:rsidRPr="00BA05D9">
        <w:t>два противоречащих или противоположных друг другу суждения не могут быть одновременно истинными в одно и то же время и в одном и том же отношении. Формула закона: ¬(A</w:t>
      </w:r>
      <w:r w:rsidRPr="00BA05D9">
        <w:rPr>
          <w:rFonts w:ascii="Cambria Math" w:hAnsi="Cambria Math" w:cs="Cambria Math"/>
        </w:rPr>
        <w:t>∧</w:t>
      </w:r>
      <w:r w:rsidRPr="00BA05D9">
        <w:t>¬A) (неверно, что А и не-А одновременно истинны).</w:t>
      </w:r>
    </w:p>
    <w:p w14:paraId="0A998824" w14:textId="77777777" w:rsidR="00BA05D9" w:rsidRPr="00BA05D9" w:rsidRDefault="00BA05D9" w:rsidP="00BA05D9">
      <w:pPr>
        <w:pStyle w:val="a3"/>
        <w:spacing w:before="0" w:beforeAutospacing="0" w:after="0" w:afterAutospacing="0" w:line="276" w:lineRule="auto"/>
        <w:ind w:firstLine="709"/>
        <w:jc w:val="both"/>
      </w:pPr>
      <w:r w:rsidRPr="00BA05D9">
        <w:t>где:</w:t>
      </w:r>
    </w:p>
    <w:p w14:paraId="0A998825" w14:textId="77777777" w:rsidR="00BA05D9" w:rsidRPr="00BA05D9" w:rsidRDefault="00BA05D9" w:rsidP="00BA05D9">
      <w:pPr>
        <w:pStyle w:val="a3"/>
        <w:spacing w:before="0" w:beforeAutospacing="0" w:after="0" w:afterAutospacing="0" w:line="276" w:lineRule="auto"/>
        <w:ind w:firstLine="709"/>
        <w:jc w:val="both"/>
      </w:pPr>
      <w:r w:rsidRPr="00BA05D9">
        <w:t>«</w:t>
      </w:r>
      <w:r w:rsidRPr="00BA05D9">
        <w:rPr>
          <w:rFonts w:ascii="Cambria Math" w:hAnsi="Cambria Math" w:cs="Cambria Math"/>
        </w:rPr>
        <w:t>∧</w:t>
      </w:r>
      <w:r w:rsidRPr="00BA05D9">
        <w:t>» – знак конъюнкции («и»);</w:t>
      </w:r>
    </w:p>
    <w:p w14:paraId="0A998826" w14:textId="77777777" w:rsidR="00BA05D9" w:rsidRPr="00BA05D9" w:rsidRDefault="00BA05D9" w:rsidP="00BA05D9">
      <w:pPr>
        <w:pStyle w:val="a3"/>
        <w:spacing w:before="0" w:beforeAutospacing="0" w:after="0" w:afterAutospacing="0" w:line="276" w:lineRule="auto"/>
        <w:ind w:firstLine="709"/>
        <w:jc w:val="both"/>
      </w:pPr>
      <w:r w:rsidRPr="00BA05D9">
        <w:t>«¬» – знак отрицания.</w:t>
      </w:r>
    </w:p>
    <w:p w14:paraId="0A998827" w14:textId="77777777" w:rsidR="00BA05D9" w:rsidRPr="00BA05D9" w:rsidRDefault="00BA05D9" w:rsidP="00BA05D9">
      <w:pPr>
        <w:pStyle w:val="a3"/>
        <w:spacing w:before="0" w:beforeAutospacing="0" w:after="0" w:afterAutospacing="0" w:line="276" w:lineRule="auto"/>
        <w:ind w:firstLine="709"/>
        <w:jc w:val="both"/>
      </w:pPr>
      <w:r w:rsidRPr="00BA05D9">
        <w:t>Закон утверждает, что нельзя одновременно утверждать и отрицать одно и то же относительно одного и того же объекта в один и тот же момент времени и в одном и том же аспекте.</w:t>
      </w:r>
    </w:p>
    <w:p w14:paraId="0A998828" w14:textId="77777777" w:rsidR="00BA05D9" w:rsidRPr="00BA05D9" w:rsidRDefault="00BA05D9" w:rsidP="00BA05D9">
      <w:pPr>
        <w:pStyle w:val="a3"/>
        <w:spacing w:before="0" w:beforeAutospacing="0" w:after="0" w:afterAutospacing="0" w:line="276" w:lineRule="auto"/>
        <w:ind w:firstLine="709"/>
        <w:jc w:val="both"/>
      </w:pPr>
    </w:p>
    <w:p w14:paraId="0A998829"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Примеры применения в педагогических рассуждениях</w:t>
      </w:r>
    </w:p>
    <w:p w14:paraId="0A99882A" w14:textId="77777777" w:rsidR="00BA05D9" w:rsidRPr="00BA05D9" w:rsidRDefault="00BA05D9" w:rsidP="00BA05D9">
      <w:pPr>
        <w:pStyle w:val="a3"/>
        <w:spacing w:before="0" w:beforeAutospacing="0" w:after="0" w:afterAutospacing="0" w:line="276" w:lineRule="auto"/>
        <w:ind w:firstLine="709"/>
        <w:jc w:val="both"/>
      </w:pPr>
      <w:r w:rsidRPr="00BA05D9">
        <w:lastRenderedPageBreak/>
        <w:t>Не может быть одновременно истинным утверждение, что «данный ученик обладает высоким уровнем самостоятельности в учебной деятельности» и «данный ученик не обладает высоким уровнем самостоятельности в учебной деятельности» применительно к одному и тому же моменту времени и одним и тем же критериям оценки самостоятельности.</w:t>
      </w:r>
    </w:p>
    <w:p w14:paraId="0A99882B" w14:textId="77777777" w:rsidR="00BA05D9" w:rsidRPr="00BA05D9" w:rsidRDefault="00BA05D9" w:rsidP="00BA05D9">
      <w:pPr>
        <w:pStyle w:val="a3"/>
        <w:spacing w:before="0" w:beforeAutospacing="0" w:after="0" w:afterAutospacing="0" w:line="276" w:lineRule="auto"/>
        <w:ind w:firstLine="709"/>
        <w:jc w:val="both"/>
      </w:pPr>
      <w:r w:rsidRPr="00BA05D9">
        <w:t>Если исследование показывает, что применение определенной методики повышает успеваемость всех учащихся экспериментальной группы, нельзя одновременно утверждать, что эта методика не оказывает никакого положительного влияния ни на одного из этих учащихся.</w:t>
      </w:r>
    </w:p>
    <w:p w14:paraId="0A99882C" w14:textId="77777777" w:rsidR="00BA05D9" w:rsidRPr="00BA05D9" w:rsidRDefault="00BA05D9" w:rsidP="00BA05D9">
      <w:pPr>
        <w:pStyle w:val="a3"/>
        <w:spacing w:before="0" w:beforeAutospacing="0" w:after="0" w:afterAutospacing="0" w:line="276" w:lineRule="auto"/>
        <w:ind w:firstLine="709"/>
        <w:jc w:val="both"/>
      </w:pPr>
      <w:r w:rsidRPr="00BA05D9">
        <w:rPr>
          <w:i/>
          <w:iCs/>
        </w:rPr>
        <w:t xml:space="preserve">3. Закон исключенного третьего: </w:t>
      </w:r>
      <w:r w:rsidRPr="00BA05D9">
        <w:t>из двух противоречащих друг другу суждений одно обязательно истинно, а третьего не дано. Формула закона: A</w:t>
      </w:r>
      <w:r w:rsidRPr="00BA05D9">
        <w:rPr>
          <w:rFonts w:ascii="Cambria Math" w:hAnsi="Cambria Math" w:cs="Cambria Math"/>
        </w:rPr>
        <w:t>∨</w:t>
      </w:r>
      <w:r w:rsidRPr="00BA05D9">
        <w:t>¬A (А или не-А истинно).</w:t>
      </w:r>
    </w:p>
    <w:p w14:paraId="0A99882D" w14:textId="77777777" w:rsidR="00BA05D9" w:rsidRPr="00BA05D9" w:rsidRDefault="00BA05D9" w:rsidP="00BA05D9">
      <w:pPr>
        <w:pStyle w:val="a3"/>
        <w:spacing w:before="0" w:beforeAutospacing="0" w:after="0" w:afterAutospacing="0" w:line="276" w:lineRule="auto"/>
        <w:ind w:firstLine="709"/>
        <w:jc w:val="both"/>
      </w:pPr>
      <w:r w:rsidRPr="00BA05D9">
        <w:t>Закон применим к альтернативным суждениям, одно из которых является отрицанием другого. Он утверждает, что в отношении любого высказывания существует только две возможности: оно либо истинно, либо ложно, и никакой промежуточной или третьей возможности нет.</w:t>
      </w:r>
    </w:p>
    <w:p w14:paraId="0A99882E"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Примеры применения в педагогических рассуждениях:</w:t>
      </w:r>
    </w:p>
    <w:p w14:paraId="0A99882F" w14:textId="77777777" w:rsidR="00BA05D9" w:rsidRPr="00BA05D9" w:rsidRDefault="00BA05D9" w:rsidP="00BA05D9">
      <w:pPr>
        <w:pStyle w:val="a3"/>
        <w:spacing w:before="0" w:beforeAutospacing="0" w:after="0" w:afterAutospacing="0" w:line="276" w:lineRule="auto"/>
        <w:ind w:firstLine="709"/>
        <w:jc w:val="both"/>
      </w:pPr>
      <w:r w:rsidRPr="00BA05D9">
        <w:t>В оценке сформированности определенного умения у ученика можно утверждать: «Ученик владеет данным умением на достаточном уровне» или «Ученик не владеет данным умением на достаточном уровне». Третьего варианта (например, «частично владеет и частично не владеет» в том же самом смысле и объеме) с точки зрения закона исключенного третьего не существует – одно из этих утверждений обязательно истинно.</w:t>
      </w:r>
    </w:p>
    <w:p w14:paraId="0A998830" w14:textId="77777777" w:rsidR="00BA05D9" w:rsidRPr="00BA05D9" w:rsidRDefault="00BA05D9" w:rsidP="00BA05D9">
      <w:pPr>
        <w:pStyle w:val="a3"/>
        <w:spacing w:before="0" w:beforeAutospacing="0" w:after="0" w:afterAutospacing="0" w:line="276" w:lineRule="auto"/>
        <w:ind w:firstLine="709"/>
        <w:jc w:val="both"/>
      </w:pPr>
      <w:r w:rsidRPr="00BA05D9">
        <w:t>При анализе педагогического подхода можно утверждать: «Данный подход является эффективным для развития критического мышления» или «Данный подход не является эффективным для развития критического мышления». Закон исключенного третьего исключает возможность одновременной истинности обоих или существования какого-либо промежуточного состояния.</w:t>
      </w:r>
    </w:p>
    <w:p w14:paraId="0A998831" w14:textId="77777777" w:rsidR="00BA05D9" w:rsidRPr="00BA05D9" w:rsidRDefault="00BA05D9" w:rsidP="00BA05D9">
      <w:pPr>
        <w:pStyle w:val="a3"/>
        <w:spacing w:before="0" w:beforeAutospacing="0" w:after="0" w:afterAutospacing="0" w:line="276" w:lineRule="auto"/>
        <w:ind w:firstLine="709"/>
        <w:jc w:val="both"/>
      </w:pPr>
      <w:r w:rsidRPr="00BA05D9">
        <w:rPr>
          <w:i/>
          <w:iCs/>
        </w:rPr>
        <w:t xml:space="preserve">4. Закон достаточного основания: </w:t>
      </w:r>
      <w:r w:rsidRPr="00BA05D9">
        <w:t>всякая истинная мысль должна иметь достаточное основание, в силу которого она признается истинной.</w:t>
      </w:r>
    </w:p>
    <w:p w14:paraId="0A998832" w14:textId="77777777" w:rsidR="00BA05D9" w:rsidRPr="00BA05D9" w:rsidRDefault="00BA05D9" w:rsidP="00BA05D9">
      <w:pPr>
        <w:pStyle w:val="a3"/>
        <w:spacing w:before="0" w:beforeAutospacing="0" w:after="0" w:afterAutospacing="0" w:line="276" w:lineRule="auto"/>
        <w:ind w:firstLine="709"/>
        <w:jc w:val="both"/>
      </w:pPr>
      <w:r w:rsidRPr="00BA05D9">
        <w:t>Закон требует, чтобы любое утверждение или вывод в процессе рассуждения был подкреплен убедительными аргументами, фактами, доказательствами или ранее установленными истинами. Нельзя принимать что-либо на веру без достаточных оснований.</w:t>
      </w:r>
    </w:p>
    <w:p w14:paraId="0A998833"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Примеры применения в педагогических рассуждениях:</w:t>
      </w:r>
    </w:p>
    <w:p w14:paraId="0A998834" w14:textId="77777777" w:rsidR="00BA05D9" w:rsidRPr="00BA05D9" w:rsidRDefault="00BA05D9" w:rsidP="00BA05D9">
      <w:pPr>
        <w:pStyle w:val="a3"/>
        <w:spacing w:before="0" w:beforeAutospacing="0" w:after="0" w:afterAutospacing="0" w:line="276" w:lineRule="auto"/>
        <w:ind w:firstLine="709"/>
        <w:jc w:val="both"/>
      </w:pPr>
      <w:r w:rsidRPr="00BA05D9">
        <w:t>Утверждение о том, что «использование наглядных средств повышает эффективность обучения», должно быть подкреплено результатами эмпирических исследований, статистическими данными, анализом педагогического опыта или теоретическими положениями, объясняющими этот эффект. Простого мнения учителя недостаточно для признания этого утверждения истинным в научном смысле.</w:t>
      </w:r>
    </w:p>
    <w:p w14:paraId="0A998835" w14:textId="77777777" w:rsidR="00BA05D9" w:rsidRPr="00BA05D9" w:rsidRDefault="00BA05D9" w:rsidP="00BA05D9">
      <w:pPr>
        <w:pStyle w:val="a3"/>
        <w:spacing w:before="0" w:beforeAutospacing="0" w:after="0" w:afterAutospacing="0" w:line="276" w:lineRule="auto"/>
        <w:ind w:firstLine="709"/>
        <w:jc w:val="both"/>
      </w:pPr>
      <w:r w:rsidRPr="00BA05D9">
        <w:t>Вывод о том, что «внедрение новой формы организации учебной деятельности привело к улучшению результатов обучения», должен быть основан на сравнении контрольной и экспериментальной групп, статистически значимых различиях в показателях успеваемости и анализе причинно-следственных связей.</w:t>
      </w:r>
    </w:p>
    <w:p w14:paraId="0A998836" w14:textId="77777777" w:rsidR="00BA05D9" w:rsidRPr="00BA05D9" w:rsidRDefault="00BA05D9" w:rsidP="00BA05D9">
      <w:pPr>
        <w:pStyle w:val="a3"/>
        <w:spacing w:before="0" w:beforeAutospacing="0" w:after="0" w:afterAutospacing="0" w:line="276" w:lineRule="auto"/>
        <w:ind w:firstLine="709"/>
        <w:jc w:val="both"/>
      </w:pPr>
      <w:r w:rsidRPr="00BA05D9">
        <w:t xml:space="preserve">Соблюдение основных законов логики является фундаментальным требованием для построения корректных (правильных по форме, последовательных) и обоснованных </w:t>
      </w:r>
      <w:r w:rsidRPr="00BA05D9">
        <w:lastRenderedPageBreak/>
        <w:t>(истинных по содержанию, подкрепленных доказательствами) научных выводов. Закон тождества обеспечивает ясность и однозначность научного языка и мышления, предотвращает терминологическую путаницу и подмену понятий, что является необходимым условием для точного формулирования проблем, гипотез и выводов. Закон противоречия гарантирует непротиворечивость научного знания. Научная теория не может содержать внутренне противоречивых утверждений, так как это подрывает ее логическую состоятельность и объяснительную силу. Закон исключенного третьего лежит в основе логического выбора между альтернативными объяснениями или решениями, способствует четкому формулированию альтернатив и исключает неопределенность в суждениях. Закон достаточного основания обеспечивает обоснованность и доказательность научных утверждений и выводов, предостерегает от необоснованных заключений и требует опоры на надежные факты, аргументы и теории.</w:t>
      </w:r>
    </w:p>
    <w:p w14:paraId="0A998837" w14:textId="77777777" w:rsidR="00BA05D9" w:rsidRPr="00BA05D9" w:rsidRDefault="00BA05D9" w:rsidP="00BA05D9">
      <w:pPr>
        <w:pStyle w:val="a3"/>
        <w:spacing w:before="0" w:beforeAutospacing="0" w:after="0" w:afterAutospacing="0" w:line="276" w:lineRule="auto"/>
        <w:ind w:firstLine="709"/>
        <w:jc w:val="both"/>
      </w:pPr>
      <w:r w:rsidRPr="00BA05D9">
        <w:t>Нарушение законов логики приводит к логическим ошибкам в рассуждениях, делает научные выводы необоснованными и недостоверными, снижает ценность и надежность научного знания. Поэтому осознанное применение и контроль за соблюдением основных законов логики является неотъемлемой частью методологической культуры исследователя в любой области науки, включая педагогику.</w:t>
      </w:r>
    </w:p>
    <w:p w14:paraId="0A998838" w14:textId="77777777" w:rsidR="00BA05D9" w:rsidRPr="00BA05D9" w:rsidRDefault="00BA05D9" w:rsidP="00BA05D9">
      <w:pPr>
        <w:pStyle w:val="a3"/>
        <w:spacing w:before="0" w:beforeAutospacing="0" w:after="0" w:afterAutospacing="0" w:line="276" w:lineRule="auto"/>
        <w:jc w:val="both"/>
      </w:pPr>
    </w:p>
    <w:p w14:paraId="0A998839" w14:textId="292E1A5C" w:rsidR="00BA05D9" w:rsidRPr="00BA05D9" w:rsidRDefault="00BA05D9" w:rsidP="00BA05D9">
      <w:pPr>
        <w:pStyle w:val="2"/>
        <w:spacing w:before="0" w:line="276" w:lineRule="auto"/>
        <w:rPr>
          <w:rFonts w:cs="Times New Roman"/>
          <w:b/>
          <w:bCs/>
          <w:color w:val="auto"/>
          <w:sz w:val="24"/>
          <w:szCs w:val="24"/>
        </w:rPr>
      </w:pPr>
      <w:bookmarkStart w:id="3" w:name="_Toc197378192"/>
      <w:r w:rsidRPr="00BA05D9">
        <w:rPr>
          <w:rFonts w:cs="Times New Roman"/>
          <w:b/>
          <w:bCs/>
          <w:color w:val="auto"/>
          <w:sz w:val="24"/>
          <w:szCs w:val="24"/>
        </w:rPr>
        <w:t xml:space="preserve">3. Дедуктивные и индуктивные умозаключения в </w:t>
      </w:r>
    </w:p>
    <w:p w14:paraId="0A99883A" w14:textId="77777777" w:rsidR="00BA05D9" w:rsidRPr="00BA05D9" w:rsidRDefault="00BA05D9" w:rsidP="00BA05D9">
      <w:pPr>
        <w:pStyle w:val="2"/>
        <w:spacing w:before="0" w:line="276" w:lineRule="auto"/>
        <w:rPr>
          <w:rFonts w:cs="Times New Roman"/>
          <w:b/>
          <w:bCs/>
          <w:color w:val="auto"/>
          <w:sz w:val="24"/>
          <w:szCs w:val="24"/>
        </w:rPr>
      </w:pPr>
      <w:r w:rsidRPr="00BA05D9">
        <w:rPr>
          <w:rFonts w:cs="Times New Roman"/>
          <w:b/>
          <w:bCs/>
          <w:color w:val="auto"/>
          <w:sz w:val="24"/>
          <w:szCs w:val="24"/>
        </w:rPr>
        <w:t>исследовательской деятельности</w:t>
      </w:r>
      <w:bookmarkEnd w:id="3"/>
    </w:p>
    <w:p w14:paraId="0A99883B" w14:textId="77777777" w:rsidR="00BA05D9" w:rsidRPr="00BA05D9" w:rsidRDefault="00BA05D9" w:rsidP="00BA05D9">
      <w:pPr>
        <w:pStyle w:val="a3"/>
        <w:spacing w:before="0" w:beforeAutospacing="0" w:after="0" w:afterAutospacing="0" w:line="276" w:lineRule="auto"/>
        <w:ind w:firstLine="709"/>
        <w:jc w:val="both"/>
      </w:pPr>
      <w:r w:rsidRPr="00BA05D9">
        <w:t>Дедуктивные и индуктивные умозаключения в исследовательской деятельности являются двумя фундаментальными видами логического вывода, которые играют ключевую роль в процессе научного познания. Они представляют собой различные способы получения новых знаний на основе уже имеющихся.</w:t>
      </w:r>
    </w:p>
    <w:p w14:paraId="0A99883C"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Дедуктивные умозаключения</w:t>
      </w:r>
    </w:p>
    <w:p w14:paraId="0A99883D" w14:textId="77777777" w:rsidR="00BA05D9" w:rsidRPr="00BA05D9" w:rsidRDefault="00BA05D9" w:rsidP="00BA05D9">
      <w:pPr>
        <w:pStyle w:val="a3"/>
        <w:spacing w:before="0" w:beforeAutospacing="0" w:after="0" w:afterAutospacing="0" w:line="276" w:lineRule="auto"/>
        <w:ind w:firstLine="709"/>
        <w:jc w:val="both"/>
      </w:pPr>
      <w:r w:rsidRPr="00BA05D9">
        <w:t>Дедукция – это способ рассуждения, при котором вывод делается от общего к частному или единичному. Если посылки дедуктивного умозаключения истинны и форма вывода правильна, то заключение с необходимостью будет истинным. Дедукция стремится к логической достоверности. Дедуктивное умозаключение обычно состоит из одной или нескольких общих посылок и частного заключения, которое логически следует из этих посылок.</w:t>
      </w:r>
    </w:p>
    <w:p w14:paraId="0A99883E" w14:textId="77777777" w:rsidR="00BA05D9" w:rsidRPr="00BA05D9" w:rsidRDefault="00BA05D9" w:rsidP="00BA05D9">
      <w:pPr>
        <w:pStyle w:val="a3"/>
        <w:spacing w:before="0" w:beforeAutospacing="0" w:after="0" w:afterAutospacing="0" w:line="276" w:lineRule="auto"/>
        <w:ind w:firstLine="709"/>
        <w:jc w:val="both"/>
      </w:pPr>
      <w:r w:rsidRPr="00BA05D9">
        <w:t xml:space="preserve">Ученые используют дедукцию для того, чтобы </w:t>
      </w:r>
      <w:r w:rsidRPr="00BA05D9">
        <w:rPr>
          <w:i/>
          <w:iCs/>
        </w:rPr>
        <w:t>вывести конкретные гипотезы и предсказания из общих научных теорий</w:t>
      </w:r>
      <w:r w:rsidRPr="00BA05D9">
        <w:t>. Если теория верна, то и выведенные из нее следствия должны подтверждаться эмпирически.</w:t>
      </w:r>
    </w:p>
    <w:p w14:paraId="0A99883F" w14:textId="77777777" w:rsidR="00BA05D9" w:rsidRPr="00BA05D9" w:rsidRDefault="00BA05D9" w:rsidP="00BA05D9">
      <w:pPr>
        <w:pStyle w:val="a3"/>
        <w:spacing w:before="0" w:beforeAutospacing="0" w:after="0" w:afterAutospacing="0" w:line="276" w:lineRule="auto"/>
        <w:ind w:firstLine="709"/>
        <w:jc w:val="both"/>
        <w:rPr>
          <w:i/>
          <w:iCs/>
        </w:rPr>
      </w:pPr>
      <w:r w:rsidRPr="00BA05D9">
        <w:t xml:space="preserve">Например, </w:t>
      </w:r>
      <w:r w:rsidRPr="00BA05D9">
        <w:rPr>
          <w:i/>
          <w:iCs/>
        </w:rPr>
        <w:t>теория когнитивного диссонанса утверждает, что люди испытывают дискомфорт при наличии противоречивых убеждений. Если студент считает учебу важной, но постоянно пропускает занятия (противоречие), то, согласно теории, он должен испытывать дискомфорт.</w:t>
      </w:r>
    </w:p>
    <w:p w14:paraId="0A998840" w14:textId="77777777" w:rsidR="00BA05D9" w:rsidRPr="00BA05D9" w:rsidRDefault="00BA05D9" w:rsidP="00BA05D9">
      <w:pPr>
        <w:pStyle w:val="a3"/>
        <w:spacing w:before="0" w:beforeAutospacing="0" w:after="0" w:afterAutospacing="0" w:line="276" w:lineRule="auto"/>
        <w:ind w:firstLine="709"/>
        <w:jc w:val="both"/>
      </w:pPr>
      <w:r w:rsidRPr="00BA05D9">
        <w:t xml:space="preserve">Также сформулированные на основе теорий </w:t>
      </w:r>
      <w:r w:rsidRPr="00BA05D9">
        <w:rPr>
          <w:i/>
          <w:iCs/>
        </w:rPr>
        <w:t xml:space="preserve">гипотезы </w:t>
      </w:r>
      <w:r w:rsidRPr="00BA05D9">
        <w:t>проверяются в эмпирических исследованиях. Если результаты соответствуют дедуктивно выведенным предсказаниям, это служит подтверждением как гипотезы, так и лежащей в ее основе теории.</w:t>
      </w:r>
    </w:p>
    <w:p w14:paraId="0A998841" w14:textId="77777777" w:rsidR="00BA05D9" w:rsidRPr="00BA05D9" w:rsidRDefault="00BA05D9" w:rsidP="00BA05D9">
      <w:pPr>
        <w:pStyle w:val="a3"/>
        <w:spacing w:before="0" w:beforeAutospacing="0" w:after="0" w:afterAutospacing="0" w:line="276" w:lineRule="auto"/>
        <w:ind w:firstLine="709"/>
        <w:jc w:val="both"/>
        <w:rPr>
          <w:i/>
          <w:iCs/>
        </w:rPr>
      </w:pPr>
      <w:r w:rsidRPr="00BA05D9">
        <w:t xml:space="preserve">Например, </w:t>
      </w:r>
      <w:r w:rsidRPr="00BA05D9">
        <w:rPr>
          <w:i/>
          <w:iCs/>
        </w:rPr>
        <w:t xml:space="preserve">нами сформулирована гипотеза «Использование интерактивных методов обучения повысит успеваемость студентов». Если в эксперименте студенты, </w:t>
      </w:r>
      <w:r w:rsidRPr="00BA05D9">
        <w:rPr>
          <w:i/>
          <w:iCs/>
        </w:rPr>
        <w:lastRenderedPageBreak/>
        <w:t>обучавшиеся с использованием интерактивных методов, показывают статистически значимо лучшие результаты, это подтверждает гипотезу.</w:t>
      </w:r>
    </w:p>
    <w:p w14:paraId="0A998842" w14:textId="77777777" w:rsidR="00BA05D9" w:rsidRPr="00BA05D9" w:rsidRDefault="00BA05D9" w:rsidP="00BA05D9">
      <w:pPr>
        <w:pStyle w:val="a3"/>
        <w:spacing w:before="0" w:beforeAutospacing="0" w:after="0" w:afterAutospacing="0" w:line="276" w:lineRule="auto"/>
        <w:ind w:firstLine="709"/>
        <w:jc w:val="both"/>
      </w:pPr>
      <w:r w:rsidRPr="00BA05D9">
        <w:t xml:space="preserve">Дедукция используется </w:t>
      </w:r>
      <w:r w:rsidRPr="00BA05D9">
        <w:rPr>
          <w:i/>
          <w:iCs/>
        </w:rPr>
        <w:t>для анализа логической структуры теорий</w:t>
      </w:r>
      <w:r w:rsidRPr="00BA05D9">
        <w:t xml:space="preserve">, </w:t>
      </w:r>
      <w:r w:rsidRPr="00BA05D9">
        <w:rPr>
          <w:i/>
          <w:iCs/>
        </w:rPr>
        <w:t>выявления возможных противоречий или скрытых предположений</w:t>
      </w:r>
      <w:r w:rsidRPr="00BA05D9">
        <w:t>.</w:t>
      </w:r>
    </w:p>
    <w:p w14:paraId="0A998843" w14:textId="77777777" w:rsidR="00BA05D9" w:rsidRPr="00BA05D9" w:rsidRDefault="00BA05D9" w:rsidP="00BA05D9">
      <w:pPr>
        <w:pStyle w:val="a3"/>
        <w:spacing w:before="0" w:beforeAutospacing="0" w:after="0" w:afterAutospacing="0" w:line="276" w:lineRule="auto"/>
        <w:ind w:firstLine="709"/>
        <w:jc w:val="both"/>
      </w:pPr>
      <w:r w:rsidRPr="00BA05D9">
        <w:t xml:space="preserve">В математическом моделировании и теоретических науках дедуктивные рассуждения используются для </w:t>
      </w:r>
      <w:r w:rsidRPr="00BA05D9">
        <w:rPr>
          <w:i/>
          <w:iCs/>
        </w:rPr>
        <w:t>выведения следствий из аксиом и постулатов</w:t>
      </w:r>
      <w:r w:rsidRPr="00BA05D9">
        <w:t>.</w:t>
      </w:r>
    </w:p>
    <w:p w14:paraId="0A998844"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Индуктивные умозаключения</w:t>
      </w:r>
    </w:p>
    <w:p w14:paraId="0A998845" w14:textId="77777777" w:rsidR="00BA05D9" w:rsidRPr="00BA05D9" w:rsidRDefault="00BA05D9" w:rsidP="00BA05D9">
      <w:pPr>
        <w:pStyle w:val="a3"/>
        <w:spacing w:before="0" w:beforeAutospacing="0" w:after="0" w:afterAutospacing="0" w:line="276" w:lineRule="auto"/>
        <w:ind w:firstLine="709"/>
        <w:jc w:val="both"/>
      </w:pPr>
      <w:r w:rsidRPr="00BA05D9">
        <w:t>Индукция – это способ рассуждения, при котором вывод делается от частных или единичных случаев к общему заключению. В отличие от дедукции, истинность посылок индуктивного умозаключения не гарантирует истинности заключения, а лишь делает его более или менее вероятным. Индукция стремится к обобщению опыта.</w:t>
      </w:r>
    </w:p>
    <w:p w14:paraId="0A998846" w14:textId="77777777" w:rsidR="00BA05D9" w:rsidRPr="00BA05D9" w:rsidRDefault="00BA05D9" w:rsidP="00BA05D9">
      <w:pPr>
        <w:pStyle w:val="a3"/>
        <w:spacing w:before="0" w:beforeAutospacing="0" w:after="0" w:afterAutospacing="0" w:line="276" w:lineRule="auto"/>
        <w:ind w:firstLine="709"/>
        <w:jc w:val="both"/>
      </w:pPr>
      <w:r w:rsidRPr="00BA05D9">
        <w:t>Индуктивное умозаключение основывается на наблюдении за отдельными случаями и формулировании общего вывода, который распространяется на все подобные случаи.</w:t>
      </w:r>
    </w:p>
    <w:p w14:paraId="0A998847" w14:textId="77777777" w:rsidR="00BA05D9" w:rsidRPr="00BA05D9" w:rsidRDefault="00BA05D9" w:rsidP="00BA05D9">
      <w:pPr>
        <w:pStyle w:val="a3"/>
        <w:spacing w:before="0" w:beforeAutospacing="0" w:after="0" w:afterAutospacing="0" w:line="276" w:lineRule="auto"/>
        <w:ind w:firstLine="709"/>
        <w:jc w:val="both"/>
      </w:pPr>
      <w:r w:rsidRPr="00BA05D9">
        <w:t xml:space="preserve">На начальных этапах исследования, при изучении новой или малоизученной проблемы, ученые часто используют индукцию </w:t>
      </w:r>
      <w:r w:rsidRPr="00BA05D9">
        <w:rPr>
          <w:i/>
          <w:iCs/>
        </w:rPr>
        <w:t xml:space="preserve">для выявления закономерностей и формулирования предварительных гипотез или даже теорий </w:t>
      </w:r>
      <w:r w:rsidRPr="00BA05D9">
        <w:t>на основе наблюдений за отдельными случаями.</w:t>
      </w:r>
    </w:p>
    <w:p w14:paraId="0A998848" w14:textId="77777777" w:rsidR="00BA05D9" w:rsidRPr="00BA05D9" w:rsidRDefault="00BA05D9" w:rsidP="00BA05D9">
      <w:pPr>
        <w:pStyle w:val="a3"/>
        <w:spacing w:before="0" w:beforeAutospacing="0" w:after="0" w:afterAutospacing="0" w:line="276" w:lineRule="auto"/>
        <w:ind w:firstLine="709"/>
        <w:jc w:val="both"/>
      </w:pPr>
      <w:r w:rsidRPr="00BA05D9">
        <w:t>Например, наблюдая, что несколько студентов, регулярно использующих определенный онлайн-ресурс, демонстрируют более высокие результаты в учебе, исследователь может сделать индуктивное предположение о том, что использование данного ресурса положительно влияет на успеваемость всех студентов.</w:t>
      </w:r>
    </w:p>
    <w:p w14:paraId="0A998849" w14:textId="77777777" w:rsidR="00BA05D9" w:rsidRPr="00BA05D9" w:rsidRDefault="00BA05D9" w:rsidP="00BA05D9">
      <w:pPr>
        <w:pStyle w:val="a3"/>
        <w:spacing w:before="0" w:beforeAutospacing="0" w:after="0" w:afterAutospacing="0" w:line="276" w:lineRule="auto"/>
        <w:ind w:firstLine="709"/>
        <w:jc w:val="both"/>
      </w:pPr>
      <w:r w:rsidRPr="00BA05D9">
        <w:t xml:space="preserve">После сбора эмпирических данных ученые используют индукцию для выявления </w:t>
      </w:r>
      <w:r w:rsidRPr="00BA05D9">
        <w:rPr>
          <w:i/>
          <w:iCs/>
        </w:rPr>
        <w:t>общих тенденций, закономерностей и связей между переменными</w:t>
      </w:r>
      <w:r w:rsidRPr="00BA05D9">
        <w:t>.</w:t>
      </w:r>
    </w:p>
    <w:p w14:paraId="0A99884A" w14:textId="77777777" w:rsidR="00BA05D9" w:rsidRPr="00BA05D9" w:rsidRDefault="00BA05D9" w:rsidP="00BA05D9">
      <w:pPr>
        <w:pStyle w:val="a3"/>
        <w:spacing w:before="0" w:beforeAutospacing="0" w:after="0" w:afterAutospacing="0" w:line="276" w:lineRule="auto"/>
        <w:ind w:firstLine="709"/>
        <w:jc w:val="both"/>
      </w:pPr>
      <w:r w:rsidRPr="00BA05D9">
        <w:t>Например, проведя опрос среди большого количества учителей и выявив, что большинство из них отмечают повышение мотивации учащихся при использовании игровых элементов на уроках, исследователь может сделать индуктивный вывод о том, что игровые элементы являются эффективным средством повышения учебной мотивации.</w:t>
      </w:r>
    </w:p>
    <w:p w14:paraId="0A99884B" w14:textId="77777777" w:rsidR="00BA05D9" w:rsidRPr="00BA05D9" w:rsidRDefault="00BA05D9" w:rsidP="00BA05D9">
      <w:pPr>
        <w:pStyle w:val="a3"/>
        <w:spacing w:before="0" w:beforeAutospacing="0" w:after="0" w:afterAutospacing="0" w:line="276" w:lineRule="auto"/>
        <w:ind w:firstLine="709"/>
        <w:jc w:val="both"/>
      </w:pPr>
      <w:r w:rsidRPr="00BA05D9">
        <w:t xml:space="preserve">Хотя </w:t>
      </w:r>
      <w:r w:rsidRPr="00BA05D9">
        <w:rPr>
          <w:i/>
          <w:iCs/>
        </w:rPr>
        <w:t>установление причинности</w:t>
      </w:r>
      <w:r w:rsidRPr="00BA05D9">
        <w:t xml:space="preserve"> является сложным процессом, индуктивные рассуждения могут быть первым шагом в этом направлении, указывая на возможные причинные факторы на основе повторяющихся наблюдений.</w:t>
      </w:r>
    </w:p>
    <w:p w14:paraId="0A99884C" w14:textId="77777777" w:rsidR="00BA05D9" w:rsidRPr="00BA05D9" w:rsidRDefault="00BA05D9" w:rsidP="00BA05D9">
      <w:pPr>
        <w:pStyle w:val="a3"/>
        <w:spacing w:before="0" w:beforeAutospacing="0" w:after="0" w:afterAutospacing="0" w:line="276" w:lineRule="auto"/>
        <w:ind w:firstLine="709"/>
        <w:jc w:val="both"/>
      </w:pPr>
      <w:r w:rsidRPr="00BA05D9">
        <w:t>Например, заметив, что после введения новой системы оценивания успеваемость большинства учеников снизилась, исследователь может индуктивно предположить, что новая система оценивания негативно влияет на учебные результаты.</w:t>
      </w:r>
    </w:p>
    <w:p w14:paraId="0A99884D" w14:textId="77777777" w:rsidR="00BA05D9" w:rsidRPr="00BA05D9" w:rsidRDefault="00BA05D9" w:rsidP="00BA05D9">
      <w:pPr>
        <w:pStyle w:val="a3"/>
        <w:spacing w:before="0" w:beforeAutospacing="0" w:after="0" w:afterAutospacing="0" w:line="276" w:lineRule="auto"/>
        <w:ind w:firstLine="709"/>
        <w:jc w:val="both"/>
      </w:pPr>
      <w:r w:rsidRPr="00BA05D9">
        <w:t>Также на основе выявленных индуктивным путем закономерностей можно строить вероятностные прогнозы относительно будущих событий или явлений.</w:t>
      </w:r>
    </w:p>
    <w:p w14:paraId="0A99884E" w14:textId="77777777" w:rsidR="00BA05D9" w:rsidRPr="00BA05D9" w:rsidRDefault="00BA05D9" w:rsidP="00BA05D9">
      <w:pPr>
        <w:pStyle w:val="a3"/>
        <w:spacing w:before="0" w:beforeAutospacing="0" w:after="0" w:afterAutospacing="0" w:line="276" w:lineRule="auto"/>
        <w:ind w:firstLine="709"/>
        <w:jc w:val="both"/>
        <w:rPr>
          <w:i/>
          <w:iCs/>
        </w:rPr>
      </w:pPr>
      <w:r w:rsidRPr="00BA05D9">
        <w:rPr>
          <w:i/>
          <w:iCs/>
        </w:rPr>
        <w:t>Взаимосвязь дедукции и индукции в исследовании</w:t>
      </w:r>
    </w:p>
    <w:p w14:paraId="0A99884F" w14:textId="77777777" w:rsidR="00BA05D9" w:rsidRPr="00BA05D9" w:rsidRDefault="00BA05D9" w:rsidP="00BA05D9">
      <w:pPr>
        <w:pStyle w:val="a3"/>
        <w:spacing w:before="0" w:beforeAutospacing="0" w:after="0" w:afterAutospacing="0" w:line="276" w:lineRule="auto"/>
        <w:ind w:firstLine="709"/>
        <w:jc w:val="both"/>
      </w:pPr>
      <w:r w:rsidRPr="00BA05D9">
        <w:t xml:space="preserve">Дедукция и индукция не являются взаимоисключающими подходами, а часто дополняют друг друга в процессе исследования. Исследование может начинаться с индуктивного этапа – наблюдения и сбора предварительных данных, на основе которых формулируются гипотезы. </w:t>
      </w:r>
    </w:p>
    <w:p w14:paraId="0A998850" w14:textId="77777777" w:rsidR="00BA05D9" w:rsidRPr="00BA05D9" w:rsidRDefault="00BA05D9" w:rsidP="00BA05D9">
      <w:pPr>
        <w:pStyle w:val="a3"/>
        <w:spacing w:before="0" w:beforeAutospacing="0" w:after="0" w:afterAutospacing="0" w:line="276" w:lineRule="auto"/>
        <w:ind w:firstLine="709"/>
        <w:jc w:val="both"/>
      </w:pPr>
      <w:r w:rsidRPr="00BA05D9">
        <w:t>Затем используется дедукция для выведения конкретных предсказаний из этих гипотез, которые затем проверяются эмпирически.</w:t>
      </w:r>
    </w:p>
    <w:p w14:paraId="0A998851" w14:textId="77777777" w:rsidR="00BA05D9" w:rsidRPr="00BA05D9" w:rsidRDefault="00BA05D9" w:rsidP="00BA05D9">
      <w:pPr>
        <w:pStyle w:val="a3"/>
        <w:spacing w:before="0" w:beforeAutospacing="0" w:after="0" w:afterAutospacing="0" w:line="276" w:lineRule="auto"/>
        <w:ind w:firstLine="709"/>
        <w:jc w:val="both"/>
      </w:pPr>
      <w:r w:rsidRPr="00BA05D9">
        <w:lastRenderedPageBreak/>
        <w:t>На этапе анализа результатов снова может применяться индукция для обобщения полученных данных и формулирования новых, более усовершенствованных, выводов или даже новых гипотез для дальнейших исследований.</w:t>
      </w:r>
    </w:p>
    <w:p w14:paraId="0A998852" w14:textId="77777777" w:rsidR="00BA05D9" w:rsidRPr="00BA05D9" w:rsidRDefault="00BA05D9" w:rsidP="00BA05D9">
      <w:pPr>
        <w:pStyle w:val="a3"/>
        <w:spacing w:before="0" w:beforeAutospacing="0" w:after="0" w:afterAutospacing="0" w:line="276" w:lineRule="auto"/>
        <w:ind w:firstLine="709"/>
        <w:jc w:val="both"/>
      </w:pPr>
      <w:r w:rsidRPr="00BA05D9">
        <w:t>Таким образом, как дедуктивные, так и индуктивные умозаключения являются важными инструментами в арсенале исследователя, позволяя двигаться от общих теорий к конкретным эмпирическим данным и обратно, обогащая и развивая научное знание. Выбор между дедуктивным и индуктивным подходом или их комбинацией зависит от целей исследования, стадии изучения проблемы и характера имеющихся данных.</w:t>
      </w:r>
    </w:p>
    <w:p w14:paraId="0A998853" w14:textId="77777777" w:rsidR="00BA05D9" w:rsidRPr="00BA05D9" w:rsidRDefault="00BA05D9" w:rsidP="00BA05D9">
      <w:pPr>
        <w:pStyle w:val="a3"/>
        <w:spacing w:before="0" w:beforeAutospacing="0" w:after="0" w:afterAutospacing="0" w:line="276" w:lineRule="auto"/>
        <w:jc w:val="both"/>
      </w:pPr>
    </w:p>
    <w:p w14:paraId="0A998854" w14:textId="2A52346C" w:rsidR="00BA05D9" w:rsidRPr="00BA05D9" w:rsidRDefault="00BA05D9" w:rsidP="00BA05D9">
      <w:pPr>
        <w:pStyle w:val="2"/>
        <w:spacing w:before="0" w:line="276" w:lineRule="auto"/>
        <w:rPr>
          <w:rFonts w:cs="Times New Roman"/>
          <w:b/>
          <w:bCs/>
          <w:color w:val="auto"/>
          <w:sz w:val="24"/>
          <w:szCs w:val="24"/>
        </w:rPr>
      </w:pPr>
      <w:bookmarkStart w:id="4" w:name="_Toc197378193"/>
      <w:r w:rsidRPr="00BA05D9">
        <w:rPr>
          <w:rFonts w:cs="Times New Roman"/>
          <w:b/>
          <w:bCs/>
          <w:color w:val="auto"/>
          <w:sz w:val="24"/>
          <w:szCs w:val="24"/>
        </w:rPr>
        <w:t>4. Гипотеза научного исследования</w:t>
      </w:r>
      <w:bookmarkEnd w:id="4"/>
    </w:p>
    <w:p w14:paraId="0A998855" w14:textId="77777777" w:rsidR="00BA05D9" w:rsidRPr="00BA05D9" w:rsidRDefault="00BA05D9" w:rsidP="00BA05D9">
      <w:pPr>
        <w:pStyle w:val="a3"/>
        <w:spacing w:before="0" w:beforeAutospacing="0" w:after="0" w:afterAutospacing="0" w:line="276" w:lineRule="auto"/>
        <w:ind w:firstLine="709"/>
        <w:jc w:val="both"/>
      </w:pPr>
      <w:r w:rsidRPr="00BA05D9">
        <w:t xml:space="preserve">Гипотеза научного исследования </w:t>
      </w:r>
      <w:bookmarkStart w:id="5" w:name="_Hlk197196219"/>
      <w:r w:rsidRPr="00BA05D9">
        <w:t>–</w:t>
      </w:r>
      <w:bookmarkEnd w:id="5"/>
      <w:r w:rsidRPr="00BA05D9">
        <w:t xml:space="preserve"> это научно обоснованное предположение, предварительное суждение или вероятностное объяснение относительно закономерностей, связей между явлениями или причин исследуемой проблемы, которое требует эмпирической или теоретической проверки для подтверждения или опровержения.</w:t>
      </w:r>
    </w:p>
    <w:p w14:paraId="0A998856" w14:textId="77777777" w:rsidR="00BA05D9" w:rsidRPr="00BA05D9" w:rsidRDefault="00BA05D9" w:rsidP="00BA05D9">
      <w:pPr>
        <w:pStyle w:val="a3"/>
        <w:spacing w:before="0" w:beforeAutospacing="0" w:after="0" w:afterAutospacing="0" w:line="276" w:lineRule="auto"/>
        <w:ind w:firstLine="709"/>
        <w:jc w:val="both"/>
      </w:pPr>
      <w:r w:rsidRPr="00BA05D9">
        <w:t xml:space="preserve">Ключевыми характеристиками гипотезы научного исследования являются предположительный характер, научная обоснованность, </w:t>
      </w:r>
      <w:proofErr w:type="spellStart"/>
      <w:r w:rsidRPr="00BA05D9">
        <w:t>проверяемость</w:t>
      </w:r>
      <w:proofErr w:type="spellEnd"/>
      <w:r w:rsidRPr="00BA05D9">
        <w:t>, конкретность и ясность, прогностическая сила.</w:t>
      </w:r>
    </w:p>
    <w:p w14:paraId="0A998857" w14:textId="77777777" w:rsidR="00BA05D9" w:rsidRPr="00BA05D9" w:rsidRDefault="00BA05D9" w:rsidP="00BA05D9">
      <w:pPr>
        <w:pStyle w:val="a3"/>
        <w:spacing w:before="0" w:beforeAutospacing="0" w:after="0" w:afterAutospacing="0" w:line="276" w:lineRule="auto"/>
        <w:ind w:firstLine="709"/>
        <w:jc w:val="both"/>
      </w:pPr>
      <w:r w:rsidRPr="00BA05D9">
        <w:t>Гипотеза не является утверждением об установленном факте, а представляет собой лишь вероятное объяснение или предположение, которое нуждается в доказательстве. Гипотеза должна опираться на существующие научные знания, теории, результаты предыдущих исследований или логические рассуждения. Она не должна быть произвольным или ничем не подкрепленным утверждением.</w:t>
      </w:r>
    </w:p>
    <w:p w14:paraId="0A998858" w14:textId="77777777" w:rsidR="00BA05D9" w:rsidRPr="00BA05D9" w:rsidRDefault="00BA05D9" w:rsidP="00BA05D9">
      <w:pPr>
        <w:pStyle w:val="a3"/>
        <w:spacing w:before="0" w:beforeAutospacing="0" w:after="0" w:afterAutospacing="0" w:line="276" w:lineRule="auto"/>
        <w:ind w:firstLine="709"/>
        <w:jc w:val="both"/>
      </w:pPr>
      <w:r w:rsidRPr="00BA05D9">
        <w:t xml:space="preserve">Гипотеза должна быть сформулирована таким образом, чтобы ее можно было проверить эмпирическим путем (через наблюдение, эксперимент, сбор данных) или теоретически (через логический анализ и сопоставление с другими теориями). Важно, чтобы существовала принципиальная возможность как подтвердить, так и опровергнуть гипотезу (верифицируемость и </w:t>
      </w:r>
      <w:proofErr w:type="spellStart"/>
      <w:r w:rsidRPr="00BA05D9">
        <w:t>фальсифицируемость</w:t>
      </w:r>
      <w:proofErr w:type="spellEnd"/>
      <w:r w:rsidRPr="00BA05D9">
        <w:t>).</w:t>
      </w:r>
    </w:p>
    <w:p w14:paraId="0A998859" w14:textId="77777777" w:rsidR="00BA05D9" w:rsidRPr="00BA05D9" w:rsidRDefault="00BA05D9" w:rsidP="00BA05D9">
      <w:pPr>
        <w:pStyle w:val="a3"/>
        <w:spacing w:before="0" w:beforeAutospacing="0" w:after="0" w:afterAutospacing="0" w:line="276" w:lineRule="auto"/>
        <w:ind w:firstLine="709"/>
        <w:jc w:val="both"/>
      </w:pPr>
      <w:r w:rsidRPr="00BA05D9">
        <w:t>Гипотеза должна быть сформулирована четко и однозначно, без расплывчатых формулировок или двусмысленных терминов. Должны быть ясно определены переменные, которые предположительно связаны, и характер этой связи. Хорошая гипотеза обладает прогностической силой, то есть позволяет предсказывать определенные результаты или явления, которые могут быть проверены в ходе исследования.</w:t>
      </w:r>
    </w:p>
    <w:p w14:paraId="0A99885A" w14:textId="77777777" w:rsidR="00BA05D9" w:rsidRPr="00BA05D9" w:rsidRDefault="00BA05D9" w:rsidP="00BA05D9">
      <w:pPr>
        <w:pStyle w:val="a3"/>
        <w:spacing w:before="0" w:beforeAutospacing="0" w:after="0" w:afterAutospacing="0" w:line="276" w:lineRule="auto"/>
        <w:ind w:firstLine="709"/>
        <w:jc w:val="both"/>
      </w:pPr>
      <w:r w:rsidRPr="00BA05D9">
        <w:rPr>
          <w:i/>
          <w:iCs/>
        </w:rPr>
        <w:t>Структура гипотезы</w:t>
      </w:r>
      <w:r w:rsidRPr="00BA05D9">
        <w:t>. Часто гипотеза формулируется как утверждение о связи между двумя или более переменными: независимая (фактор) и зависимая (результат). Независимая переменная (фактор) – это переменная, которую исследователь изменяет или предполагает, что она оказывает влияние на другую переменную. Зависимая переменная (результат) – переменная, изменение которой исследователь измеряет или предполагает, что она зависит от независимой переменной.</w:t>
      </w:r>
    </w:p>
    <w:p w14:paraId="0A99885B" w14:textId="77777777" w:rsidR="00BA05D9" w:rsidRPr="00BA05D9" w:rsidRDefault="00BA05D9" w:rsidP="00BA05D9">
      <w:pPr>
        <w:pStyle w:val="a3"/>
        <w:spacing w:before="0" w:beforeAutospacing="0" w:after="0" w:afterAutospacing="0" w:line="276" w:lineRule="auto"/>
        <w:ind w:firstLine="709"/>
        <w:jc w:val="both"/>
      </w:pPr>
      <w:r w:rsidRPr="00BA05D9">
        <w:rPr>
          <w:i/>
          <w:iCs/>
        </w:rPr>
        <w:t>Формулировка гипотезы может быть различной</w:t>
      </w:r>
      <w:r w:rsidRPr="00BA05D9">
        <w:t>, но часто используются конструкции типа: «Если ..., то ...» (указывает на предполагаемую причинно-следственную связь). Например, «Если использовать интерактивные методы обучения, то уровень познавательной активности учащихся повысится».</w:t>
      </w:r>
    </w:p>
    <w:p w14:paraId="0A99885C" w14:textId="77777777" w:rsidR="00BA05D9" w:rsidRPr="00BA05D9" w:rsidRDefault="00BA05D9" w:rsidP="00BA05D9">
      <w:pPr>
        <w:pStyle w:val="a3"/>
        <w:spacing w:before="0" w:beforeAutospacing="0" w:after="0" w:afterAutospacing="0" w:line="276" w:lineRule="auto"/>
        <w:ind w:firstLine="709"/>
        <w:jc w:val="both"/>
      </w:pPr>
      <w:r w:rsidRPr="00BA05D9">
        <w:t>«Существует связь между ... и ...» (указывает на наличие корреляции или зависимости). Например, «Существует связь между уровнем тревожности учащихся и их успеваемостью на экзаменах».</w:t>
      </w:r>
    </w:p>
    <w:p w14:paraId="0A99885D" w14:textId="77777777" w:rsidR="00BA05D9" w:rsidRPr="00BA05D9" w:rsidRDefault="00BA05D9" w:rsidP="00BA05D9">
      <w:pPr>
        <w:pStyle w:val="a3"/>
        <w:spacing w:before="0" w:beforeAutospacing="0" w:after="0" w:afterAutospacing="0" w:line="276" w:lineRule="auto"/>
        <w:ind w:firstLine="709"/>
        <w:jc w:val="both"/>
      </w:pPr>
      <w:r w:rsidRPr="00BA05D9">
        <w:lastRenderedPageBreak/>
        <w:t>«Уровень ... отличается у групп ...» (указывает на предполагаемые различия между группами). Например, «Уровень сформированности коммуникативных навыков у учащихся, занимающихся в театральном кружке, выше, чем у учащихся, не посещающих его».</w:t>
      </w:r>
    </w:p>
    <w:p w14:paraId="0A99885E" w14:textId="77777777" w:rsidR="00BA05D9" w:rsidRPr="00BA05D9" w:rsidRDefault="00BA05D9" w:rsidP="00BA05D9">
      <w:pPr>
        <w:pStyle w:val="a3"/>
        <w:spacing w:before="0" w:beforeAutospacing="0" w:after="0" w:afterAutospacing="0" w:line="276" w:lineRule="auto"/>
        <w:ind w:firstLine="709"/>
        <w:jc w:val="both"/>
      </w:pPr>
      <w:r w:rsidRPr="00BA05D9">
        <w:t>Гипотеза является важным элементом научного исследования. Она фокусирует исследовательский поиск, определяет, какие переменные будут изучаться и какие связи между ними будут проверяться. Гипотеза влияет на выбор методов исследования, разработку инструментария и определение процедур сбора и анализа данных.</w:t>
      </w:r>
    </w:p>
    <w:p w14:paraId="0A99885F" w14:textId="77777777" w:rsidR="00BA05D9" w:rsidRPr="00BA05D9" w:rsidRDefault="00BA05D9" w:rsidP="00BA05D9">
      <w:pPr>
        <w:pStyle w:val="a3"/>
        <w:spacing w:before="0" w:beforeAutospacing="0" w:after="0" w:afterAutospacing="0" w:line="276" w:lineRule="auto"/>
        <w:ind w:firstLine="709"/>
        <w:jc w:val="both"/>
      </w:pPr>
      <w:r w:rsidRPr="00BA05D9">
        <w:t>Результаты исследования оцениваются с точки зрения их соответствия выдвинутой гипотезе. Подтверждение гипотезы служит аргументом в пользу предполагаемой связи или закономерности. Опровержение гипотезы также является ценным результатом, указывающим на необходимость пересмотра существующих представлений или поиска новых объяснений.</w:t>
      </w:r>
    </w:p>
    <w:p w14:paraId="0A998860" w14:textId="77777777" w:rsidR="00BA05D9" w:rsidRPr="00BA05D9" w:rsidRDefault="00BA05D9" w:rsidP="00BA05D9">
      <w:pPr>
        <w:pStyle w:val="a3"/>
        <w:spacing w:before="0" w:beforeAutospacing="0" w:after="0" w:afterAutospacing="0" w:line="276" w:lineRule="auto"/>
        <w:ind w:firstLine="709"/>
        <w:jc w:val="both"/>
      </w:pPr>
      <w:r w:rsidRPr="00BA05D9">
        <w:t>Подтвержденные гипотезы могут стать основой для дальнейшего развития научных теорий или внесения в них корректировок. Опровергнутые гипотезы могут стимулировать поиск новых теоретических подходов.</w:t>
      </w:r>
    </w:p>
    <w:p w14:paraId="0A998861" w14:textId="77777777" w:rsidR="00BA05D9" w:rsidRPr="00BA05D9" w:rsidRDefault="00BA05D9" w:rsidP="00BA05D9">
      <w:pPr>
        <w:pStyle w:val="a3"/>
        <w:spacing w:before="0" w:beforeAutospacing="0" w:after="0" w:afterAutospacing="0" w:line="276" w:lineRule="auto"/>
        <w:ind w:firstLine="709"/>
        <w:jc w:val="both"/>
      </w:pPr>
      <w:r w:rsidRPr="00BA05D9">
        <w:t>Таким образом, гипотеза является центральным элементом научного исследования, направляющим процесс познания и обеспечивающим его целенаправленность и осмысленность. Четкая и проверяемая гипотеза – залог успешного и плодотворного исследования.</w:t>
      </w:r>
    </w:p>
    <w:p w14:paraId="0A998862" w14:textId="77777777" w:rsidR="00BA05D9" w:rsidRPr="00BA05D9" w:rsidRDefault="00BA05D9" w:rsidP="00BA05D9">
      <w:pPr>
        <w:pStyle w:val="a3"/>
        <w:spacing w:before="0" w:beforeAutospacing="0" w:after="0" w:afterAutospacing="0" w:line="276" w:lineRule="auto"/>
        <w:ind w:firstLine="708"/>
        <w:jc w:val="both"/>
      </w:pPr>
    </w:p>
    <w:p w14:paraId="0A998863" w14:textId="779C4934" w:rsidR="00BA05D9" w:rsidRPr="00BA05D9" w:rsidRDefault="00BA05D9" w:rsidP="00BA05D9">
      <w:pPr>
        <w:pStyle w:val="2"/>
        <w:spacing w:before="0" w:line="276" w:lineRule="auto"/>
        <w:rPr>
          <w:rFonts w:cs="Times New Roman"/>
          <w:b/>
          <w:bCs/>
          <w:color w:val="auto"/>
          <w:sz w:val="24"/>
          <w:szCs w:val="24"/>
        </w:rPr>
      </w:pPr>
      <w:bookmarkStart w:id="6" w:name="_Toc197378194"/>
      <w:r w:rsidRPr="00BA05D9">
        <w:rPr>
          <w:rFonts w:cs="Times New Roman"/>
          <w:b/>
          <w:bCs/>
          <w:color w:val="auto"/>
          <w:sz w:val="24"/>
          <w:szCs w:val="24"/>
        </w:rPr>
        <w:t xml:space="preserve">5. Типичные логические ошибки в научных рассуждениях </w:t>
      </w:r>
    </w:p>
    <w:p w14:paraId="0A998864" w14:textId="77777777" w:rsidR="00BA05D9" w:rsidRPr="00BA05D9" w:rsidRDefault="00BA05D9" w:rsidP="00BA05D9">
      <w:pPr>
        <w:pStyle w:val="2"/>
        <w:spacing w:before="0" w:line="276" w:lineRule="auto"/>
        <w:rPr>
          <w:rFonts w:cs="Times New Roman"/>
          <w:b/>
          <w:bCs/>
          <w:color w:val="auto"/>
          <w:sz w:val="24"/>
          <w:szCs w:val="24"/>
        </w:rPr>
      </w:pPr>
      <w:r w:rsidRPr="00BA05D9">
        <w:rPr>
          <w:rFonts w:cs="Times New Roman"/>
          <w:b/>
          <w:bCs/>
          <w:color w:val="auto"/>
          <w:sz w:val="24"/>
          <w:szCs w:val="24"/>
        </w:rPr>
        <w:t>и способы их предотвращения</w:t>
      </w:r>
      <w:bookmarkEnd w:id="6"/>
    </w:p>
    <w:p w14:paraId="0A998865" w14:textId="77777777" w:rsidR="00BA05D9" w:rsidRPr="00BA05D9" w:rsidRDefault="00BA05D9" w:rsidP="00BA05D9">
      <w:pPr>
        <w:pStyle w:val="a3"/>
        <w:spacing w:before="0" w:beforeAutospacing="0" w:after="0" w:afterAutospacing="0" w:line="276" w:lineRule="auto"/>
        <w:ind w:firstLine="709"/>
        <w:jc w:val="both"/>
      </w:pPr>
      <w:r w:rsidRPr="00BA05D9">
        <w:t>В логике ошибки в рассуждениях принято классифицировать на два основных типа: паралогизмы и софизмы. Различие между ними заключается в намерении лица, допускающего ошибку.</w:t>
      </w:r>
    </w:p>
    <w:p w14:paraId="0A998866" w14:textId="77777777" w:rsidR="00BA05D9" w:rsidRPr="00BA05D9" w:rsidRDefault="00BA05D9" w:rsidP="00BA05D9">
      <w:pPr>
        <w:pStyle w:val="a3"/>
        <w:spacing w:before="0" w:beforeAutospacing="0" w:after="0" w:afterAutospacing="0" w:line="276" w:lineRule="auto"/>
        <w:ind w:firstLine="709"/>
        <w:jc w:val="both"/>
      </w:pPr>
      <w:r w:rsidRPr="00BA05D9">
        <w:rPr>
          <w:b/>
          <w:bCs/>
        </w:rPr>
        <w:t>1. Паралогизмы (</w:t>
      </w:r>
      <w:proofErr w:type="spellStart"/>
      <w:r w:rsidRPr="00BA05D9">
        <w:rPr>
          <w:b/>
          <w:bCs/>
        </w:rPr>
        <w:t>Paralogisms</w:t>
      </w:r>
      <w:proofErr w:type="spellEnd"/>
      <w:r w:rsidRPr="00BA05D9">
        <w:rPr>
          <w:b/>
          <w:bCs/>
        </w:rPr>
        <w:t>).</w:t>
      </w:r>
      <w:r w:rsidRPr="00BA05D9">
        <w:t xml:space="preserve"> Паралогизм – это непреднамеренная логическая ошибка, совершенная в процессе рассуждения из-за недостаточной логической культуры, невнимательности, незнания правил логики или добросовестного заблуждения. Человек, допускающий паралогизм, искренне считает свое рассуждение правильным и не имеет цели ввести в заблуждение.</w:t>
      </w:r>
    </w:p>
    <w:p w14:paraId="0A998867" w14:textId="77777777" w:rsidR="00BA05D9" w:rsidRPr="00BA05D9" w:rsidRDefault="00BA05D9" w:rsidP="00BA05D9">
      <w:pPr>
        <w:pStyle w:val="a3"/>
        <w:spacing w:before="0" w:beforeAutospacing="0" w:after="0" w:afterAutospacing="0" w:line="276" w:lineRule="auto"/>
        <w:ind w:firstLine="709"/>
        <w:jc w:val="both"/>
      </w:pPr>
      <w:r w:rsidRPr="00BA05D9">
        <w:t>Характерными чертами паралогизма являются непреднамеренность (ошибка совершается без злого умысла или желания обмануть), неосознанность (допускающий ошибку часто не замечает ее), связь с уровнем логической грамотности (паралогизмы часто возникают из-за недостаточного понимания логических принципов и правил).</w:t>
      </w:r>
    </w:p>
    <w:p w14:paraId="0A998868" w14:textId="77777777" w:rsidR="00BA05D9" w:rsidRPr="00BA05D9" w:rsidRDefault="00BA05D9" w:rsidP="00BA05D9">
      <w:pPr>
        <w:pStyle w:val="a3"/>
        <w:spacing w:before="0" w:beforeAutospacing="0" w:after="0" w:afterAutospacing="0" w:line="276" w:lineRule="auto"/>
        <w:ind w:firstLine="709"/>
        <w:jc w:val="both"/>
      </w:pPr>
      <w:r w:rsidRPr="00BA05D9">
        <w:t>Типичные логические ошибки могут существенно подорвать обоснованность научных рассуждений и привести к некорректным выводам. Распознавание этих ошибок и знание способов их предотвращения являются важными навыками для любого исследователя. Вот некоторые из наиболее распространенных логических ошибок и стратегии их избегания:</w:t>
      </w:r>
    </w:p>
    <w:p w14:paraId="0A998869" w14:textId="77777777" w:rsidR="00BA05D9" w:rsidRPr="00BA05D9" w:rsidRDefault="00BA05D9" w:rsidP="00BA05D9">
      <w:pPr>
        <w:pStyle w:val="a3"/>
        <w:spacing w:before="0" w:beforeAutospacing="0" w:after="0" w:afterAutospacing="0" w:line="276" w:lineRule="auto"/>
        <w:ind w:firstLine="709"/>
        <w:jc w:val="both"/>
      </w:pPr>
      <w:r w:rsidRPr="00BA05D9">
        <w:rPr>
          <w:i/>
          <w:iCs/>
        </w:rPr>
        <w:t>Апелляция к авторитету</w:t>
      </w:r>
      <w:r w:rsidRPr="00BA05D9">
        <w:t xml:space="preserve"> (лат. </w:t>
      </w:r>
      <w:proofErr w:type="spellStart"/>
      <w:r w:rsidRPr="00BA05D9">
        <w:t>argumentum</w:t>
      </w:r>
      <w:proofErr w:type="spellEnd"/>
      <w:r w:rsidRPr="00BA05D9">
        <w:t xml:space="preserve"> </w:t>
      </w:r>
      <w:proofErr w:type="spellStart"/>
      <w:r w:rsidRPr="00BA05D9">
        <w:t>ad</w:t>
      </w:r>
      <w:proofErr w:type="spellEnd"/>
      <w:r w:rsidRPr="00BA05D9">
        <w:t xml:space="preserve"> </w:t>
      </w:r>
      <w:proofErr w:type="spellStart"/>
      <w:r w:rsidRPr="00BA05D9">
        <w:t>verecundiam</w:t>
      </w:r>
      <w:proofErr w:type="spellEnd"/>
      <w:r w:rsidRPr="00BA05D9">
        <w:t xml:space="preserve"> – «аргумент к скромности»). Суть данной ошибки в ссылке на авторитет (часто не в соответствующей области) как на решающий аргумент без достаточных доказательств. Например, в науке, «Известный актер заявил, что эта диета излечивает рак, поэтому она должна быть эффективной» (Актер не является медицинским экспертом).</w:t>
      </w:r>
    </w:p>
    <w:p w14:paraId="0A99886A" w14:textId="77777777" w:rsidR="00BA05D9" w:rsidRPr="00BA05D9" w:rsidRDefault="00BA05D9" w:rsidP="00BA05D9">
      <w:pPr>
        <w:pStyle w:val="a3"/>
        <w:spacing w:before="0" w:beforeAutospacing="0" w:after="0" w:afterAutospacing="0" w:line="276" w:lineRule="auto"/>
        <w:ind w:firstLine="709"/>
        <w:jc w:val="both"/>
      </w:pPr>
      <w:r w:rsidRPr="00BA05D9">
        <w:lastRenderedPageBreak/>
        <w:t>Предотвращение: оценивайте аргументы по их сути и доказательствам, а не только по источнику. Ссылайтесь на авторитетов только в их области компетенции и проверяйте их утверждения.</w:t>
      </w:r>
    </w:p>
    <w:p w14:paraId="0A99886B" w14:textId="77777777" w:rsidR="00BA05D9" w:rsidRPr="00BA05D9" w:rsidRDefault="00BA05D9" w:rsidP="00BA05D9">
      <w:pPr>
        <w:pStyle w:val="a3"/>
        <w:spacing w:before="0" w:beforeAutospacing="0" w:after="0" w:afterAutospacing="0" w:line="276" w:lineRule="auto"/>
        <w:ind w:firstLine="709"/>
        <w:jc w:val="both"/>
      </w:pPr>
      <w:r w:rsidRPr="00BA05D9">
        <w:rPr>
          <w:i/>
          <w:iCs/>
        </w:rPr>
        <w:t>Апелляция к большинству</w:t>
      </w:r>
      <w:r w:rsidRPr="00BA05D9">
        <w:t xml:space="preserve"> (лат. </w:t>
      </w:r>
      <w:proofErr w:type="spellStart"/>
      <w:r w:rsidRPr="00BA05D9">
        <w:t>argumentum</w:t>
      </w:r>
      <w:proofErr w:type="spellEnd"/>
      <w:r w:rsidRPr="00BA05D9">
        <w:t xml:space="preserve"> </w:t>
      </w:r>
      <w:proofErr w:type="spellStart"/>
      <w:r w:rsidRPr="00BA05D9">
        <w:t>ad</w:t>
      </w:r>
      <w:proofErr w:type="spellEnd"/>
      <w:r w:rsidRPr="00BA05D9">
        <w:t xml:space="preserve"> </w:t>
      </w:r>
      <w:proofErr w:type="spellStart"/>
      <w:r w:rsidRPr="00BA05D9">
        <w:t>populum</w:t>
      </w:r>
      <w:proofErr w:type="spellEnd"/>
      <w:r w:rsidRPr="00BA05D9">
        <w:t xml:space="preserve"> – «аргумент к народу»). Суть в утверждении истинности чего-либо на основании того, что большинство людей так считают. Например, «Все считают, что гомеопатия работает, значит, она должна быть эффективной."</w:t>
      </w:r>
    </w:p>
    <w:p w14:paraId="0A99886C"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Истина не определяется голосованием. Опирайтесь на эмпирические данные и логические рассуждения, а не на популярность мнения.</w:t>
      </w:r>
    </w:p>
    <w:p w14:paraId="0A99886D" w14:textId="77777777" w:rsidR="00BA05D9" w:rsidRPr="00BA05D9" w:rsidRDefault="00BA05D9" w:rsidP="00BA05D9">
      <w:pPr>
        <w:pStyle w:val="a3"/>
        <w:spacing w:before="0" w:beforeAutospacing="0" w:after="0" w:afterAutospacing="0" w:line="276" w:lineRule="auto"/>
        <w:ind w:firstLine="709"/>
        <w:jc w:val="both"/>
      </w:pPr>
      <w:r w:rsidRPr="00BA05D9">
        <w:rPr>
          <w:i/>
          <w:iCs/>
        </w:rPr>
        <w:t>Ошибка «после этого – значит по причине этого</w:t>
      </w:r>
      <w:r w:rsidRPr="00BA05D9">
        <w:t xml:space="preserve"> (лат. </w:t>
      </w:r>
      <w:r w:rsidRPr="00BA05D9">
        <w:rPr>
          <w:lang w:val="en-US"/>
        </w:rPr>
        <w:t>post</w:t>
      </w:r>
      <w:r w:rsidRPr="00BA05D9">
        <w:t xml:space="preserve"> </w:t>
      </w:r>
      <w:r w:rsidRPr="00BA05D9">
        <w:rPr>
          <w:lang w:val="en-US"/>
        </w:rPr>
        <w:t>hoc</w:t>
      </w:r>
      <w:r w:rsidRPr="00BA05D9">
        <w:t xml:space="preserve"> </w:t>
      </w:r>
      <w:r w:rsidRPr="00BA05D9">
        <w:rPr>
          <w:lang w:val="en-US"/>
        </w:rPr>
        <w:t>ergo</w:t>
      </w:r>
      <w:r w:rsidRPr="00BA05D9">
        <w:t xml:space="preserve"> </w:t>
      </w:r>
      <w:r w:rsidRPr="00BA05D9">
        <w:rPr>
          <w:lang w:val="en-US"/>
        </w:rPr>
        <w:t>propter</w:t>
      </w:r>
      <w:r w:rsidRPr="00BA05D9">
        <w:t xml:space="preserve"> </w:t>
      </w:r>
      <w:r w:rsidRPr="00BA05D9">
        <w:rPr>
          <w:lang w:val="en-US"/>
        </w:rPr>
        <w:t>hoc</w:t>
      </w:r>
      <w:r w:rsidRPr="00BA05D9">
        <w:t>). Суть в ошибочном заключении о причинно-следственной связи только на основании временной последовательности событий. Например, «После введения новой образовательной программы успеваемость снизилась, следовательно, новая программа является причиной снижения успеваемости» (Могут быть и другие факторы).</w:t>
      </w:r>
    </w:p>
    <w:p w14:paraId="0A99886E"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установление причинно-следственной связи требует тщательного анализа, контролируемых экспериментов и исключения других возможных факторов. Корреляция не означает причинность.</w:t>
      </w:r>
    </w:p>
    <w:p w14:paraId="0A99886F" w14:textId="77777777" w:rsidR="00BA05D9" w:rsidRPr="00BA05D9" w:rsidRDefault="00BA05D9" w:rsidP="00BA05D9">
      <w:pPr>
        <w:pStyle w:val="a3"/>
        <w:spacing w:before="0" w:beforeAutospacing="0" w:after="0" w:afterAutospacing="0" w:line="276" w:lineRule="auto"/>
        <w:ind w:firstLine="709"/>
        <w:jc w:val="both"/>
      </w:pPr>
      <w:r w:rsidRPr="00BA05D9">
        <w:rPr>
          <w:i/>
          <w:iCs/>
        </w:rPr>
        <w:t>Аргумент «предвосхищение основания»</w:t>
      </w:r>
      <w:r w:rsidRPr="00BA05D9">
        <w:t xml:space="preserve"> (лат. </w:t>
      </w:r>
      <w:r w:rsidRPr="00BA05D9">
        <w:rPr>
          <w:lang w:val="en-US"/>
        </w:rPr>
        <w:t>p</w:t>
      </w:r>
      <w:proofErr w:type="spellStart"/>
      <w:r w:rsidRPr="00BA05D9">
        <w:t>etitio</w:t>
      </w:r>
      <w:proofErr w:type="spellEnd"/>
      <w:r w:rsidRPr="00BA05D9">
        <w:t xml:space="preserve"> </w:t>
      </w:r>
      <w:proofErr w:type="spellStart"/>
      <w:r w:rsidRPr="00BA05D9">
        <w:t>principii</w:t>
      </w:r>
      <w:proofErr w:type="spellEnd"/>
      <w:r w:rsidRPr="00BA05D9">
        <w:t>). Ошибка, в которой заключение уже содержится в посылке (явным или скрытым образом). Например, «Этот метод обучения эффективен, потому что он приводит к лучшим результатам». Что подразумевается под «лучшими результатами» и почему это свидетельствует об эффективности метода?</w:t>
      </w:r>
    </w:p>
    <w:p w14:paraId="0A998870"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тщательно анализируйте свои аргументы, чтобы убедиться, что посылки действительно являются независимыми основаниями для заключения.</w:t>
      </w:r>
    </w:p>
    <w:p w14:paraId="0A998871" w14:textId="77777777" w:rsidR="00BA05D9" w:rsidRPr="00BA05D9" w:rsidRDefault="00BA05D9" w:rsidP="00BA05D9">
      <w:pPr>
        <w:pStyle w:val="a3"/>
        <w:spacing w:before="0" w:beforeAutospacing="0" w:after="0" w:afterAutospacing="0" w:line="276" w:lineRule="auto"/>
        <w:ind w:firstLine="709"/>
        <w:jc w:val="both"/>
      </w:pPr>
      <w:r w:rsidRPr="00BA05D9">
        <w:rPr>
          <w:i/>
          <w:iCs/>
        </w:rPr>
        <w:t>Ошибка ложная дилемма, ложная дихотомия</w:t>
      </w:r>
      <w:r w:rsidRPr="00BA05D9">
        <w:t xml:space="preserve"> (англ. </w:t>
      </w:r>
      <w:r w:rsidRPr="00BA05D9">
        <w:rPr>
          <w:lang w:val="en-US"/>
        </w:rPr>
        <w:t>f</w:t>
      </w:r>
      <w:proofErr w:type="spellStart"/>
      <w:r w:rsidRPr="00BA05D9">
        <w:t>alse</w:t>
      </w:r>
      <w:proofErr w:type="spellEnd"/>
      <w:r w:rsidRPr="00BA05D9">
        <w:t xml:space="preserve"> </w:t>
      </w:r>
      <w:proofErr w:type="spellStart"/>
      <w:r w:rsidRPr="00BA05D9">
        <w:t>dilemma</w:t>
      </w:r>
      <w:proofErr w:type="spellEnd"/>
      <w:r w:rsidRPr="00BA05D9">
        <w:t>). Суть аргумента в представлении ситуации как имеющей только два взаимоисключающих варианта, в то время как на самом деле существует больше возможностей. Например, «Либо мы полностью поддерживаем эту новую теорию, либо мы отрицаем все достижения науки в этой области».</w:t>
      </w:r>
    </w:p>
    <w:p w14:paraId="0A998872"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будьте открыты для множества возможностей и избегайте искусственного сужения выбора. Рассматривайте альтернативные объяснения и подходы.</w:t>
      </w:r>
    </w:p>
    <w:p w14:paraId="0A998873" w14:textId="77777777" w:rsidR="00BA05D9" w:rsidRPr="00BA05D9" w:rsidRDefault="00BA05D9" w:rsidP="00BA05D9">
      <w:pPr>
        <w:pStyle w:val="a3"/>
        <w:spacing w:before="0" w:beforeAutospacing="0" w:after="0" w:afterAutospacing="0" w:line="276" w:lineRule="auto"/>
        <w:ind w:firstLine="709"/>
        <w:jc w:val="both"/>
      </w:pPr>
      <w:r w:rsidRPr="00BA05D9">
        <w:rPr>
          <w:i/>
          <w:iCs/>
        </w:rPr>
        <w:t>Ошибка поспешное обобщение</w:t>
      </w:r>
      <w:r w:rsidRPr="00BA05D9">
        <w:t xml:space="preserve"> (англ. </w:t>
      </w:r>
      <w:r w:rsidRPr="00BA05D9">
        <w:rPr>
          <w:lang w:val="en-US"/>
        </w:rPr>
        <w:t>h</w:t>
      </w:r>
      <w:proofErr w:type="spellStart"/>
      <w:r w:rsidRPr="00BA05D9">
        <w:t>asty</w:t>
      </w:r>
      <w:proofErr w:type="spellEnd"/>
      <w:r w:rsidRPr="00BA05D9">
        <w:t xml:space="preserve"> </w:t>
      </w:r>
      <w:proofErr w:type="spellStart"/>
      <w:r w:rsidRPr="00BA05D9">
        <w:t>generalization</w:t>
      </w:r>
      <w:proofErr w:type="spellEnd"/>
      <w:r w:rsidRPr="00BA05D9">
        <w:t>»). Вывод общего заключения на основании недостаточного количества частных случаев или нерепрезентативной выборки. Например, «Я провел интервью с тремя учителями, и все они считают новую программу неэффективной, следовательно, новая программа неэффективна».</w:t>
      </w:r>
    </w:p>
    <w:p w14:paraId="0A998874"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обеспечивайте достаточный объем и репрезентативность выборки при проведении исследований, прежде чем делать общие выводы.</w:t>
      </w:r>
    </w:p>
    <w:p w14:paraId="0A998875" w14:textId="77777777" w:rsidR="00BA05D9" w:rsidRPr="00BA05D9" w:rsidRDefault="00BA05D9" w:rsidP="00BA05D9">
      <w:pPr>
        <w:pStyle w:val="a3"/>
        <w:spacing w:before="0" w:beforeAutospacing="0" w:after="0" w:afterAutospacing="0" w:line="276" w:lineRule="auto"/>
        <w:ind w:firstLine="709"/>
        <w:jc w:val="both"/>
      </w:pPr>
      <w:r w:rsidRPr="00BA05D9">
        <w:rPr>
          <w:i/>
          <w:iCs/>
        </w:rPr>
        <w:t>Ошибка скользкая дорожка</w:t>
      </w:r>
      <w:r w:rsidRPr="00BA05D9">
        <w:t xml:space="preserve"> (англ. </w:t>
      </w:r>
      <w:r w:rsidRPr="00BA05D9">
        <w:rPr>
          <w:lang w:val="en-US"/>
        </w:rPr>
        <w:t>s</w:t>
      </w:r>
      <w:proofErr w:type="spellStart"/>
      <w:r w:rsidRPr="00BA05D9">
        <w:t>lippery</w:t>
      </w:r>
      <w:proofErr w:type="spellEnd"/>
      <w:r w:rsidRPr="00BA05D9">
        <w:t xml:space="preserve"> </w:t>
      </w:r>
      <w:proofErr w:type="spellStart"/>
      <w:r w:rsidRPr="00BA05D9">
        <w:t>slope</w:t>
      </w:r>
      <w:proofErr w:type="spellEnd"/>
      <w:r w:rsidRPr="00BA05D9">
        <w:t xml:space="preserve">). Утверждение, что одно действие неизбежно приведет к цепи негативных последствий, без достаточных на то оснований. Например, «Если мы разрешим использовать гаджеты на уроках, то вскоре ученики перестанут учиться и полностью деградируют». </w:t>
      </w:r>
    </w:p>
    <w:p w14:paraId="0A998876"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обосновывайте каждое звено предполагаемой цепи событий конкретными доказательствами и избегайте необоснованных экстраполяций.</w:t>
      </w:r>
    </w:p>
    <w:p w14:paraId="0A998877" w14:textId="77777777" w:rsidR="00BA05D9" w:rsidRPr="00BA05D9" w:rsidRDefault="00BA05D9" w:rsidP="00BA05D9">
      <w:pPr>
        <w:pStyle w:val="a3"/>
        <w:spacing w:before="0" w:beforeAutospacing="0" w:after="0" w:afterAutospacing="0" w:line="276" w:lineRule="auto"/>
        <w:ind w:firstLine="709"/>
        <w:jc w:val="both"/>
      </w:pPr>
      <w:r w:rsidRPr="00BA05D9">
        <w:rPr>
          <w:b/>
          <w:bCs/>
        </w:rPr>
        <w:lastRenderedPageBreak/>
        <w:t>2. Софизмы (</w:t>
      </w:r>
      <w:proofErr w:type="spellStart"/>
      <w:r w:rsidRPr="00BA05D9">
        <w:rPr>
          <w:b/>
          <w:bCs/>
        </w:rPr>
        <w:t>Sophisms</w:t>
      </w:r>
      <w:proofErr w:type="spellEnd"/>
      <w:r w:rsidRPr="00BA05D9">
        <w:rPr>
          <w:b/>
          <w:bCs/>
        </w:rPr>
        <w:t xml:space="preserve">). </w:t>
      </w:r>
      <w:r w:rsidRPr="00BA05D9">
        <w:t>Софизм – это преднамеренная логическая ошибка, умышленно используемая с целью ввести в заблуждение, запутать собеседника или одержать победу в споре, несмотря на ложность аргумента. Софист осознает ошибочность своего рассуждения, но скрывает это.</w:t>
      </w:r>
    </w:p>
    <w:p w14:paraId="0A998878" w14:textId="77777777" w:rsidR="00BA05D9" w:rsidRPr="00BA05D9" w:rsidRDefault="00BA05D9" w:rsidP="00BA05D9">
      <w:pPr>
        <w:pStyle w:val="a3"/>
        <w:spacing w:before="0" w:beforeAutospacing="0" w:after="0" w:afterAutospacing="0" w:line="276" w:lineRule="auto"/>
        <w:ind w:firstLine="709"/>
        <w:jc w:val="both"/>
      </w:pPr>
      <w:r w:rsidRPr="00BA05D9">
        <w:t xml:space="preserve">Характерными чертами софизмов являются преднамеренность (ошибка совершается с умыслом), осознанность (скрытая) (допускающий ошибку знает или подозревает ее наличие), софизмы используются для достижения определенной цели (например, убедить в ложной идее, выиграть спор), часто основаны на языковых уловках (могут использовать многозначность слов, грамматические конструкции или психологические приемы для маскировки ошибки). </w:t>
      </w:r>
    </w:p>
    <w:p w14:paraId="0A998879" w14:textId="77777777" w:rsidR="00BA05D9" w:rsidRPr="00BA05D9" w:rsidRDefault="00BA05D9" w:rsidP="00BA05D9">
      <w:pPr>
        <w:pStyle w:val="a3"/>
        <w:spacing w:before="0" w:beforeAutospacing="0" w:after="0" w:afterAutospacing="0" w:line="276" w:lineRule="auto"/>
        <w:ind w:firstLine="709"/>
        <w:jc w:val="both"/>
      </w:pPr>
      <w:r w:rsidRPr="00BA05D9">
        <w:t xml:space="preserve">Например, классический </w:t>
      </w:r>
      <w:r w:rsidRPr="00BA05D9">
        <w:rPr>
          <w:i/>
          <w:iCs/>
        </w:rPr>
        <w:t>софизм «Рогатый»</w:t>
      </w:r>
      <w:r w:rsidRPr="00BA05D9">
        <w:t>, согласно которому, «что ты не терял, то имеешь. Рога ты не терял. Следовательно, ты имеешь рога». Ошибка здесь состоит в неправомерном заключении от общего правила к частному случаю, который это правило, по существу, не предусматривает.</w:t>
      </w:r>
    </w:p>
    <w:p w14:paraId="0A99887A" w14:textId="77777777" w:rsidR="00BA05D9" w:rsidRPr="00BA05D9" w:rsidRDefault="00BA05D9" w:rsidP="00BA05D9">
      <w:pPr>
        <w:pStyle w:val="a3"/>
        <w:spacing w:before="0" w:beforeAutospacing="0" w:after="0" w:afterAutospacing="0" w:line="276" w:lineRule="auto"/>
        <w:ind w:firstLine="709"/>
        <w:jc w:val="both"/>
      </w:pPr>
      <w:r w:rsidRPr="00BA05D9">
        <w:rPr>
          <w:i/>
          <w:iCs/>
        </w:rPr>
        <w:t>Апелляция к личности</w:t>
      </w:r>
      <w:r w:rsidRPr="00BA05D9">
        <w:t xml:space="preserve"> (лат. </w:t>
      </w:r>
      <w:proofErr w:type="spellStart"/>
      <w:r w:rsidRPr="00BA05D9">
        <w:t>argumentum</w:t>
      </w:r>
      <w:proofErr w:type="spellEnd"/>
      <w:r w:rsidRPr="00BA05D9">
        <w:t xml:space="preserve"> </w:t>
      </w:r>
      <w:proofErr w:type="spellStart"/>
      <w:r w:rsidRPr="00BA05D9">
        <w:t>ad</w:t>
      </w:r>
      <w:proofErr w:type="spellEnd"/>
      <w:r w:rsidRPr="00BA05D9">
        <w:t xml:space="preserve"> </w:t>
      </w:r>
      <w:proofErr w:type="spellStart"/>
      <w:r w:rsidRPr="00BA05D9">
        <w:t>hominem</w:t>
      </w:r>
      <w:proofErr w:type="spellEnd"/>
      <w:r w:rsidRPr="00BA05D9">
        <w:t xml:space="preserve"> – «аргумент к человеку»). Суть данной ошибки заключается в нападках на личность оппонента или его характеристики вместо критики его аргументов или позиции. Например, «Теория профессора Иванова не может быть верной, потому что он известен своим эксцентричным поведением».</w:t>
      </w:r>
    </w:p>
    <w:p w14:paraId="0A99887B"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сосредоточьтесь исключительно на содержании аргументов, данных и методологии, не позволяя личным симпатиям, антипатиям или другим нерелевантным факторам влиять на оценку.</w:t>
      </w:r>
    </w:p>
    <w:p w14:paraId="0A99887C" w14:textId="77777777" w:rsidR="00BA05D9" w:rsidRPr="00BA05D9" w:rsidRDefault="00BA05D9" w:rsidP="00BA05D9">
      <w:pPr>
        <w:pStyle w:val="a3"/>
        <w:spacing w:before="0" w:beforeAutospacing="0" w:after="0" w:afterAutospacing="0" w:line="276" w:lineRule="auto"/>
        <w:ind w:firstLine="709"/>
        <w:jc w:val="both"/>
      </w:pPr>
      <w:r w:rsidRPr="00BA05D9">
        <w:rPr>
          <w:i/>
          <w:iCs/>
        </w:rPr>
        <w:t>Ошибка подмена тезиса</w:t>
      </w:r>
      <w:r w:rsidRPr="00BA05D9">
        <w:t xml:space="preserve"> (лат. </w:t>
      </w:r>
      <w:proofErr w:type="spellStart"/>
      <w:r w:rsidRPr="00BA05D9">
        <w:t>ignoratio</w:t>
      </w:r>
      <w:proofErr w:type="spellEnd"/>
      <w:r w:rsidRPr="00BA05D9">
        <w:t xml:space="preserve"> </w:t>
      </w:r>
      <w:proofErr w:type="spellStart"/>
      <w:r w:rsidRPr="00BA05D9">
        <w:t>elenchi</w:t>
      </w:r>
      <w:proofErr w:type="spellEnd"/>
      <w:r w:rsidRPr="00BA05D9">
        <w:t xml:space="preserve">), или заблуждение соломенного чучела (англ. </w:t>
      </w:r>
      <w:proofErr w:type="spellStart"/>
      <w:r w:rsidRPr="00BA05D9">
        <w:t>strawman</w:t>
      </w:r>
      <w:proofErr w:type="spellEnd"/>
      <w:r w:rsidRPr="00BA05D9">
        <w:t xml:space="preserve"> </w:t>
      </w:r>
      <w:proofErr w:type="spellStart"/>
      <w:r w:rsidRPr="00BA05D9">
        <w:t>fallacy</w:t>
      </w:r>
      <w:proofErr w:type="spellEnd"/>
      <w:r w:rsidRPr="00BA05D9">
        <w:t xml:space="preserve">). Искажение аргумента оппонента, чтобы его было легче опровергнуть, а затем опровержение этой искаженной версии. Например, «Ученые, выступающие за введение новых образовательных стандартов, хотят лишить учителей автономии» (Это может быть искажением их реальных аргументов). </w:t>
      </w:r>
    </w:p>
    <w:p w14:paraId="0A99887D" w14:textId="77777777" w:rsidR="00BA05D9" w:rsidRPr="00BA05D9" w:rsidRDefault="00BA05D9" w:rsidP="00BA05D9">
      <w:pPr>
        <w:pStyle w:val="a3"/>
        <w:spacing w:before="0" w:beforeAutospacing="0" w:after="0" w:afterAutospacing="0" w:line="276" w:lineRule="auto"/>
        <w:ind w:firstLine="709"/>
        <w:jc w:val="both"/>
      </w:pPr>
      <w:r w:rsidRPr="00BA05D9">
        <w:t>Предотвращение: представляйте аргументы оппонентов честно и точно, даже если вы с ними не согласны. Критикуйте фактические аргументы, а не их карикатуры.</w:t>
      </w:r>
    </w:p>
    <w:p w14:paraId="0A99887E" w14:textId="77777777" w:rsidR="00BA05D9" w:rsidRPr="00BA05D9" w:rsidRDefault="00BA05D9" w:rsidP="00BA05D9">
      <w:pPr>
        <w:pStyle w:val="a3"/>
        <w:spacing w:before="0" w:beforeAutospacing="0" w:after="0" w:afterAutospacing="0" w:line="276" w:lineRule="auto"/>
        <w:ind w:firstLine="709"/>
        <w:jc w:val="both"/>
      </w:pPr>
      <w:r w:rsidRPr="00BA05D9">
        <w:t>Основное отличие между паралогизмом и софизмом заключается в интенции (намерении). Паралогизм – это ошибка по незнанию или невнимательности, а софизм – это сознательная уловка с целью обмана.</w:t>
      </w:r>
    </w:p>
    <w:p w14:paraId="0A99887F" w14:textId="77777777" w:rsidR="00BA05D9" w:rsidRPr="00BA05D9" w:rsidRDefault="00BA05D9" w:rsidP="00BA05D9">
      <w:pPr>
        <w:pStyle w:val="a3"/>
        <w:spacing w:before="0" w:beforeAutospacing="0" w:after="0" w:afterAutospacing="0" w:line="276" w:lineRule="auto"/>
        <w:ind w:firstLine="709"/>
        <w:jc w:val="both"/>
      </w:pPr>
      <w:r w:rsidRPr="00BA05D9">
        <w:t>В контексте научного исследования крайне важно избегать как паралогизмов (чтобы обеспечить достоверность выводов), так и софизмов (чтобы поддерживать честность и прозрачность научного процесса). Научные рассуждения должны быть строгими, логически обоснованными и свободными от преднамеренных манипуляций. Выявление и анализ логических ошибок, как непреднамеренных, так и умышленных, способствует развитию критического мышления и повышению качества научного знания.</w:t>
      </w:r>
    </w:p>
    <w:p w14:paraId="0A998880" w14:textId="77777777" w:rsidR="00BA05D9" w:rsidRPr="00FA19C9" w:rsidRDefault="00BA05D9" w:rsidP="00BA05D9">
      <w:pPr>
        <w:pStyle w:val="a3"/>
        <w:spacing w:before="0" w:beforeAutospacing="0" w:after="0" w:afterAutospacing="0" w:line="247" w:lineRule="auto"/>
        <w:ind w:firstLine="709"/>
        <w:jc w:val="both"/>
        <w:rPr>
          <w:sz w:val="30"/>
          <w:szCs w:val="30"/>
        </w:rPr>
      </w:pPr>
    </w:p>
    <w:p w14:paraId="0A998881" w14:textId="77777777" w:rsidR="008825A1" w:rsidRPr="00BA05D9" w:rsidRDefault="008825A1" w:rsidP="00BA05D9">
      <w:pPr>
        <w:tabs>
          <w:tab w:val="left" w:pos="2304"/>
        </w:tabs>
      </w:pPr>
    </w:p>
    <w:sectPr w:rsidR="008825A1" w:rsidRPr="00BA05D9">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98884" w14:textId="77777777" w:rsidR="00B93E21" w:rsidRDefault="00B93E21" w:rsidP="00BA05D9">
      <w:pPr>
        <w:spacing w:after="0" w:line="240" w:lineRule="auto"/>
      </w:pPr>
      <w:r>
        <w:separator/>
      </w:r>
    </w:p>
  </w:endnote>
  <w:endnote w:type="continuationSeparator" w:id="0">
    <w:p w14:paraId="0A998885" w14:textId="77777777" w:rsidR="00B93E21" w:rsidRDefault="00B93E21" w:rsidP="00BA0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529077"/>
      <w:docPartObj>
        <w:docPartGallery w:val="Page Numbers (Bottom of Page)"/>
        <w:docPartUnique/>
      </w:docPartObj>
    </w:sdtPr>
    <w:sdtEndPr>
      <w:rPr>
        <w:rFonts w:ascii="Times New Roman" w:hAnsi="Times New Roman" w:cs="Times New Roman"/>
        <w:sz w:val="24"/>
        <w:szCs w:val="24"/>
      </w:rPr>
    </w:sdtEndPr>
    <w:sdtContent>
      <w:p w14:paraId="0A998886" w14:textId="77777777" w:rsidR="000B7D29" w:rsidRPr="000B7D29" w:rsidRDefault="000B7D29">
        <w:pPr>
          <w:pStyle w:val="a9"/>
          <w:jc w:val="right"/>
          <w:rPr>
            <w:rFonts w:ascii="Times New Roman" w:hAnsi="Times New Roman" w:cs="Times New Roman"/>
            <w:sz w:val="24"/>
            <w:szCs w:val="24"/>
          </w:rPr>
        </w:pPr>
        <w:r w:rsidRPr="000B7D29">
          <w:rPr>
            <w:rFonts w:ascii="Times New Roman" w:hAnsi="Times New Roman" w:cs="Times New Roman"/>
            <w:sz w:val="24"/>
            <w:szCs w:val="24"/>
          </w:rPr>
          <w:fldChar w:fldCharType="begin"/>
        </w:r>
        <w:r w:rsidRPr="000B7D29">
          <w:rPr>
            <w:rFonts w:ascii="Times New Roman" w:hAnsi="Times New Roman" w:cs="Times New Roman"/>
            <w:sz w:val="24"/>
            <w:szCs w:val="24"/>
          </w:rPr>
          <w:instrText>PAGE   \* MERGEFORMAT</w:instrText>
        </w:r>
        <w:r w:rsidRPr="000B7D29">
          <w:rPr>
            <w:rFonts w:ascii="Times New Roman" w:hAnsi="Times New Roman" w:cs="Times New Roman"/>
            <w:sz w:val="24"/>
            <w:szCs w:val="24"/>
          </w:rPr>
          <w:fldChar w:fldCharType="separate"/>
        </w:r>
        <w:r>
          <w:rPr>
            <w:rFonts w:ascii="Times New Roman" w:hAnsi="Times New Roman" w:cs="Times New Roman"/>
            <w:noProof/>
            <w:sz w:val="24"/>
            <w:szCs w:val="24"/>
          </w:rPr>
          <w:t>11</w:t>
        </w:r>
        <w:r w:rsidRPr="000B7D29">
          <w:rPr>
            <w:rFonts w:ascii="Times New Roman" w:hAnsi="Times New Roman" w:cs="Times New Roman"/>
            <w:sz w:val="24"/>
            <w:szCs w:val="24"/>
          </w:rPr>
          <w:fldChar w:fldCharType="end"/>
        </w:r>
      </w:p>
    </w:sdtContent>
  </w:sdt>
  <w:p w14:paraId="0A998887" w14:textId="77777777" w:rsidR="000B7D29" w:rsidRDefault="000B7D2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98882" w14:textId="77777777" w:rsidR="00B93E21" w:rsidRDefault="00B93E21" w:rsidP="00BA05D9">
      <w:pPr>
        <w:spacing w:after="0" w:line="240" w:lineRule="auto"/>
      </w:pPr>
      <w:r>
        <w:separator/>
      </w:r>
    </w:p>
  </w:footnote>
  <w:footnote w:type="continuationSeparator" w:id="0">
    <w:p w14:paraId="0A998883" w14:textId="77777777" w:rsidR="00B93E21" w:rsidRDefault="00B93E21" w:rsidP="00BA05D9">
      <w:pPr>
        <w:spacing w:after="0" w:line="240" w:lineRule="auto"/>
      </w:pPr>
      <w:r>
        <w:continuationSeparator/>
      </w:r>
    </w:p>
  </w:footnote>
  <w:footnote w:id="1">
    <w:p w14:paraId="0A998888" w14:textId="77777777" w:rsidR="00BA05D9" w:rsidRPr="003E28FB" w:rsidRDefault="00BA05D9" w:rsidP="00BA05D9">
      <w:pPr>
        <w:pStyle w:val="a4"/>
        <w:ind w:firstLine="284"/>
        <w:jc w:val="both"/>
        <w:rPr>
          <w:rFonts w:ascii="Times New Roman" w:hAnsi="Times New Roman" w:cs="Times New Roman"/>
          <w:szCs w:val="24"/>
        </w:rPr>
      </w:pPr>
      <w:r w:rsidRPr="00BA05D9">
        <w:rPr>
          <w:rStyle w:val="a6"/>
          <w:rFonts w:ascii="Times New Roman" w:hAnsi="Times New Roman" w:cs="Times New Roman"/>
          <w:sz w:val="22"/>
          <w:szCs w:val="26"/>
        </w:rPr>
        <w:footnoteRef/>
      </w:r>
      <w:r w:rsidRPr="00BA05D9">
        <w:rPr>
          <w:rFonts w:ascii="Times New Roman" w:hAnsi="Times New Roman" w:cs="Times New Roman"/>
          <w:sz w:val="22"/>
          <w:szCs w:val="26"/>
        </w:rPr>
        <w:t xml:space="preserve"> </w:t>
      </w:r>
      <w:r w:rsidRPr="003E28FB">
        <w:rPr>
          <w:rFonts w:ascii="Times New Roman" w:hAnsi="Times New Roman" w:cs="Times New Roman"/>
          <w:szCs w:val="24"/>
        </w:rPr>
        <w:t>Классическая формальная логика – это направление в логике, изучающее формы и законы правильного мышления, абстрагируясь от конкретного содержания мыслей. Она рассматривает логические формы (понятия, суждения, умозаключения) и отношения между ними, а также законы, которым должно подчиняться правильное рассуждение, чтобы из истинных посылок всегда следовали истинные заключения. Основной интерес представляет структура рассуждения, его форма, а не конкретное содержание высказываний. Она использует символический язык для представления логических форм и отношений. Свое начало классическая формальная логика берет в трудах древнегреческого философа Аристотеля (IV век до н.э.), который впервые систематически исследовал формы умозаключений, такие как силлогизмы. Поэтому её часто называют аристотелевской или традиционной логикой.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05D9"/>
    <w:rsid w:val="000B7D29"/>
    <w:rsid w:val="00112CAC"/>
    <w:rsid w:val="003E28FB"/>
    <w:rsid w:val="005D613B"/>
    <w:rsid w:val="008825A1"/>
    <w:rsid w:val="00B93E21"/>
    <w:rsid w:val="00BA0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987DE"/>
  <w15:docId w15:val="{98EF2DA6-A382-42F3-9375-C0652CD4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BA05D9"/>
    <w:pPr>
      <w:keepNext/>
      <w:keepLines/>
      <w:spacing w:before="120" w:after="0" w:line="240" w:lineRule="auto"/>
      <w:jc w:val="center"/>
      <w:outlineLvl w:val="1"/>
    </w:pPr>
    <w:rPr>
      <w:rFonts w:ascii="Times New Roman" w:eastAsiaTheme="majorEastAsia" w:hAnsi="Times New Roman" w:cstheme="majorBidi"/>
      <w:color w:val="365F91" w:themeColor="accent1" w:themeShade="BF"/>
      <w:kern w:val="2"/>
      <w:sz w:val="32"/>
      <w:szCs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A05D9"/>
    <w:rPr>
      <w:rFonts w:ascii="Times New Roman" w:eastAsiaTheme="majorEastAsia" w:hAnsi="Times New Roman" w:cstheme="majorBidi"/>
      <w:color w:val="365F91" w:themeColor="accent1" w:themeShade="BF"/>
      <w:kern w:val="2"/>
      <w:sz w:val="32"/>
      <w:szCs w:val="32"/>
      <w14:ligatures w14:val="standardContextual"/>
    </w:rPr>
  </w:style>
  <w:style w:type="paragraph" w:styleId="a3">
    <w:name w:val="Normal (Web)"/>
    <w:basedOn w:val="a"/>
    <w:uiPriority w:val="99"/>
    <w:unhideWhenUsed/>
    <w:rsid w:val="00BA05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BA05D9"/>
    <w:pPr>
      <w:spacing w:after="0" w:line="240" w:lineRule="auto"/>
    </w:pPr>
    <w:rPr>
      <w:kern w:val="2"/>
      <w:sz w:val="20"/>
      <w:szCs w:val="20"/>
      <w14:ligatures w14:val="standardContextual"/>
    </w:rPr>
  </w:style>
  <w:style w:type="character" w:customStyle="1" w:styleId="a5">
    <w:name w:val="Текст сноски Знак"/>
    <w:basedOn w:val="a0"/>
    <w:link w:val="a4"/>
    <w:uiPriority w:val="99"/>
    <w:semiHidden/>
    <w:rsid w:val="00BA05D9"/>
    <w:rPr>
      <w:kern w:val="2"/>
      <w:sz w:val="20"/>
      <w:szCs w:val="20"/>
      <w14:ligatures w14:val="standardContextual"/>
    </w:rPr>
  </w:style>
  <w:style w:type="character" w:styleId="a6">
    <w:name w:val="footnote reference"/>
    <w:basedOn w:val="a0"/>
    <w:uiPriority w:val="99"/>
    <w:semiHidden/>
    <w:unhideWhenUsed/>
    <w:rsid w:val="00BA05D9"/>
    <w:rPr>
      <w:vertAlign w:val="superscript"/>
    </w:rPr>
  </w:style>
  <w:style w:type="paragraph" w:styleId="a7">
    <w:name w:val="header"/>
    <w:basedOn w:val="a"/>
    <w:link w:val="a8"/>
    <w:uiPriority w:val="99"/>
    <w:unhideWhenUsed/>
    <w:rsid w:val="000B7D2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B7D29"/>
  </w:style>
  <w:style w:type="paragraph" w:styleId="a9">
    <w:name w:val="footer"/>
    <w:basedOn w:val="a"/>
    <w:link w:val="aa"/>
    <w:uiPriority w:val="99"/>
    <w:unhideWhenUsed/>
    <w:rsid w:val="000B7D2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B7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4614</Words>
  <Characters>26306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Марьям Арсаева</cp:lastModifiedBy>
  <cp:revision>4</cp:revision>
  <cp:lastPrinted>2025-08-25T15:45:00Z</cp:lastPrinted>
  <dcterms:created xsi:type="dcterms:W3CDTF">2025-08-25T15:42:00Z</dcterms:created>
  <dcterms:modified xsi:type="dcterms:W3CDTF">2026-09-12T13:12:00Z</dcterms:modified>
</cp:coreProperties>
</file>