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B32" w:rsidRDefault="00187B32" w:rsidP="00187B32">
      <w:pPr>
        <w:spacing w:before="100" w:beforeAutospacing="1" w:after="100" w:afterAutospacing="1" w:line="240" w:lineRule="auto"/>
        <w:rPr>
          <w:rFonts w:ascii="Georgia" w:eastAsia="Times New Roman" w:hAnsi="Georgia" w:cs="Times New Roman"/>
          <w:color w:val="333333"/>
          <w:sz w:val="24"/>
          <w:szCs w:val="24"/>
          <w:lang w:eastAsia="ru-RU"/>
        </w:rPr>
      </w:pPr>
    </w:p>
    <w:p w:rsidR="00187B32" w:rsidRPr="00187B32" w:rsidRDefault="00187B32" w:rsidP="00187B32">
      <w:pPr>
        <w:spacing w:before="100" w:beforeAutospacing="1" w:after="100" w:afterAutospacing="1" w:line="240" w:lineRule="auto"/>
        <w:rPr>
          <w:rFonts w:ascii="Times New Roman" w:eastAsia="Times New Roman" w:hAnsi="Times New Roman" w:cs="Times New Roman"/>
          <w:b/>
          <w:color w:val="333333"/>
          <w:sz w:val="28"/>
          <w:szCs w:val="28"/>
          <w:lang w:eastAsia="ru-RU"/>
        </w:rPr>
      </w:pPr>
      <w:bookmarkStart w:id="0" w:name="_GoBack"/>
      <w:r w:rsidRPr="00187B32">
        <w:rPr>
          <w:rFonts w:ascii="Times New Roman" w:eastAsia="Calibri" w:hAnsi="Times New Roman" w:cs="Times New Roman"/>
          <w:b/>
          <w:sz w:val="28"/>
          <w:szCs w:val="28"/>
        </w:rPr>
        <w:t>ЛЕКЦИЯ 1. ГОСУДАРСТВЕННЫЙ МЕХАНИЗМ РЕГУЛИРОВАНИЯ</w:t>
      </w:r>
    </w:p>
    <w:bookmarkEnd w:id="0"/>
    <w:p w:rsidR="00187B32" w:rsidRDefault="00187B32" w:rsidP="00187B32">
      <w:pPr>
        <w:pStyle w:val="a3"/>
        <w:numPr>
          <w:ilvl w:val="0"/>
          <w:numId w:val="1"/>
        </w:num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B32">
        <w:rPr>
          <w:rFonts w:ascii="Times New Roman" w:eastAsia="Times New Roman" w:hAnsi="Times New Roman" w:cs="Times New Roman"/>
          <w:color w:val="000000" w:themeColor="text1"/>
          <w:sz w:val="28"/>
          <w:szCs w:val="28"/>
          <w:lang w:eastAsia="ru-RU"/>
        </w:rPr>
        <w:fldChar w:fldCharType="begin"/>
      </w:r>
      <w:r w:rsidRPr="00187B32">
        <w:rPr>
          <w:rFonts w:ascii="Times New Roman" w:eastAsia="Times New Roman" w:hAnsi="Times New Roman" w:cs="Times New Roman"/>
          <w:color w:val="000000" w:themeColor="text1"/>
          <w:sz w:val="28"/>
          <w:szCs w:val="28"/>
          <w:lang w:eastAsia="ru-RU"/>
        </w:rPr>
        <w:instrText xml:space="preserve"> HYPERLINK "https://studopedia.ru/16_101946_mehanizm-pravovogo-regulirovaniya.html" </w:instrText>
      </w:r>
      <w:r w:rsidRPr="00187B32">
        <w:rPr>
          <w:rFonts w:ascii="Times New Roman" w:eastAsia="Times New Roman" w:hAnsi="Times New Roman" w:cs="Times New Roman"/>
          <w:color w:val="000000" w:themeColor="text1"/>
          <w:sz w:val="28"/>
          <w:szCs w:val="28"/>
          <w:lang w:eastAsia="ru-RU"/>
        </w:rPr>
        <w:fldChar w:fldCharType="separate"/>
      </w:r>
      <w:r w:rsidRPr="00187B32">
        <w:rPr>
          <w:rFonts w:ascii="Times New Roman" w:eastAsia="Times New Roman" w:hAnsi="Times New Roman" w:cs="Times New Roman"/>
          <w:color w:val="000000" w:themeColor="text1"/>
          <w:sz w:val="28"/>
          <w:szCs w:val="28"/>
          <w:lang w:eastAsia="ru-RU"/>
        </w:rPr>
        <w:t>Механизм правового регулирования</w:t>
      </w:r>
      <w:r w:rsidRPr="00187B32">
        <w:rPr>
          <w:rFonts w:ascii="Times New Roman" w:eastAsia="Times New Roman" w:hAnsi="Times New Roman" w:cs="Times New Roman"/>
          <w:color w:val="000000" w:themeColor="text1"/>
          <w:sz w:val="28"/>
          <w:szCs w:val="28"/>
          <w:lang w:eastAsia="ru-RU"/>
        </w:rPr>
        <w:fldChar w:fldCharType="end"/>
      </w:r>
    </w:p>
    <w:p w:rsidR="00187B32" w:rsidRDefault="00187B32" w:rsidP="00187B32">
      <w:pPr>
        <w:pStyle w:val="a3"/>
        <w:numPr>
          <w:ilvl w:val="0"/>
          <w:numId w:val="1"/>
        </w:num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B32">
        <w:rPr>
          <w:rFonts w:ascii="Times New Roman" w:eastAsia="Times New Roman" w:hAnsi="Times New Roman" w:cs="Times New Roman"/>
          <w:color w:val="000000" w:themeColor="text1"/>
          <w:sz w:val="28"/>
          <w:szCs w:val="28"/>
          <w:lang w:eastAsia="ru-RU"/>
        </w:rPr>
        <w:t>Нормативный правовой акт</w:t>
      </w:r>
    </w:p>
    <w:p w:rsidR="005674FE" w:rsidRDefault="005674FE" w:rsidP="005674FE">
      <w:pPr>
        <w:pStyle w:val="a3"/>
        <w:numPr>
          <w:ilvl w:val="0"/>
          <w:numId w:val="1"/>
        </w:num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5674FE">
        <w:rPr>
          <w:rFonts w:ascii="Times New Roman" w:eastAsia="Times New Roman" w:hAnsi="Times New Roman" w:cs="Times New Roman"/>
          <w:color w:val="000000" w:themeColor="text1"/>
          <w:sz w:val="28"/>
          <w:szCs w:val="28"/>
          <w:lang w:eastAsia="ru-RU"/>
        </w:rPr>
        <w:t>Государственное регулирование</w:t>
      </w:r>
    </w:p>
    <w:p w:rsidR="00187B32" w:rsidRPr="005674FE" w:rsidRDefault="005674FE" w:rsidP="00187B32">
      <w:pPr>
        <w:pStyle w:val="a3"/>
        <w:numPr>
          <w:ilvl w:val="0"/>
          <w:numId w:val="1"/>
        </w:numPr>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5674FE">
        <w:rPr>
          <w:rFonts w:ascii="Times New Roman" w:eastAsia="Times New Roman" w:hAnsi="Times New Roman" w:cs="Times New Roman"/>
          <w:color w:val="000000" w:themeColor="text1"/>
          <w:sz w:val="28"/>
          <w:szCs w:val="28"/>
          <w:lang w:eastAsia="ru-RU"/>
        </w:rPr>
        <w:t>Экономические системы</w:t>
      </w:r>
    </w:p>
    <w:p w:rsidR="00187B32" w:rsidRPr="00187B32" w:rsidRDefault="00187B32" w:rsidP="00187B32">
      <w:pPr>
        <w:spacing w:before="100" w:beforeAutospacing="1" w:after="0" w:line="240" w:lineRule="auto"/>
        <w:jc w:val="both"/>
        <w:rPr>
          <w:rFonts w:ascii="Times New Roman" w:eastAsia="Times New Roman" w:hAnsi="Times New Roman" w:cs="Times New Roman"/>
          <w:b/>
          <w:color w:val="000000" w:themeColor="text1"/>
          <w:sz w:val="28"/>
          <w:szCs w:val="28"/>
          <w:lang w:eastAsia="ru-RU"/>
        </w:rPr>
      </w:pPr>
      <w:hyperlink r:id="rId5" w:history="1">
        <w:r w:rsidRPr="00187B32">
          <w:rPr>
            <w:rFonts w:ascii="Times New Roman" w:eastAsia="Times New Roman" w:hAnsi="Times New Roman" w:cs="Times New Roman"/>
            <w:b/>
            <w:color w:val="000000" w:themeColor="text1"/>
            <w:sz w:val="28"/>
            <w:szCs w:val="28"/>
            <w:lang w:eastAsia="ru-RU"/>
          </w:rPr>
          <w:t>Механизм правового регулирования</w:t>
        </w:r>
      </w:hyperlink>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hyperlink r:id="rId6" w:history="1">
        <w:r w:rsidRPr="00187B32">
          <w:rPr>
            <w:rFonts w:ascii="Times New Roman" w:eastAsia="Times New Roman" w:hAnsi="Times New Roman" w:cs="Times New Roman"/>
            <w:color w:val="000000" w:themeColor="text1"/>
            <w:sz w:val="28"/>
            <w:szCs w:val="28"/>
            <w:u w:val="single"/>
            <w:lang w:eastAsia="ru-RU"/>
          </w:rPr>
          <w:t>Механизм правового регулирования</w:t>
        </w:r>
      </w:hyperlink>
      <w:r w:rsidRPr="00187B32">
        <w:rPr>
          <w:rFonts w:ascii="Times New Roman" w:eastAsia="Times New Roman" w:hAnsi="Times New Roman" w:cs="Times New Roman"/>
          <w:color w:val="333333"/>
          <w:sz w:val="28"/>
          <w:szCs w:val="28"/>
          <w:lang w:eastAsia="ru-RU"/>
        </w:rPr>
        <w:t> – это система правовых средств, при помощи которых осуществляется </w:t>
      </w:r>
      <w:hyperlink r:id="rId7" w:history="1">
        <w:r w:rsidRPr="00187B32">
          <w:rPr>
            <w:rFonts w:ascii="Times New Roman" w:eastAsia="Times New Roman" w:hAnsi="Times New Roman" w:cs="Times New Roman"/>
            <w:color w:val="077BE1"/>
            <w:sz w:val="28"/>
            <w:szCs w:val="28"/>
            <w:u w:val="single"/>
            <w:lang w:eastAsia="ru-RU"/>
          </w:rPr>
          <w:t>правовое регулирование</w:t>
        </w:r>
      </w:hyperlink>
      <w:r w:rsidRPr="00187B32">
        <w:rPr>
          <w:rFonts w:ascii="Times New Roman" w:eastAsia="Times New Roman" w:hAnsi="Times New Roman" w:cs="Times New Roman"/>
          <w:color w:val="333333"/>
          <w:sz w:val="28"/>
          <w:szCs w:val="28"/>
          <w:lang w:eastAsia="ru-RU"/>
        </w:rPr>
        <w:t> общественных отношений.</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С точки зрения структуры механизм правового регулирования – это сложная система, имеющая свои элементы.</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К элементам, составным частям механизма правового регулирования относятся:</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юридические нормы,</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w:t>
      </w:r>
      <w:hyperlink r:id="rId8" w:history="1">
        <w:r w:rsidRPr="00187B32">
          <w:rPr>
            <w:rFonts w:ascii="Times New Roman" w:eastAsia="Times New Roman" w:hAnsi="Times New Roman" w:cs="Times New Roman"/>
            <w:color w:val="077BE1"/>
            <w:sz w:val="28"/>
            <w:szCs w:val="28"/>
            <w:u w:val="single"/>
            <w:lang w:eastAsia="ru-RU"/>
          </w:rPr>
          <w:t>нормативные правовые акты</w:t>
        </w:r>
      </w:hyperlink>
      <w:r w:rsidRPr="00187B32">
        <w:rPr>
          <w:rFonts w:ascii="Times New Roman" w:eastAsia="Times New Roman" w:hAnsi="Times New Roman" w:cs="Times New Roman"/>
          <w:color w:val="333333"/>
          <w:sz w:val="28"/>
          <w:szCs w:val="28"/>
          <w:lang w:eastAsia="ru-RU"/>
        </w:rPr>
        <w:t>,</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акты официального толкования,</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юридические факты,</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правоотношения,</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акты реализации права,</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w:t>
      </w:r>
      <w:hyperlink r:id="rId9" w:history="1">
        <w:r w:rsidRPr="00187B32">
          <w:rPr>
            <w:rFonts w:ascii="Times New Roman" w:eastAsia="Times New Roman" w:hAnsi="Times New Roman" w:cs="Times New Roman"/>
            <w:color w:val="077BE1"/>
            <w:sz w:val="28"/>
            <w:szCs w:val="28"/>
            <w:u w:val="single"/>
            <w:lang w:eastAsia="ru-RU"/>
          </w:rPr>
          <w:t>правоприменительные акты</w:t>
        </w:r>
      </w:hyperlink>
      <w:r w:rsidRPr="00187B32">
        <w:rPr>
          <w:rFonts w:ascii="Times New Roman" w:eastAsia="Times New Roman" w:hAnsi="Times New Roman" w:cs="Times New Roman"/>
          <w:color w:val="333333"/>
          <w:sz w:val="28"/>
          <w:szCs w:val="28"/>
          <w:lang w:eastAsia="ru-RU"/>
        </w:rPr>
        <w:t>,</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правосознание,</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режим законности.</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Каждый из этих элементов выполняет свои регулятивные функции, воздействует на поведение людей и </w:t>
      </w:r>
      <w:hyperlink r:id="rId10" w:history="1">
        <w:r w:rsidRPr="00187B32">
          <w:rPr>
            <w:rFonts w:ascii="Times New Roman" w:eastAsia="Times New Roman" w:hAnsi="Times New Roman" w:cs="Times New Roman"/>
            <w:color w:val="077BE1"/>
            <w:sz w:val="28"/>
            <w:szCs w:val="28"/>
            <w:u w:val="single"/>
            <w:lang w:eastAsia="ru-RU"/>
          </w:rPr>
          <w:t>общественные отношения</w:t>
        </w:r>
      </w:hyperlink>
      <w:r w:rsidRPr="00187B32">
        <w:rPr>
          <w:rFonts w:ascii="Times New Roman" w:eastAsia="Times New Roman" w:hAnsi="Times New Roman" w:cs="Times New Roman"/>
          <w:color w:val="333333"/>
          <w:sz w:val="28"/>
          <w:szCs w:val="28"/>
          <w:lang w:eastAsia="ru-RU"/>
        </w:rPr>
        <w:t> свои способом.</w:t>
      </w:r>
    </w:p>
    <w:p w:rsid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 xml:space="preserve">Нормы права выступают как предписание и как образец, модель поведения в правовых отношениях. Они служат исходной базой правового регулирования, в них указывается, что дозволено и что разрешено, каковы последствия соблюдения или нарушения зафиксированного в них предписания. Нормы права — это основа всего механизма правового регулирования. Все остальные </w:t>
      </w:r>
      <w:r w:rsidRPr="00187B32">
        <w:rPr>
          <w:rFonts w:ascii="Times New Roman" w:eastAsia="Times New Roman" w:hAnsi="Times New Roman" w:cs="Times New Roman"/>
          <w:color w:val="333333"/>
          <w:sz w:val="28"/>
          <w:szCs w:val="28"/>
          <w:lang w:eastAsia="ru-RU"/>
        </w:rPr>
        <w:lastRenderedPageBreak/>
        <w:t xml:space="preserve">его элементы предусмотрены нормами права, носят </w:t>
      </w:r>
      <w:proofErr w:type="spellStart"/>
      <w:r w:rsidRPr="00187B32">
        <w:rPr>
          <w:rFonts w:ascii="Times New Roman" w:eastAsia="Times New Roman" w:hAnsi="Times New Roman" w:cs="Times New Roman"/>
          <w:color w:val="333333"/>
          <w:sz w:val="28"/>
          <w:szCs w:val="28"/>
          <w:lang w:eastAsia="ru-RU"/>
        </w:rPr>
        <w:t>поднормативный</w:t>
      </w:r>
      <w:proofErr w:type="spellEnd"/>
      <w:r w:rsidRPr="00187B32">
        <w:rPr>
          <w:rFonts w:ascii="Times New Roman" w:eastAsia="Times New Roman" w:hAnsi="Times New Roman" w:cs="Times New Roman"/>
          <w:color w:val="333333"/>
          <w:sz w:val="28"/>
          <w:szCs w:val="28"/>
          <w:lang w:eastAsia="ru-RU"/>
        </w:rPr>
        <w:t xml:space="preserve"> характер.</w:t>
      </w:r>
    </w:p>
    <w:p w:rsidR="00187B32" w:rsidRPr="00187B32" w:rsidRDefault="00187B32" w:rsidP="00187B32">
      <w:pPr>
        <w:spacing w:before="100" w:beforeAutospacing="1" w:after="0" w:line="240" w:lineRule="auto"/>
        <w:jc w:val="both"/>
        <w:rPr>
          <w:rFonts w:ascii="Times New Roman" w:eastAsia="Times New Roman" w:hAnsi="Times New Roman" w:cs="Times New Roman"/>
          <w:b/>
          <w:color w:val="333333"/>
          <w:sz w:val="28"/>
          <w:szCs w:val="28"/>
          <w:lang w:eastAsia="ru-RU"/>
        </w:rPr>
      </w:pPr>
      <w:hyperlink r:id="rId11" w:history="1">
        <w:r w:rsidRPr="00187B32">
          <w:rPr>
            <w:rFonts w:ascii="Times New Roman" w:eastAsia="Times New Roman" w:hAnsi="Times New Roman" w:cs="Times New Roman"/>
            <w:b/>
            <w:color w:val="000000" w:themeColor="text1"/>
            <w:sz w:val="28"/>
            <w:szCs w:val="28"/>
            <w:u w:val="single"/>
            <w:lang w:eastAsia="ru-RU"/>
          </w:rPr>
          <w:t>Нормативный правовой акт</w:t>
        </w:r>
      </w:hyperlink>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hyperlink r:id="rId12" w:history="1">
        <w:r w:rsidRPr="00187B32">
          <w:rPr>
            <w:rFonts w:ascii="Times New Roman" w:eastAsia="Times New Roman" w:hAnsi="Times New Roman" w:cs="Times New Roman"/>
            <w:color w:val="000000" w:themeColor="text1"/>
            <w:sz w:val="28"/>
            <w:szCs w:val="28"/>
            <w:u w:val="single"/>
            <w:lang w:eastAsia="ru-RU"/>
          </w:rPr>
          <w:t>Нормативный правовой акт</w:t>
        </w:r>
      </w:hyperlink>
      <w:r w:rsidRPr="00187B32">
        <w:rPr>
          <w:rFonts w:ascii="Times New Roman" w:eastAsia="Times New Roman" w:hAnsi="Times New Roman" w:cs="Times New Roman"/>
          <w:color w:val="333333"/>
          <w:sz w:val="28"/>
          <w:szCs w:val="28"/>
          <w:lang w:eastAsia="ru-RU"/>
        </w:rPr>
        <w:t> как документ, содержащий нормы права, воздействует на поведение людей путем установления правового режима регламентации того или иного вида общественных отношений. Например, Гражданский кодекс определяет режим регламентирования отношений по использованию материальных благ (имущества), по установлению правового положения участников гражданско-право</w:t>
      </w:r>
      <w:r w:rsidRPr="00187B32">
        <w:rPr>
          <w:rFonts w:ascii="Times New Roman" w:eastAsia="Times New Roman" w:hAnsi="Times New Roman" w:cs="Times New Roman"/>
          <w:color w:val="333333"/>
          <w:sz w:val="28"/>
          <w:szCs w:val="28"/>
          <w:lang w:eastAsia="ru-RU"/>
        </w:rPr>
        <w:softHyphen/>
        <w:t>вых отношений.</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Акты официального толкования - документы, издаваемые специально уполномоченными на то органами (например, пленумом Верховного Суда РФ) и направленные на разъяснение смысла правовых норм.</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Юридические факты - предусмотренные нормами права жизненные ситуации, факты реальной жизни, влекущие </w:t>
      </w:r>
      <w:hyperlink r:id="rId13" w:history="1">
        <w:r w:rsidRPr="00187B32">
          <w:rPr>
            <w:rFonts w:ascii="Times New Roman" w:eastAsia="Times New Roman" w:hAnsi="Times New Roman" w:cs="Times New Roman"/>
            <w:color w:val="077BE1"/>
            <w:sz w:val="28"/>
            <w:szCs w:val="28"/>
            <w:u w:val="single"/>
            <w:lang w:eastAsia="ru-RU"/>
          </w:rPr>
          <w:t>юридические последствия</w:t>
        </w:r>
      </w:hyperlink>
      <w:r w:rsidRPr="00187B32">
        <w:rPr>
          <w:rFonts w:ascii="Times New Roman" w:eastAsia="Times New Roman" w:hAnsi="Times New Roman" w:cs="Times New Roman"/>
          <w:color w:val="333333"/>
          <w:sz w:val="28"/>
          <w:szCs w:val="28"/>
          <w:lang w:eastAsia="ru-RU"/>
        </w:rPr>
        <w:t>: возникновение, изменение и прекращение правовых отношений.</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Правоотношения есть средство перевода общих моделей поведения, заложенных в нормах права, в конкретизированные и индивидуализированные акты поведения членов общества (субъектов права). Через правоотношения осуществляется реализация права, это основной путь претворения предписаний норм права в акты поведения людей.</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Акты реализации права - это действия субъектов права, участников правовой жизни по воплощению в жизнь предписаний норм права. В таких действиях (в ряде случаев закрепленных в юридических документах, например договорах) реально осуществляются выраженные в правах и обязанностях меры возможного или должного поведения.</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hyperlink r:id="rId14" w:history="1">
        <w:r w:rsidRPr="00187B32">
          <w:rPr>
            <w:rFonts w:ascii="Times New Roman" w:eastAsia="Times New Roman" w:hAnsi="Times New Roman" w:cs="Times New Roman"/>
            <w:color w:val="077BE1"/>
            <w:sz w:val="28"/>
            <w:szCs w:val="28"/>
            <w:u w:val="single"/>
            <w:lang w:eastAsia="ru-RU"/>
          </w:rPr>
          <w:t>Акты применения права</w:t>
        </w:r>
      </w:hyperlink>
      <w:r w:rsidRPr="00187B32">
        <w:rPr>
          <w:rFonts w:ascii="Times New Roman" w:eastAsia="Times New Roman" w:hAnsi="Times New Roman" w:cs="Times New Roman"/>
          <w:color w:val="333333"/>
          <w:sz w:val="28"/>
          <w:szCs w:val="28"/>
          <w:lang w:eastAsia="ru-RU"/>
        </w:rPr>
        <w:t> суть индивидуализированные властные предписания, направленные на регламентацию общественных отношений. Это акты (как действия, так и документы) индивидуализированного правового регулирования. Наиболее ярким примером акта применения права является решение суда по конкретному юридическому делу.</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В качестве своеобразных элементов механизма правового регулирования выступают правосознание и режим законности. Своеобразие этих элементов заключается в их нематериальности, но нематериальность не мешает им оказывать действенное влияние на весь процесс правового регулирования. От уровня правосознания и реальности режима законности зависит </w:t>
      </w:r>
      <w:hyperlink r:id="rId15" w:history="1">
        <w:r w:rsidRPr="00187B32">
          <w:rPr>
            <w:rFonts w:ascii="Times New Roman" w:eastAsia="Times New Roman" w:hAnsi="Times New Roman" w:cs="Times New Roman"/>
            <w:color w:val="077BE1"/>
            <w:sz w:val="28"/>
            <w:szCs w:val="28"/>
            <w:u w:val="single"/>
            <w:lang w:eastAsia="ru-RU"/>
          </w:rPr>
          <w:t>эффективность работы</w:t>
        </w:r>
      </w:hyperlink>
      <w:r w:rsidRPr="00187B32">
        <w:rPr>
          <w:rFonts w:ascii="Times New Roman" w:eastAsia="Times New Roman" w:hAnsi="Times New Roman" w:cs="Times New Roman"/>
          <w:color w:val="333333"/>
          <w:sz w:val="28"/>
          <w:szCs w:val="28"/>
          <w:lang w:eastAsia="ru-RU"/>
        </w:rPr>
        <w:t> всех элементов механизма правового регулирования.</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lastRenderedPageBreak/>
        <w:t>Эл</w:t>
      </w:r>
      <w:r w:rsidRPr="00187B32">
        <w:rPr>
          <w:rFonts w:ascii="Times New Roman" w:eastAsia="Times New Roman" w:hAnsi="Times New Roman" w:cs="Times New Roman"/>
          <w:color w:val="333333"/>
          <w:sz w:val="28"/>
          <w:szCs w:val="28"/>
          <w:lang w:eastAsia="ru-RU"/>
        </w:rPr>
        <w:t>менты</w:t>
      </w:r>
      <w:proofErr w:type="spellEnd"/>
      <w:r w:rsidRPr="00187B32">
        <w:rPr>
          <w:rFonts w:ascii="Times New Roman" w:eastAsia="Times New Roman" w:hAnsi="Times New Roman" w:cs="Times New Roman"/>
          <w:color w:val="333333"/>
          <w:sz w:val="28"/>
          <w:szCs w:val="28"/>
          <w:lang w:eastAsia="ru-RU"/>
        </w:rPr>
        <w:t xml:space="preserve"> механизма правового регулирования воздействуют на </w:t>
      </w:r>
      <w:hyperlink r:id="rId16" w:history="1">
        <w:r w:rsidRPr="00187B32">
          <w:rPr>
            <w:rFonts w:ascii="Times New Roman" w:eastAsia="Times New Roman" w:hAnsi="Times New Roman" w:cs="Times New Roman"/>
            <w:color w:val="077BE1"/>
            <w:sz w:val="28"/>
            <w:szCs w:val="28"/>
            <w:u w:val="single"/>
            <w:lang w:eastAsia="ru-RU"/>
          </w:rPr>
          <w:t>общественные отношения</w:t>
        </w:r>
      </w:hyperlink>
      <w:r w:rsidRPr="00187B32">
        <w:rPr>
          <w:rFonts w:ascii="Times New Roman" w:eastAsia="Times New Roman" w:hAnsi="Times New Roman" w:cs="Times New Roman"/>
          <w:color w:val="333333"/>
          <w:sz w:val="28"/>
          <w:szCs w:val="28"/>
          <w:lang w:eastAsia="ru-RU"/>
        </w:rPr>
        <w:t> не только специфически юридически.</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Например, нормы права, акты законодательства, решения судов оказывают на поведение людей и на </w:t>
      </w:r>
      <w:hyperlink r:id="rId17" w:history="1">
        <w:r w:rsidRPr="00187B32">
          <w:rPr>
            <w:rFonts w:ascii="Times New Roman" w:eastAsia="Times New Roman" w:hAnsi="Times New Roman" w:cs="Times New Roman"/>
            <w:color w:val="077BE1"/>
            <w:sz w:val="28"/>
            <w:szCs w:val="28"/>
            <w:u w:val="single"/>
            <w:lang w:eastAsia="ru-RU"/>
          </w:rPr>
          <w:t>общественные отношения</w:t>
        </w:r>
      </w:hyperlink>
      <w:r w:rsidRPr="00187B32">
        <w:rPr>
          <w:rFonts w:ascii="Times New Roman" w:eastAsia="Times New Roman" w:hAnsi="Times New Roman" w:cs="Times New Roman"/>
          <w:color w:val="333333"/>
          <w:sz w:val="28"/>
          <w:szCs w:val="28"/>
          <w:lang w:eastAsia="ru-RU"/>
        </w:rPr>
        <w:t> информационное, психологическое, идеологическое воздействие. Под их влиянием формируются </w:t>
      </w:r>
      <w:hyperlink r:id="rId18" w:history="1">
        <w:r w:rsidRPr="00187B32">
          <w:rPr>
            <w:rFonts w:ascii="Times New Roman" w:eastAsia="Times New Roman" w:hAnsi="Times New Roman" w:cs="Times New Roman"/>
            <w:color w:val="077BE1"/>
            <w:sz w:val="28"/>
            <w:szCs w:val="28"/>
            <w:u w:val="single"/>
            <w:lang w:eastAsia="ru-RU"/>
          </w:rPr>
          <w:t>психологические установки</w:t>
        </w:r>
      </w:hyperlink>
      <w:r w:rsidRPr="00187B32">
        <w:rPr>
          <w:rFonts w:ascii="Times New Roman" w:eastAsia="Times New Roman" w:hAnsi="Times New Roman" w:cs="Times New Roman"/>
          <w:color w:val="333333"/>
          <w:sz w:val="28"/>
          <w:szCs w:val="28"/>
          <w:lang w:eastAsia="ru-RU"/>
        </w:rPr>
        <w:t>, мотивы поведения людей.</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В реальной действительности специальные юридические средства и способы воздействия на поведение людей сочетаются в различных комбинациях с неюридическими.</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Детальное изучение вопросов механизма действия права характерно для инструменталистского направления в правоведении, где право рассматривается как инструмент ре</w:t>
      </w:r>
      <w:r w:rsidRPr="00187B32">
        <w:rPr>
          <w:rFonts w:ascii="Times New Roman" w:eastAsia="Times New Roman" w:hAnsi="Times New Roman" w:cs="Times New Roman"/>
          <w:color w:val="333333"/>
          <w:sz w:val="28"/>
          <w:szCs w:val="28"/>
          <w:lang w:eastAsia="ru-RU"/>
        </w:rPr>
        <w:softHyphen/>
        <w:t>шения индивидуальных и групповых социальных задач.</w:t>
      </w:r>
    </w:p>
    <w:p w:rsidR="00187B32" w:rsidRPr="00187B32" w:rsidRDefault="00187B32" w:rsidP="00187B32">
      <w:pPr>
        <w:spacing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Анализируя разнообразные юридические формы и средства воздействия на поведение людей и общественные отношения, можно выяснить, какие из них наиболее оптимальны, эффективны в данных условиях, каких результатов можно достичь, используя те или иные юридические средства в каком-либо их сочетании.</w:t>
      </w:r>
    </w:p>
    <w:p w:rsidR="00187B32" w:rsidRPr="00187B32" w:rsidRDefault="00187B32" w:rsidP="00187B32">
      <w:pPr>
        <w:spacing w:before="100" w:beforeAutospacing="1" w:after="0" w:line="240" w:lineRule="auto"/>
        <w:jc w:val="both"/>
        <w:rPr>
          <w:rFonts w:ascii="Times New Roman" w:eastAsia="Times New Roman" w:hAnsi="Times New Roman" w:cs="Times New Roman"/>
          <w:color w:val="333333"/>
          <w:sz w:val="28"/>
          <w:szCs w:val="28"/>
          <w:lang w:eastAsia="ru-RU"/>
        </w:rPr>
      </w:pPr>
      <w:r w:rsidRPr="00187B32">
        <w:rPr>
          <w:rFonts w:ascii="Times New Roman" w:eastAsia="Times New Roman" w:hAnsi="Times New Roman" w:cs="Times New Roman"/>
          <w:color w:val="333333"/>
          <w:sz w:val="28"/>
          <w:szCs w:val="28"/>
          <w:lang w:eastAsia="ru-RU"/>
        </w:rPr>
        <w:t>Исследование механизма правового регулирования «вооружает» законодателя «набором» инструментов - оптимальных юридических средств и правовых механизмов - для эффективного решения задач, стоящих на данном этапе развития общества. Знание механизма правового регулирования со всеми его элементами позволяет грамотно осуществлять правореализационную юридическую деятельность.</w:t>
      </w:r>
    </w:p>
    <w:p w:rsidR="00187B32" w:rsidRPr="00187B32" w:rsidRDefault="00187B32" w:rsidP="00187B32">
      <w:pPr>
        <w:spacing w:after="0"/>
        <w:jc w:val="both"/>
        <w:rPr>
          <w:rFonts w:ascii="Times New Roman" w:hAnsi="Times New Roman" w:cs="Times New Roman"/>
          <w:b/>
          <w:sz w:val="28"/>
          <w:szCs w:val="28"/>
        </w:rPr>
      </w:pPr>
      <w:r w:rsidRPr="00187B32">
        <w:rPr>
          <w:rFonts w:ascii="Times New Roman" w:hAnsi="Times New Roman" w:cs="Times New Roman"/>
          <w:b/>
          <w:sz w:val="28"/>
          <w:szCs w:val="28"/>
        </w:rPr>
        <w:t>Государственное регулирование</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Государственное регулирование ― это комплекс мер административного, нормативно-правового воздействия государства на различные сферы экономики и общества для достижения общественно значимых целей, включая цели обеспечения безопасности, справедливости, защиты прав и свобод граждан; набор административных, нормативных инструмент</w:t>
      </w:r>
      <w:r w:rsidR="005674FE">
        <w:rPr>
          <w:rFonts w:ascii="Times New Roman" w:hAnsi="Times New Roman" w:cs="Times New Roman"/>
          <w:sz w:val="28"/>
          <w:szCs w:val="28"/>
        </w:rPr>
        <w:t>ов государственной политики[1].</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Выбор методов и форм государственного регулирования определяется типом экономической системы. Государственное регулирование опирается на право государства к принуждению (в форме правил, требований, стимулов). Право принуждения базируется на полномочиях, которые общество передаёт государственным институтам путём общественного выбора, а также на доверии общества к этим институтам, которое зависит от того, насколько полно результаты регулирования отражают общественные интересы, и от величины издержек государства и субъектов регулирования, связанных с испол</w:t>
      </w:r>
      <w:r w:rsidR="005674FE">
        <w:rPr>
          <w:rFonts w:ascii="Times New Roman" w:hAnsi="Times New Roman" w:cs="Times New Roman"/>
          <w:sz w:val="28"/>
          <w:szCs w:val="28"/>
        </w:rPr>
        <w:t>нением регуляторных функций[1]</w:t>
      </w:r>
    </w:p>
    <w:p w:rsidR="00187B32" w:rsidRPr="00187B32" w:rsidRDefault="00187B32" w:rsidP="00187B32">
      <w:pPr>
        <w:spacing w:after="0"/>
        <w:jc w:val="both"/>
        <w:rPr>
          <w:rFonts w:ascii="Times New Roman" w:hAnsi="Times New Roman" w:cs="Times New Roman"/>
          <w:b/>
          <w:sz w:val="28"/>
          <w:szCs w:val="28"/>
        </w:rPr>
      </w:pPr>
      <w:r w:rsidRPr="00187B32">
        <w:rPr>
          <w:rFonts w:ascii="Times New Roman" w:hAnsi="Times New Roman" w:cs="Times New Roman"/>
          <w:b/>
          <w:sz w:val="28"/>
          <w:szCs w:val="28"/>
        </w:rPr>
        <w:lastRenderedPageBreak/>
        <w:t>Экономические системы</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Экономическая система ― это совокупность всех экономических процессов, совершающихся на основе сложившихся в нём отношений собственности и хозяйственного механизма. В зависимости от форм собственности выделяют следующие сектора экономики: государственный и частный. Иногда выделяют ещё добровольческий сектор экономики. На основании структуры секторов экономики выделяют че</w:t>
      </w:r>
      <w:r w:rsidR="005674FE">
        <w:rPr>
          <w:rFonts w:ascii="Times New Roman" w:hAnsi="Times New Roman" w:cs="Times New Roman"/>
          <w:sz w:val="28"/>
          <w:szCs w:val="28"/>
        </w:rPr>
        <w:t>тыре типа экономических систем.</w:t>
      </w:r>
    </w:p>
    <w:p w:rsidR="00187B32" w:rsidRPr="00187B32" w:rsidRDefault="00187B32" w:rsidP="00187B32">
      <w:pPr>
        <w:spacing w:after="0"/>
        <w:jc w:val="both"/>
        <w:rPr>
          <w:rFonts w:ascii="Times New Roman" w:hAnsi="Times New Roman" w:cs="Times New Roman"/>
          <w:b/>
          <w:sz w:val="28"/>
          <w:szCs w:val="28"/>
        </w:rPr>
      </w:pPr>
      <w:r w:rsidRPr="00187B32">
        <w:rPr>
          <w:rFonts w:ascii="Times New Roman" w:hAnsi="Times New Roman" w:cs="Times New Roman"/>
          <w:b/>
          <w:sz w:val="28"/>
          <w:szCs w:val="28"/>
        </w:rPr>
        <w:t>Типы экономических систем</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Рыночная экономическая система (0% государственный сектор);</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Смешанная экономическая система (0%-50% государственный сектор);</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Плановая экономическая система (50%-100% государственный сектор);</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Традиционная экономическая система (100% государственный сектор).</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1. Ряд экономистов из числа радикальных либеральных экономистов (анархо-капиталистов) утверждают, что национальная экономическая система может существовать в режиме свободного рынка, то есть даже без минимального государственного регулирования и вмешательства (</w:t>
      </w:r>
      <w:proofErr w:type="spellStart"/>
      <w:r w:rsidRPr="00187B32">
        <w:rPr>
          <w:rFonts w:ascii="Times New Roman" w:hAnsi="Times New Roman" w:cs="Times New Roman"/>
          <w:sz w:val="28"/>
          <w:szCs w:val="28"/>
        </w:rPr>
        <w:t>laissez-faire</w:t>
      </w:r>
      <w:proofErr w:type="spellEnd"/>
      <w:r w:rsidRPr="00187B32">
        <w:rPr>
          <w:rFonts w:ascii="Times New Roman" w:hAnsi="Times New Roman" w:cs="Times New Roman"/>
          <w:sz w:val="28"/>
          <w:szCs w:val="28"/>
        </w:rPr>
        <w:t xml:space="preserve">) и может быть эффективной. И, действительно, абсолютно любая традиционная функция государства может быть решена с помощью рыночных механизмов (могут существовать и частные армии, частные суды, частные тюрьмы и т.д. и т.п.). При этом возникающие рыночные изъяны или экономические болезни могут быть скорректированы с помощью дизайн механизмов (т.н. инструментов дизайн рынка), то есть могут быть созданы и любые </w:t>
      </w:r>
      <w:proofErr w:type="spellStart"/>
      <w:r w:rsidRPr="00187B32">
        <w:rPr>
          <w:rFonts w:ascii="Times New Roman" w:hAnsi="Times New Roman" w:cs="Times New Roman"/>
          <w:sz w:val="28"/>
          <w:szCs w:val="28"/>
        </w:rPr>
        <w:t>квазирынки</w:t>
      </w:r>
      <w:proofErr w:type="spellEnd"/>
      <w:r w:rsidRPr="00187B32">
        <w:rPr>
          <w:rFonts w:ascii="Times New Roman" w:hAnsi="Times New Roman" w:cs="Times New Roman"/>
          <w:sz w:val="28"/>
          <w:szCs w:val="28"/>
        </w:rPr>
        <w:t xml:space="preserve"> в местах</w:t>
      </w:r>
      <w:r w:rsidR="005674FE">
        <w:rPr>
          <w:rFonts w:ascii="Times New Roman" w:hAnsi="Times New Roman" w:cs="Times New Roman"/>
          <w:sz w:val="28"/>
          <w:szCs w:val="28"/>
        </w:rPr>
        <w:t xml:space="preserve"> отсутствия рыночных отношений.</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 xml:space="preserve">2. Часть экономистов, относящихся к неолиберальным взглядам склоняются, что свободная рыночная экономика ― это абсолютно эффективная система экономических отношений, но они признают, что она недостижима. А предложения специалистов по дизайн рынку требуют значительных экономических ресурсов от экономических агентов, несоизмеримых экономическому эффекту от внедрения данных </w:t>
      </w:r>
      <w:proofErr w:type="spellStart"/>
      <w:r w:rsidRPr="00187B32">
        <w:rPr>
          <w:rFonts w:ascii="Times New Roman" w:hAnsi="Times New Roman" w:cs="Times New Roman"/>
          <w:sz w:val="28"/>
          <w:szCs w:val="28"/>
        </w:rPr>
        <w:t>квази</w:t>
      </w:r>
      <w:proofErr w:type="spellEnd"/>
      <w:r w:rsidRPr="00187B32">
        <w:rPr>
          <w:rFonts w:ascii="Times New Roman" w:hAnsi="Times New Roman" w:cs="Times New Roman"/>
          <w:sz w:val="28"/>
          <w:szCs w:val="28"/>
        </w:rPr>
        <w:t>-институтов. И предлагают использовать смешанную экономику, в которой до 50% будет занимать государственный сектор экономики. Смешанная экономика будет эффективно справляться с проявлениями фиаско рынка, используя методы государственного регулирования и вмешательства.</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 xml:space="preserve">3. Другие экономисты социалистических взглядов, обращая внимание на эффективность государственного сектора с одной стороны и на фиаско рынка с другой стороны, предлагают внедрять централизованную экономическую систему при интегрированной системе государственного регулирования. При этом частный сектор с малым предпринимательством может активно развиваться и занимать до 50%, что позволит успешно справляться с проявлениями фиаско государства с помощью тех же дизайн механизмов, но уже устраняя возникшие условия для формирования </w:t>
      </w:r>
      <w:proofErr w:type="spellStart"/>
      <w:r w:rsidRPr="00187B32">
        <w:rPr>
          <w:rFonts w:ascii="Times New Roman" w:hAnsi="Times New Roman" w:cs="Times New Roman"/>
          <w:sz w:val="28"/>
          <w:szCs w:val="28"/>
        </w:rPr>
        <w:t>квазирынков</w:t>
      </w:r>
      <w:proofErr w:type="spellEnd"/>
      <w:r w:rsidRPr="00187B32">
        <w:rPr>
          <w:rFonts w:ascii="Times New Roman" w:hAnsi="Times New Roman" w:cs="Times New Roman"/>
          <w:sz w:val="28"/>
          <w:szCs w:val="28"/>
        </w:rPr>
        <w:t>.</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4. И последний тип экономической системы ― традиционная. Экономисты ― сторонники радикальных левых взглядов (автаркии) утверждают, что национальная экономическая система может эффективно существовать и работать в режиме государственного капитализма при 100% государственном секторе, когда даже малый бизнес будет защищён от атак транснациональных корпораций. А методы государственного регулирования и вмешательства станут не только директивными, а будут иметь регламентный характер.</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b/>
          <w:sz w:val="28"/>
          <w:szCs w:val="28"/>
        </w:rPr>
      </w:pPr>
      <w:r w:rsidRPr="00187B32">
        <w:rPr>
          <w:rFonts w:ascii="Times New Roman" w:hAnsi="Times New Roman" w:cs="Times New Roman"/>
          <w:b/>
          <w:sz w:val="28"/>
          <w:szCs w:val="28"/>
        </w:rPr>
        <w:t>Функции государственного регулирования</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Причинами государственного регулирования являются отказ от анархизма, преодоление фиаско рынка, улучшения эффективности экономической системы:</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1. В модели «</w:t>
      </w:r>
      <w:proofErr w:type="spellStart"/>
      <w:r w:rsidRPr="00187B32">
        <w:rPr>
          <w:rFonts w:ascii="Times New Roman" w:hAnsi="Times New Roman" w:cs="Times New Roman"/>
          <w:sz w:val="28"/>
          <w:szCs w:val="28"/>
        </w:rPr>
        <w:t>безгосударственного</w:t>
      </w:r>
      <w:proofErr w:type="spellEnd"/>
      <w:r w:rsidRPr="00187B32">
        <w:rPr>
          <w:rFonts w:ascii="Times New Roman" w:hAnsi="Times New Roman" w:cs="Times New Roman"/>
          <w:sz w:val="28"/>
          <w:szCs w:val="28"/>
        </w:rPr>
        <w:t xml:space="preserve"> общества», по мнению Дж. </w:t>
      </w:r>
      <w:proofErr w:type="spellStart"/>
      <w:r w:rsidRPr="00187B32">
        <w:rPr>
          <w:rFonts w:ascii="Times New Roman" w:hAnsi="Times New Roman" w:cs="Times New Roman"/>
          <w:sz w:val="28"/>
          <w:szCs w:val="28"/>
        </w:rPr>
        <w:t>Стиглица</w:t>
      </w:r>
      <w:proofErr w:type="spellEnd"/>
      <w:r w:rsidRPr="00187B32">
        <w:rPr>
          <w:rFonts w:ascii="Times New Roman" w:hAnsi="Times New Roman" w:cs="Times New Roman"/>
          <w:sz w:val="28"/>
          <w:szCs w:val="28"/>
        </w:rPr>
        <w:t xml:space="preserve">, только при содействии государства может возникнуть ситуация свободного рынка. Государство изначально является неотъемлемой частью экономической системы[2]. И поддерживать </w:t>
      </w:r>
      <w:proofErr w:type="spellStart"/>
      <w:r w:rsidRPr="00187B32">
        <w:rPr>
          <w:rFonts w:ascii="Times New Roman" w:hAnsi="Times New Roman" w:cs="Times New Roman"/>
          <w:sz w:val="28"/>
          <w:szCs w:val="28"/>
        </w:rPr>
        <w:t>безгосударственную</w:t>
      </w:r>
      <w:proofErr w:type="spellEnd"/>
      <w:r w:rsidRPr="00187B32">
        <w:rPr>
          <w:rFonts w:ascii="Times New Roman" w:hAnsi="Times New Roman" w:cs="Times New Roman"/>
          <w:sz w:val="28"/>
          <w:szCs w:val="28"/>
        </w:rPr>
        <w:t xml:space="preserve"> экономику придётся инструментами государственного регулирования.</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 xml:space="preserve">2. В модели </w:t>
      </w:r>
      <w:proofErr w:type="spellStart"/>
      <w:r w:rsidRPr="00187B32">
        <w:rPr>
          <w:rFonts w:ascii="Times New Roman" w:hAnsi="Times New Roman" w:cs="Times New Roman"/>
          <w:sz w:val="28"/>
          <w:szCs w:val="28"/>
        </w:rPr>
        <w:t>минархизма</w:t>
      </w:r>
      <w:proofErr w:type="spellEnd"/>
      <w:r w:rsidRPr="00187B32">
        <w:rPr>
          <w:rFonts w:ascii="Times New Roman" w:hAnsi="Times New Roman" w:cs="Times New Roman"/>
          <w:sz w:val="28"/>
          <w:szCs w:val="28"/>
        </w:rPr>
        <w:t xml:space="preserve"> («минимального государства») государство выполняет минимальное количество функций («Государство — ночной сторож»):</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национальная</w:t>
      </w:r>
      <w:proofErr w:type="gramEnd"/>
      <w:r w:rsidRPr="00187B32">
        <w:rPr>
          <w:rFonts w:ascii="Times New Roman" w:hAnsi="Times New Roman" w:cs="Times New Roman"/>
          <w:sz w:val="28"/>
          <w:szCs w:val="28"/>
        </w:rPr>
        <w:t xml:space="preserve"> оборона (защита границ);</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охрана</w:t>
      </w:r>
      <w:proofErr w:type="gramEnd"/>
      <w:r w:rsidRPr="00187B32">
        <w:rPr>
          <w:rFonts w:ascii="Times New Roman" w:hAnsi="Times New Roman" w:cs="Times New Roman"/>
          <w:sz w:val="28"/>
          <w:szCs w:val="28"/>
        </w:rPr>
        <w:t xml:space="preserve"> собственности (защита от нарушений контрактов и мошенничеств, гарант интеллектуальной собственности, лицензиат продукции);</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поддержание</w:t>
      </w:r>
      <w:proofErr w:type="gramEnd"/>
      <w:r w:rsidRPr="00187B32">
        <w:rPr>
          <w:rFonts w:ascii="Times New Roman" w:hAnsi="Times New Roman" w:cs="Times New Roman"/>
          <w:sz w:val="28"/>
          <w:szCs w:val="28"/>
        </w:rPr>
        <w:t xml:space="preserve"> верховенства закона, охрана прав и свобод человека (наличие судебной системы, защита от агрессии и краж);</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охрана</w:t>
      </w:r>
      <w:proofErr w:type="gramEnd"/>
      <w:r w:rsidRPr="00187B32">
        <w:rPr>
          <w:rFonts w:ascii="Times New Roman" w:hAnsi="Times New Roman" w:cs="Times New Roman"/>
          <w:sz w:val="28"/>
          <w:szCs w:val="28"/>
        </w:rPr>
        <w:t xml:space="preserve"> общественного порядка и обеспечения безопасности человека (наличие полиции);</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организация</w:t>
      </w:r>
      <w:proofErr w:type="gramEnd"/>
      <w:r w:rsidRPr="00187B32">
        <w:rPr>
          <w:rFonts w:ascii="Times New Roman" w:hAnsi="Times New Roman" w:cs="Times New Roman"/>
          <w:sz w:val="28"/>
          <w:szCs w:val="28"/>
        </w:rPr>
        <w:t xml:space="preserve"> денежного обращения (управляющий центрального банка);</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регулирование</w:t>
      </w:r>
      <w:proofErr w:type="gramEnd"/>
      <w:r w:rsidRPr="00187B32">
        <w:rPr>
          <w:rFonts w:ascii="Times New Roman" w:hAnsi="Times New Roman" w:cs="Times New Roman"/>
          <w:sz w:val="28"/>
          <w:szCs w:val="28"/>
        </w:rPr>
        <w:t xml:space="preserve"> фискальной политикой (сборщик налогов);</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обеспечение</w:t>
      </w:r>
      <w:proofErr w:type="gramEnd"/>
      <w:r w:rsidRPr="00187B32">
        <w:rPr>
          <w:rFonts w:ascii="Times New Roman" w:hAnsi="Times New Roman" w:cs="Times New Roman"/>
          <w:sz w:val="28"/>
          <w:szCs w:val="28"/>
        </w:rPr>
        <w:t xml:space="preserve"> государственным образованием[3].</w:t>
      </w: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 xml:space="preserve">Израильский профессор А. </w:t>
      </w:r>
      <w:proofErr w:type="spellStart"/>
      <w:r w:rsidRPr="00187B32">
        <w:rPr>
          <w:rFonts w:ascii="Times New Roman" w:hAnsi="Times New Roman" w:cs="Times New Roman"/>
          <w:sz w:val="28"/>
          <w:szCs w:val="28"/>
        </w:rPr>
        <w:t>Хиллман</w:t>
      </w:r>
      <w:proofErr w:type="spellEnd"/>
      <w:r w:rsidRPr="00187B32">
        <w:rPr>
          <w:rFonts w:ascii="Times New Roman" w:hAnsi="Times New Roman" w:cs="Times New Roman"/>
          <w:sz w:val="28"/>
          <w:szCs w:val="28"/>
        </w:rPr>
        <w:t xml:space="preserve"> писал, что «намного проще повысить эффективность деятельности общества в целом с помощью права принуждения (законом), чем полагаться на добровольные соглашения между регулярно взаимодействующими экономическими субъектами. Принятие законов и контроль за их исполнениями является приоритетной функцией государственного регулирования, что позволяет государству гарантировать большую эффективность и продуктивность использования ограниченных ресурсов. «Невидимая рука» не может функционировать в условиях анархии, </w:t>
      </w:r>
      <w:r w:rsidRPr="00187B32">
        <w:rPr>
          <w:rFonts w:ascii="Times New Roman" w:hAnsi="Times New Roman" w:cs="Times New Roman"/>
          <w:sz w:val="28"/>
          <w:szCs w:val="28"/>
        </w:rPr>
        <w:lastRenderedPageBreak/>
        <w:t xml:space="preserve">так как в результате принятия независимых индивидуальных решений возникает неэффективное равновесие по </w:t>
      </w:r>
      <w:proofErr w:type="spellStart"/>
      <w:r w:rsidRPr="00187B32">
        <w:rPr>
          <w:rFonts w:ascii="Times New Roman" w:hAnsi="Times New Roman" w:cs="Times New Roman"/>
          <w:sz w:val="28"/>
          <w:szCs w:val="28"/>
        </w:rPr>
        <w:t>Нэшу</w:t>
      </w:r>
      <w:proofErr w:type="spellEnd"/>
      <w:r w:rsidRPr="00187B32">
        <w:rPr>
          <w:rFonts w:ascii="Times New Roman" w:hAnsi="Times New Roman" w:cs="Times New Roman"/>
          <w:sz w:val="28"/>
          <w:szCs w:val="28"/>
        </w:rPr>
        <w:t>. Отсюда, экономические субъекты выигрывают от принуждения, стремятся к тому, чтобы государство активно использовало право принуждения, так как индивиды увеличивают собственную выгоду (отказываются от воровства и т.п.</w:t>
      </w:r>
      <w:proofErr w:type="gramStart"/>
      <w:r w:rsidRPr="00187B32">
        <w:rPr>
          <w:rFonts w:ascii="Times New Roman" w:hAnsi="Times New Roman" w:cs="Times New Roman"/>
          <w:sz w:val="28"/>
          <w:szCs w:val="28"/>
        </w:rPr>
        <w:t>)»[</w:t>
      </w:r>
      <w:proofErr w:type="gramEnd"/>
      <w:r w:rsidRPr="00187B32">
        <w:rPr>
          <w:rFonts w:ascii="Times New Roman" w:hAnsi="Times New Roman" w:cs="Times New Roman"/>
          <w:sz w:val="28"/>
          <w:szCs w:val="28"/>
        </w:rPr>
        <w:t>4].</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 xml:space="preserve">3. В модели умеренного этатизма («государство всеобщего благосостояния») государство дополняется всеми современными функциями, в </w:t>
      </w:r>
      <w:proofErr w:type="spellStart"/>
      <w:r w:rsidRPr="00187B32">
        <w:rPr>
          <w:rFonts w:ascii="Times New Roman" w:hAnsi="Times New Roman" w:cs="Times New Roman"/>
          <w:sz w:val="28"/>
          <w:szCs w:val="28"/>
        </w:rPr>
        <w:t>т.ч</w:t>
      </w:r>
      <w:proofErr w:type="spellEnd"/>
      <w:r w:rsidRPr="00187B32">
        <w:rPr>
          <w:rFonts w:ascii="Times New Roman" w:hAnsi="Times New Roman" w:cs="Times New Roman"/>
          <w:sz w:val="28"/>
          <w:szCs w:val="28"/>
        </w:rPr>
        <w:t>. по защите и развитию экономического и социального благополучия его граждан на принципах равенства возможностей, справедливого распределения богатства и общественной ответственности за тех, кто не может обеспечить себе минимальные условия достойного уровня жизни. Кроме этого, государство решает проблему фиаско рынка, обладая следующими функциями[5]:</w:t>
      </w:r>
    </w:p>
    <w:p w:rsidR="00187B32" w:rsidRPr="00187B32" w:rsidRDefault="00187B32" w:rsidP="00187B32">
      <w:pPr>
        <w:spacing w:after="0"/>
        <w:jc w:val="both"/>
        <w:rPr>
          <w:rFonts w:ascii="Times New Roman" w:hAnsi="Times New Roman" w:cs="Times New Roman"/>
          <w:sz w:val="28"/>
          <w:szCs w:val="28"/>
        </w:rPr>
      </w:pP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распределительной</w:t>
      </w:r>
      <w:proofErr w:type="gramEnd"/>
      <w:r w:rsidRPr="00187B32">
        <w:rPr>
          <w:rFonts w:ascii="Times New Roman" w:hAnsi="Times New Roman" w:cs="Times New Roman"/>
          <w:sz w:val="28"/>
          <w:szCs w:val="28"/>
        </w:rPr>
        <w:t xml:space="preserve"> (обеспечивая общественными благами, </w:t>
      </w:r>
      <w:proofErr w:type="spellStart"/>
      <w:r w:rsidRPr="00187B32">
        <w:rPr>
          <w:rFonts w:ascii="Times New Roman" w:hAnsi="Times New Roman" w:cs="Times New Roman"/>
          <w:sz w:val="28"/>
          <w:szCs w:val="28"/>
        </w:rPr>
        <w:t>минимизируя</w:t>
      </w:r>
      <w:proofErr w:type="spellEnd"/>
      <w:r w:rsidRPr="00187B32">
        <w:rPr>
          <w:rFonts w:ascii="Times New Roman" w:hAnsi="Times New Roman" w:cs="Times New Roman"/>
          <w:sz w:val="28"/>
          <w:szCs w:val="28"/>
        </w:rPr>
        <w:t xml:space="preserve"> </w:t>
      </w:r>
      <w:proofErr w:type="spellStart"/>
      <w:r w:rsidRPr="00187B32">
        <w:rPr>
          <w:rFonts w:ascii="Times New Roman" w:hAnsi="Times New Roman" w:cs="Times New Roman"/>
          <w:sz w:val="28"/>
          <w:szCs w:val="28"/>
        </w:rPr>
        <w:t>трансакционные</w:t>
      </w:r>
      <w:proofErr w:type="spellEnd"/>
      <w:r w:rsidRPr="00187B32">
        <w:rPr>
          <w:rFonts w:ascii="Times New Roman" w:hAnsi="Times New Roman" w:cs="Times New Roman"/>
          <w:sz w:val="28"/>
          <w:szCs w:val="28"/>
        </w:rPr>
        <w:t xml:space="preserve"> издержки и влияния отрицательных внешних эффектов);</w:t>
      </w:r>
    </w:p>
    <w:p w:rsidR="00187B32" w:rsidRPr="00187B32" w:rsidRDefault="00187B32" w:rsidP="00187B32">
      <w:pPr>
        <w:spacing w:after="0"/>
        <w:jc w:val="both"/>
        <w:rPr>
          <w:rFonts w:ascii="Times New Roman" w:hAnsi="Times New Roman" w:cs="Times New Roman"/>
          <w:sz w:val="28"/>
          <w:szCs w:val="28"/>
        </w:rPr>
      </w:pPr>
      <w:proofErr w:type="spellStart"/>
      <w:proofErr w:type="gramStart"/>
      <w:r w:rsidRPr="00187B32">
        <w:rPr>
          <w:rFonts w:ascii="Times New Roman" w:hAnsi="Times New Roman" w:cs="Times New Roman"/>
          <w:sz w:val="28"/>
          <w:szCs w:val="28"/>
        </w:rPr>
        <w:t>перераспределительной</w:t>
      </w:r>
      <w:proofErr w:type="spellEnd"/>
      <w:proofErr w:type="gramEnd"/>
      <w:r w:rsidRPr="00187B32">
        <w:rPr>
          <w:rFonts w:ascii="Times New Roman" w:hAnsi="Times New Roman" w:cs="Times New Roman"/>
          <w:sz w:val="28"/>
          <w:szCs w:val="28"/>
        </w:rPr>
        <w:t xml:space="preserve"> (обеспечивая справедливое распределение доходов и богатств, социально-ориентированную политику);</w:t>
      </w:r>
    </w:p>
    <w:p w:rsidR="00187B32" w:rsidRPr="00187B32" w:rsidRDefault="00187B32" w:rsidP="00187B32">
      <w:pPr>
        <w:spacing w:after="0"/>
        <w:jc w:val="both"/>
        <w:rPr>
          <w:rFonts w:ascii="Times New Roman" w:hAnsi="Times New Roman" w:cs="Times New Roman"/>
          <w:sz w:val="28"/>
          <w:szCs w:val="28"/>
        </w:rPr>
      </w:pPr>
      <w:proofErr w:type="gramStart"/>
      <w:r w:rsidRPr="00187B32">
        <w:rPr>
          <w:rFonts w:ascii="Times New Roman" w:hAnsi="Times New Roman" w:cs="Times New Roman"/>
          <w:sz w:val="28"/>
          <w:szCs w:val="28"/>
        </w:rPr>
        <w:t>стабилизационной</w:t>
      </w:r>
      <w:proofErr w:type="gramEnd"/>
      <w:r w:rsidRPr="00187B32">
        <w:rPr>
          <w:rFonts w:ascii="Times New Roman" w:hAnsi="Times New Roman" w:cs="Times New Roman"/>
          <w:sz w:val="28"/>
          <w:szCs w:val="28"/>
        </w:rPr>
        <w:t xml:space="preserve"> (обеспечивая высокую занятость населения, разумный уровень цен, стабильный уровень экономического роста).</w:t>
      </w:r>
    </w:p>
    <w:p w:rsidR="005674FE" w:rsidRDefault="00187B32" w:rsidP="00187B32">
      <w:pPr>
        <w:spacing w:after="0"/>
        <w:jc w:val="both"/>
        <w:rPr>
          <w:rFonts w:ascii="Times New Roman" w:hAnsi="Times New Roman" w:cs="Times New Roman"/>
          <w:sz w:val="28"/>
          <w:szCs w:val="28"/>
        </w:rPr>
      </w:pPr>
      <w:r w:rsidRPr="00187B32">
        <w:rPr>
          <w:rFonts w:ascii="Times New Roman" w:hAnsi="Times New Roman" w:cs="Times New Roman"/>
          <w:sz w:val="28"/>
          <w:szCs w:val="28"/>
        </w:rPr>
        <w:t>4. В модели абсолютного этатизма ― экономического тоталитаризма («всеобъемлющего государства») государство максимизирует эффективность деятельность экономической системы, не тратя ресурсы на корректировку действий частного сектора.</w:t>
      </w:r>
    </w:p>
    <w:p w:rsidR="005674FE" w:rsidRPr="005674FE" w:rsidRDefault="005674FE" w:rsidP="005674FE">
      <w:pPr>
        <w:jc w:val="center"/>
        <w:rPr>
          <w:rFonts w:ascii="Times New Roman" w:hAnsi="Times New Roman" w:cs="Times New Roman"/>
          <w:b/>
          <w:sz w:val="28"/>
          <w:szCs w:val="28"/>
        </w:rPr>
      </w:pPr>
      <w:r w:rsidRPr="005674FE">
        <w:rPr>
          <w:rFonts w:ascii="Times New Roman" w:hAnsi="Times New Roman" w:cs="Times New Roman"/>
          <w:b/>
          <w:sz w:val="28"/>
          <w:szCs w:val="28"/>
        </w:rPr>
        <w:t>Список литературы:</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Клименко А.В., Минченко О.С. Государственное регулирование экономики: вопросы теории и лучшая практика // Вопросы государственного и муниципального управления. — 2016. — № 3. — С. 8-30.</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Аткинсон</w:t>
      </w:r>
      <w:proofErr w:type="spellEnd"/>
      <w:r w:rsidRPr="005674FE">
        <w:rPr>
          <w:rFonts w:ascii="Times New Roman" w:hAnsi="Times New Roman" w:cs="Times New Roman"/>
          <w:sz w:val="28"/>
          <w:szCs w:val="28"/>
        </w:rPr>
        <w:t xml:space="preserve"> Э.Б., </w:t>
      </w:r>
      <w:proofErr w:type="spellStart"/>
      <w:r w:rsidRPr="005674FE">
        <w:rPr>
          <w:rFonts w:ascii="Times New Roman" w:hAnsi="Times New Roman" w:cs="Times New Roman"/>
          <w:sz w:val="28"/>
          <w:szCs w:val="28"/>
        </w:rPr>
        <w:t>Стиглиц</w:t>
      </w:r>
      <w:proofErr w:type="spellEnd"/>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Дж.Э</w:t>
      </w:r>
      <w:proofErr w:type="spellEnd"/>
      <w:r w:rsidRPr="005674FE">
        <w:rPr>
          <w:rFonts w:ascii="Times New Roman" w:hAnsi="Times New Roman" w:cs="Times New Roman"/>
          <w:sz w:val="28"/>
          <w:szCs w:val="28"/>
        </w:rPr>
        <w:t>. Лекции по экономической теории государственного сектора ― М.: Аспект Пресс, 1995 ― 832с. ― С.23 ― ISBN 5-7567-0040-4</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Кучуков</w:t>
      </w:r>
      <w:proofErr w:type="spellEnd"/>
      <w:r w:rsidRPr="005674FE">
        <w:rPr>
          <w:rFonts w:ascii="Times New Roman" w:hAnsi="Times New Roman" w:cs="Times New Roman"/>
          <w:sz w:val="28"/>
          <w:szCs w:val="28"/>
        </w:rPr>
        <w:t xml:space="preserve"> Р.А. Государственное регулирование национальной экономики в современной России: учебник/Р.А. </w:t>
      </w:r>
      <w:proofErr w:type="spellStart"/>
      <w:r w:rsidRPr="005674FE">
        <w:rPr>
          <w:rFonts w:ascii="Times New Roman" w:hAnsi="Times New Roman" w:cs="Times New Roman"/>
          <w:sz w:val="28"/>
          <w:szCs w:val="28"/>
        </w:rPr>
        <w:t>Кучуков</w:t>
      </w:r>
      <w:proofErr w:type="spellEnd"/>
      <w:r w:rsidRPr="005674FE">
        <w:rPr>
          <w:rFonts w:ascii="Times New Roman" w:hAnsi="Times New Roman" w:cs="Times New Roman"/>
          <w:sz w:val="28"/>
          <w:szCs w:val="28"/>
        </w:rPr>
        <w:t xml:space="preserve"> — </w:t>
      </w:r>
      <w:proofErr w:type="spellStart"/>
      <w:proofErr w:type="gramStart"/>
      <w:r w:rsidRPr="005674FE">
        <w:rPr>
          <w:rFonts w:ascii="Times New Roman" w:hAnsi="Times New Roman" w:cs="Times New Roman"/>
          <w:sz w:val="28"/>
          <w:szCs w:val="28"/>
        </w:rPr>
        <w:t>М.:Экономика</w:t>
      </w:r>
      <w:proofErr w:type="spellEnd"/>
      <w:proofErr w:type="gramEnd"/>
      <w:r w:rsidRPr="005674FE">
        <w:rPr>
          <w:rFonts w:ascii="Times New Roman" w:hAnsi="Times New Roman" w:cs="Times New Roman"/>
          <w:sz w:val="28"/>
          <w:szCs w:val="28"/>
        </w:rPr>
        <w:t>, 2012 — 412с. — С.36 — ISBN 978-5-282-03262-8</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Хиллман</w:t>
      </w:r>
      <w:proofErr w:type="spellEnd"/>
      <w:r w:rsidRPr="005674FE">
        <w:rPr>
          <w:rFonts w:ascii="Times New Roman" w:hAnsi="Times New Roman" w:cs="Times New Roman"/>
          <w:sz w:val="28"/>
          <w:szCs w:val="28"/>
        </w:rPr>
        <w:t xml:space="preserve"> А. Государство и экономическая политика: возможности и ограничения управления ― М.: Из</w:t>
      </w:r>
      <w:proofErr w:type="gramStart"/>
      <w:r w:rsidRPr="005674FE">
        <w:rPr>
          <w:rFonts w:ascii="Times New Roman" w:hAnsi="Times New Roman" w:cs="Times New Roman"/>
          <w:sz w:val="28"/>
          <w:szCs w:val="28"/>
        </w:rPr>
        <w:t>. дом</w:t>
      </w:r>
      <w:proofErr w:type="gramEnd"/>
      <w:r w:rsidRPr="005674FE">
        <w:rPr>
          <w:rFonts w:ascii="Times New Roman" w:hAnsi="Times New Roman" w:cs="Times New Roman"/>
          <w:sz w:val="28"/>
          <w:szCs w:val="28"/>
        </w:rPr>
        <w:t xml:space="preserve"> ГУ ВШЭ, 2009 ― 879с. ― С.52, 69 ― ISBN 978-5-7898-0340-9</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Масгрейв</w:t>
      </w:r>
      <w:proofErr w:type="spellEnd"/>
      <w:r w:rsidRPr="005674FE">
        <w:rPr>
          <w:rFonts w:ascii="Times New Roman" w:hAnsi="Times New Roman" w:cs="Times New Roman"/>
          <w:sz w:val="28"/>
          <w:szCs w:val="28"/>
        </w:rPr>
        <w:t xml:space="preserve"> Р.А., </w:t>
      </w:r>
      <w:proofErr w:type="spellStart"/>
      <w:r w:rsidRPr="005674FE">
        <w:rPr>
          <w:rFonts w:ascii="Times New Roman" w:hAnsi="Times New Roman" w:cs="Times New Roman"/>
          <w:sz w:val="28"/>
          <w:szCs w:val="28"/>
        </w:rPr>
        <w:t>Масгрейв</w:t>
      </w:r>
      <w:proofErr w:type="spellEnd"/>
      <w:r w:rsidRPr="005674FE">
        <w:rPr>
          <w:rFonts w:ascii="Times New Roman" w:hAnsi="Times New Roman" w:cs="Times New Roman"/>
          <w:sz w:val="28"/>
          <w:szCs w:val="28"/>
        </w:rPr>
        <w:t xml:space="preserve"> П.Б. Государственные финансы: теория и практика ― М.: Бизнес атлас, 2009 ― 716с. ― С.20-21 ― ISBN 978-5-9900421-3-1</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lastRenderedPageBreak/>
        <w:t xml:space="preserve"> </w:t>
      </w:r>
      <w:proofErr w:type="spellStart"/>
      <w:r w:rsidRPr="005674FE">
        <w:rPr>
          <w:rFonts w:ascii="Times New Roman" w:hAnsi="Times New Roman" w:cs="Times New Roman"/>
          <w:sz w:val="28"/>
          <w:szCs w:val="28"/>
        </w:rPr>
        <w:t>Капканщиков</w:t>
      </w:r>
      <w:proofErr w:type="spellEnd"/>
      <w:r w:rsidRPr="005674FE">
        <w:rPr>
          <w:rFonts w:ascii="Times New Roman" w:hAnsi="Times New Roman" w:cs="Times New Roman"/>
          <w:sz w:val="28"/>
          <w:szCs w:val="28"/>
        </w:rPr>
        <w:t xml:space="preserve"> С.Г. Государственное регулирование экономики: учебное пособие — М.: КНОРУС, 2013. — 520 с. ― С.44-45 — ISBN 978-5-406-02776-9</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Якобсон Л.И., </w:t>
      </w:r>
      <w:proofErr w:type="spellStart"/>
      <w:r w:rsidRPr="005674FE">
        <w:rPr>
          <w:rFonts w:ascii="Times New Roman" w:hAnsi="Times New Roman" w:cs="Times New Roman"/>
          <w:sz w:val="28"/>
          <w:szCs w:val="28"/>
        </w:rPr>
        <w:t>Колосницына</w:t>
      </w:r>
      <w:proofErr w:type="spellEnd"/>
      <w:r w:rsidRPr="005674FE">
        <w:rPr>
          <w:rFonts w:ascii="Times New Roman" w:hAnsi="Times New Roman" w:cs="Times New Roman"/>
          <w:sz w:val="28"/>
          <w:szCs w:val="28"/>
        </w:rPr>
        <w:t xml:space="preserve"> М.Г. Экономика общественного сектора. — М.: </w:t>
      </w:r>
      <w:proofErr w:type="spellStart"/>
      <w:r w:rsidRPr="005674FE">
        <w:rPr>
          <w:rFonts w:ascii="Times New Roman" w:hAnsi="Times New Roman" w:cs="Times New Roman"/>
          <w:sz w:val="28"/>
          <w:szCs w:val="28"/>
        </w:rPr>
        <w:t>Юрайт</w:t>
      </w:r>
      <w:proofErr w:type="spellEnd"/>
      <w:r w:rsidRPr="005674FE">
        <w:rPr>
          <w:rFonts w:ascii="Times New Roman" w:hAnsi="Times New Roman" w:cs="Times New Roman"/>
          <w:sz w:val="28"/>
          <w:szCs w:val="28"/>
        </w:rPr>
        <w:t>, 2014. — С. 15―22. — 558 с. — ISBN 978-5-9916-2581-4.</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Якобсон Л.И. Государственный сектор экономики: экономическая теория и политика. — М.: ГУ ВШЭ, 2000. — С. 17-18. — ISBN 5-7598-0073-5.</w:t>
      </w:r>
    </w:p>
    <w:p w:rsid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Батор</w:t>
      </w:r>
      <w:proofErr w:type="spellEnd"/>
      <w:r w:rsidRPr="005674FE">
        <w:rPr>
          <w:rFonts w:ascii="Times New Roman" w:hAnsi="Times New Roman" w:cs="Times New Roman"/>
          <w:sz w:val="28"/>
          <w:szCs w:val="28"/>
        </w:rPr>
        <w:t xml:space="preserve"> Ф.М. Анатомия провала рынка // Вехи экономической мысли. Экономика благосостояния и общественный выбор. — </w:t>
      </w:r>
      <w:proofErr w:type="gramStart"/>
      <w:r w:rsidRPr="005674FE">
        <w:rPr>
          <w:rFonts w:ascii="Times New Roman" w:hAnsi="Times New Roman" w:cs="Times New Roman"/>
          <w:sz w:val="28"/>
          <w:szCs w:val="28"/>
        </w:rPr>
        <w:t>СПб.:</w:t>
      </w:r>
      <w:proofErr w:type="gramEnd"/>
      <w:r w:rsidRPr="005674FE">
        <w:rPr>
          <w:rFonts w:ascii="Times New Roman" w:hAnsi="Times New Roman" w:cs="Times New Roman"/>
          <w:sz w:val="28"/>
          <w:szCs w:val="28"/>
        </w:rPr>
        <w:t xml:space="preserve"> Экономическая школа, 2004. — Т. 4. — С. 251-292. — ISBN 5-902402-07-7.</w:t>
      </w:r>
    </w:p>
    <w:p w:rsidR="00960783" w:rsidRPr="005674FE" w:rsidRDefault="005674FE" w:rsidP="005674FE">
      <w:pPr>
        <w:pStyle w:val="a3"/>
        <w:numPr>
          <w:ilvl w:val="0"/>
          <w:numId w:val="2"/>
        </w:numPr>
        <w:rPr>
          <w:rFonts w:ascii="Times New Roman" w:hAnsi="Times New Roman" w:cs="Times New Roman"/>
          <w:sz w:val="28"/>
          <w:szCs w:val="28"/>
        </w:rPr>
      </w:pPr>
      <w:r w:rsidRPr="005674FE">
        <w:rPr>
          <w:rFonts w:ascii="Times New Roman" w:hAnsi="Times New Roman" w:cs="Times New Roman"/>
          <w:sz w:val="28"/>
          <w:szCs w:val="28"/>
        </w:rPr>
        <w:t xml:space="preserve"> </w:t>
      </w:r>
      <w:proofErr w:type="spellStart"/>
      <w:r w:rsidRPr="005674FE">
        <w:rPr>
          <w:rFonts w:ascii="Times New Roman" w:hAnsi="Times New Roman" w:cs="Times New Roman"/>
          <w:sz w:val="28"/>
          <w:szCs w:val="28"/>
        </w:rPr>
        <w:t>Макконнелл</w:t>
      </w:r>
      <w:proofErr w:type="spellEnd"/>
      <w:r w:rsidRPr="005674FE">
        <w:rPr>
          <w:rFonts w:ascii="Times New Roman" w:hAnsi="Times New Roman" w:cs="Times New Roman"/>
          <w:sz w:val="28"/>
          <w:szCs w:val="28"/>
        </w:rPr>
        <w:t xml:space="preserve"> К.Р., </w:t>
      </w:r>
      <w:proofErr w:type="spellStart"/>
      <w:r w:rsidRPr="005674FE">
        <w:rPr>
          <w:rFonts w:ascii="Times New Roman" w:hAnsi="Times New Roman" w:cs="Times New Roman"/>
          <w:sz w:val="28"/>
          <w:szCs w:val="28"/>
        </w:rPr>
        <w:t>Брю</w:t>
      </w:r>
      <w:proofErr w:type="spellEnd"/>
      <w:r w:rsidRPr="005674FE">
        <w:rPr>
          <w:rFonts w:ascii="Times New Roman" w:hAnsi="Times New Roman" w:cs="Times New Roman"/>
          <w:sz w:val="28"/>
          <w:szCs w:val="28"/>
        </w:rPr>
        <w:t xml:space="preserve"> С.Л. </w:t>
      </w:r>
      <w:proofErr w:type="spellStart"/>
      <w:r w:rsidRPr="005674FE">
        <w:rPr>
          <w:rFonts w:ascii="Times New Roman" w:hAnsi="Times New Roman" w:cs="Times New Roman"/>
          <w:sz w:val="28"/>
          <w:szCs w:val="28"/>
        </w:rPr>
        <w:t>Экономикс</w:t>
      </w:r>
      <w:proofErr w:type="spellEnd"/>
      <w:r w:rsidRPr="005674FE">
        <w:rPr>
          <w:rFonts w:ascii="Times New Roman" w:hAnsi="Times New Roman" w:cs="Times New Roman"/>
          <w:sz w:val="28"/>
          <w:szCs w:val="28"/>
        </w:rPr>
        <w:t xml:space="preserve">: принципы, проблемы и политика — </w:t>
      </w:r>
      <w:proofErr w:type="spellStart"/>
      <w:proofErr w:type="gramStart"/>
      <w:r w:rsidRPr="005674FE">
        <w:rPr>
          <w:rFonts w:ascii="Times New Roman" w:hAnsi="Times New Roman" w:cs="Times New Roman"/>
          <w:sz w:val="28"/>
          <w:szCs w:val="28"/>
        </w:rPr>
        <w:t>М.:Республика</w:t>
      </w:r>
      <w:proofErr w:type="spellEnd"/>
      <w:proofErr w:type="gramEnd"/>
      <w:r w:rsidRPr="005674FE">
        <w:rPr>
          <w:rFonts w:ascii="Times New Roman" w:hAnsi="Times New Roman" w:cs="Times New Roman"/>
          <w:sz w:val="28"/>
          <w:szCs w:val="28"/>
        </w:rPr>
        <w:t>, 1992. — Т. 1. — С. 88-91. — ISBN 5-250-01486-0</w:t>
      </w:r>
    </w:p>
    <w:sectPr w:rsidR="00960783" w:rsidRPr="00567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3B6CA4"/>
    <w:multiLevelType w:val="hybridMultilevel"/>
    <w:tmpl w:val="59B02AE2"/>
    <w:lvl w:ilvl="0" w:tplc="73F026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FB65D76"/>
    <w:multiLevelType w:val="hybridMultilevel"/>
    <w:tmpl w:val="AE487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67"/>
    <w:rsid w:val="00166067"/>
    <w:rsid w:val="00187B32"/>
    <w:rsid w:val="005674FE"/>
    <w:rsid w:val="00960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22567-361E-4D87-9846-F88CBD21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082229">
      <w:bodyDiv w:val="1"/>
      <w:marLeft w:val="0"/>
      <w:marRight w:val="0"/>
      <w:marTop w:val="0"/>
      <w:marBottom w:val="0"/>
      <w:divBdr>
        <w:top w:val="none" w:sz="0" w:space="0" w:color="auto"/>
        <w:left w:val="none" w:sz="0" w:space="0" w:color="auto"/>
        <w:bottom w:val="none" w:sz="0" w:space="0" w:color="auto"/>
        <w:right w:val="none" w:sz="0" w:space="0" w:color="auto"/>
      </w:divBdr>
      <w:divsChild>
        <w:div w:id="128595939">
          <w:marLeft w:val="0"/>
          <w:marRight w:val="0"/>
          <w:marTop w:val="0"/>
          <w:marBottom w:val="0"/>
          <w:divBdr>
            <w:top w:val="none" w:sz="0" w:space="0" w:color="auto"/>
            <w:left w:val="none" w:sz="0" w:space="0" w:color="auto"/>
            <w:bottom w:val="none" w:sz="0" w:space="0" w:color="auto"/>
            <w:right w:val="none" w:sz="0" w:space="0" w:color="auto"/>
          </w:divBdr>
          <w:divsChild>
            <w:div w:id="11537827">
              <w:marLeft w:val="0"/>
              <w:marRight w:val="0"/>
              <w:marTop w:val="0"/>
              <w:marBottom w:val="150"/>
              <w:divBdr>
                <w:top w:val="none" w:sz="0" w:space="0" w:color="auto"/>
                <w:left w:val="none" w:sz="0" w:space="0" w:color="auto"/>
                <w:bottom w:val="none" w:sz="0" w:space="0" w:color="auto"/>
                <w:right w:val="none" w:sz="0" w:space="0" w:color="auto"/>
              </w:divBdr>
              <w:divsChild>
                <w:div w:id="463080449">
                  <w:marLeft w:val="0"/>
                  <w:marRight w:val="0"/>
                  <w:marTop w:val="0"/>
                  <w:marBottom w:val="0"/>
                  <w:divBdr>
                    <w:top w:val="none" w:sz="0" w:space="0" w:color="auto"/>
                    <w:left w:val="none" w:sz="0" w:space="0" w:color="auto"/>
                    <w:bottom w:val="none" w:sz="0" w:space="0" w:color="auto"/>
                    <w:right w:val="none" w:sz="0" w:space="0" w:color="auto"/>
                  </w:divBdr>
                  <w:divsChild>
                    <w:div w:id="1242761384">
                      <w:marLeft w:val="0"/>
                      <w:marRight w:val="0"/>
                      <w:marTop w:val="0"/>
                      <w:marBottom w:val="0"/>
                      <w:divBdr>
                        <w:top w:val="none" w:sz="0" w:space="0" w:color="auto"/>
                        <w:left w:val="none" w:sz="0" w:space="0" w:color="auto"/>
                        <w:bottom w:val="none" w:sz="0" w:space="0" w:color="auto"/>
                        <w:right w:val="none" w:sz="0" w:space="0" w:color="auto"/>
                      </w:divBdr>
                      <w:divsChild>
                        <w:div w:id="1187326527">
                          <w:marLeft w:val="0"/>
                          <w:marRight w:val="0"/>
                          <w:marTop w:val="0"/>
                          <w:marBottom w:val="0"/>
                          <w:divBdr>
                            <w:top w:val="none" w:sz="0" w:space="0" w:color="auto"/>
                            <w:left w:val="none" w:sz="0" w:space="0" w:color="auto"/>
                            <w:bottom w:val="none" w:sz="0" w:space="0" w:color="auto"/>
                            <w:right w:val="none" w:sz="0" w:space="0" w:color="auto"/>
                          </w:divBdr>
                          <w:divsChild>
                            <w:div w:id="1413628090">
                              <w:marLeft w:val="0"/>
                              <w:marRight w:val="0"/>
                              <w:marTop w:val="0"/>
                              <w:marBottom w:val="0"/>
                              <w:divBdr>
                                <w:top w:val="none" w:sz="0" w:space="0" w:color="auto"/>
                                <w:left w:val="none" w:sz="0" w:space="0" w:color="auto"/>
                                <w:bottom w:val="none" w:sz="0" w:space="0" w:color="auto"/>
                                <w:right w:val="none" w:sz="0" w:space="0" w:color="auto"/>
                              </w:divBdr>
                              <w:divsChild>
                                <w:div w:id="1238318610">
                                  <w:marLeft w:val="0"/>
                                  <w:marRight w:val="0"/>
                                  <w:marTop w:val="0"/>
                                  <w:marBottom w:val="0"/>
                                  <w:divBdr>
                                    <w:top w:val="none" w:sz="0" w:space="0" w:color="auto"/>
                                    <w:left w:val="none" w:sz="0" w:space="0" w:color="auto"/>
                                    <w:bottom w:val="none" w:sz="0" w:space="0" w:color="auto"/>
                                    <w:right w:val="none" w:sz="0" w:space="0" w:color="auto"/>
                                  </w:divBdr>
                                  <w:divsChild>
                                    <w:div w:id="997074287">
                                      <w:marLeft w:val="0"/>
                                      <w:marRight w:val="0"/>
                                      <w:marTop w:val="0"/>
                                      <w:marBottom w:val="0"/>
                                      <w:divBdr>
                                        <w:top w:val="none" w:sz="0" w:space="0" w:color="auto"/>
                                        <w:left w:val="none" w:sz="0" w:space="0" w:color="auto"/>
                                        <w:bottom w:val="none" w:sz="0" w:space="0" w:color="auto"/>
                                        <w:right w:val="none" w:sz="0" w:space="0" w:color="auto"/>
                                      </w:divBdr>
                                      <w:divsChild>
                                        <w:div w:id="1340234553">
                                          <w:marLeft w:val="0"/>
                                          <w:marRight w:val="0"/>
                                          <w:marTop w:val="0"/>
                                          <w:marBottom w:val="0"/>
                                          <w:divBdr>
                                            <w:top w:val="none" w:sz="0" w:space="0" w:color="auto"/>
                                            <w:left w:val="none" w:sz="0" w:space="0" w:color="auto"/>
                                            <w:bottom w:val="none" w:sz="0" w:space="0" w:color="auto"/>
                                            <w:right w:val="none" w:sz="0" w:space="0" w:color="auto"/>
                                          </w:divBdr>
                                          <w:divsChild>
                                            <w:div w:id="8799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34283">
              <w:marLeft w:val="75"/>
              <w:marRight w:val="0"/>
              <w:marTop w:val="0"/>
              <w:marBottom w:val="150"/>
              <w:divBdr>
                <w:top w:val="none" w:sz="0" w:space="0" w:color="auto"/>
                <w:left w:val="none" w:sz="0" w:space="0" w:color="auto"/>
                <w:bottom w:val="none" w:sz="0" w:space="0" w:color="auto"/>
                <w:right w:val="none" w:sz="0" w:space="0" w:color="auto"/>
              </w:divBdr>
              <w:divsChild>
                <w:div w:id="1783181454">
                  <w:marLeft w:val="0"/>
                  <w:marRight w:val="0"/>
                  <w:marTop w:val="0"/>
                  <w:marBottom w:val="0"/>
                  <w:divBdr>
                    <w:top w:val="none" w:sz="0" w:space="0" w:color="auto"/>
                    <w:left w:val="none" w:sz="0" w:space="0" w:color="auto"/>
                    <w:bottom w:val="none" w:sz="0" w:space="0" w:color="auto"/>
                    <w:right w:val="none" w:sz="0" w:space="0" w:color="auto"/>
                  </w:divBdr>
                  <w:divsChild>
                    <w:div w:id="21051562">
                      <w:marLeft w:val="0"/>
                      <w:marRight w:val="0"/>
                      <w:marTop w:val="0"/>
                      <w:marBottom w:val="0"/>
                      <w:divBdr>
                        <w:top w:val="none" w:sz="0" w:space="0" w:color="auto"/>
                        <w:left w:val="none" w:sz="0" w:space="0" w:color="auto"/>
                        <w:bottom w:val="none" w:sz="0" w:space="0" w:color="auto"/>
                        <w:right w:val="none" w:sz="0" w:space="0" w:color="auto"/>
                      </w:divBdr>
                      <w:divsChild>
                        <w:div w:id="109472939">
                          <w:marLeft w:val="0"/>
                          <w:marRight w:val="0"/>
                          <w:marTop w:val="0"/>
                          <w:marBottom w:val="0"/>
                          <w:divBdr>
                            <w:top w:val="none" w:sz="0" w:space="0" w:color="auto"/>
                            <w:left w:val="none" w:sz="0" w:space="0" w:color="auto"/>
                            <w:bottom w:val="none" w:sz="0" w:space="0" w:color="auto"/>
                            <w:right w:val="none" w:sz="0" w:space="0" w:color="auto"/>
                          </w:divBdr>
                          <w:divsChild>
                            <w:div w:id="2100637789">
                              <w:marLeft w:val="0"/>
                              <w:marRight w:val="0"/>
                              <w:marTop w:val="0"/>
                              <w:marBottom w:val="0"/>
                              <w:divBdr>
                                <w:top w:val="none" w:sz="0" w:space="0" w:color="auto"/>
                                <w:left w:val="none" w:sz="0" w:space="0" w:color="auto"/>
                                <w:bottom w:val="none" w:sz="0" w:space="0" w:color="auto"/>
                                <w:right w:val="none" w:sz="0" w:space="0" w:color="auto"/>
                              </w:divBdr>
                              <w:divsChild>
                                <w:div w:id="30158651">
                                  <w:marLeft w:val="0"/>
                                  <w:marRight w:val="0"/>
                                  <w:marTop w:val="0"/>
                                  <w:marBottom w:val="0"/>
                                  <w:divBdr>
                                    <w:top w:val="none" w:sz="0" w:space="0" w:color="auto"/>
                                    <w:left w:val="none" w:sz="0" w:space="0" w:color="auto"/>
                                    <w:bottom w:val="none" w:sz="0" w:space="0" w:color="auto"/>
                                    <w:right w:val="none" w:sz="0" w:space="0" w:color="auto"/>
                                  </w:divBdr>
                                  <w:divsChild>
                                    <w:div w:id="2059040604">
                                      <w:marLeft w:val="0"/>
                                      <w:marRight w:val="0"/>
                                      <w:marTop w:val="0"/>
                                      <w:marBottom w:val="0"/>
                                      <w:divBdr>
                                        <w:top w:val="none" w:sz="0" w:space="0" w:color="auto"/>
                                        <w:left w:val="none" w:sz="0" w:space="0" w:color="auto"/>
                                        <w:bottom w:val="none" w:sz="0" w:space="0" w:color="auto"/>
                                        <w:right w:val="none" w:sz="0" w:space="0" w:color="auto"/>
                                      </w:divBdr>
                                      <w:divsChild>
                                        <w:div w:id="414866865">
                                          <w:marLeft w:val="0"/>
                                          <w:marRight w:val="0"/>
                                          <w:marTop w:val="0"/>
                                          <w:marBottom w:val="0"/>
                                          <w:divBdr>
                                            <w:top w:val="none" w:sz="0" w:space="0" w:color="auto"/>
                                            <w:left w:val="none" w:sz="0" w:space="0" w:color="auto"/>
                                            <w:bottom w:val="none" w:sz="0" w:space="0" w:color="auto"/>
                                            <w:right w:val="none" w:sz="0" w:space="0" w:color="auto"/>
                                          </w:divBdr>
                                          <w:divsChild>
                                            <w:div w:id="68852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4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286360">
          <w:marLeft w:val="0"/>
          <w:marRight w:val="0"/>
          <w:marTop w:val="0"/>
          <w:marBottom w:val="0"/>
          <w:divBdr>
            <w:top w:val="none" w:sz="0" w:space="0" w:color="auto"/>
            <w:left w:val="none" w:sz="0" w:space="0" w:color="auto"/>
            <w:bottom w:val="none" w:sz="0" w:space="0" w:color="auto"/>
            <w:right w:val="none" w:sz="0" w:space="0" w:color="auto"/>
          </w:divBdr>
          <w:divsChild>
            <w:div w:id="141580765">
              <w:marLeft w:val="0"/>
              <w:marRight w:val="0"/>
              <w:marTop w:val="0"/>
              <w:marBottom w:val="150"/>
              <w:divBdr>
                <w:top w:val="none" w:sz="0" w:space="0" w:color="auto"/>
                <w:left w:val="none" w:sz="0" w:space="0" w:color="auto"/>
                <w:bottom w:val="none" w:sz="0" w:space="0" w:color="auto"/>
                <w:right w:val="none" w:sz="0" w:space="0" w:color="auto"/>
              </w:divBdr>
              <w:divsChild>
                <w:div w:id="1012100314">
                  <w:marLeft w:val="0"/>
                  <w:marRight w:val="0"/>
                  <w:marTop w:val="0"/>
                  <w:marBottom w:val="0"/>
                  <w:divBdr>
                    <w:top w:val="none" w:sz="0" w:space="0" w:color="auto"/>
                    <w:left w:val="none" w:sz="0" w:space="0" w:color="auto"/>
                    <w:bottom w:val="none" w:sz="0" w:space="0" w:color="auto"/>
                    <w:right w:val="none" w:sz="0" w:space="0" w:color="auto"/>
                  </w:divBdr>
                  <w:divsChild>
                    <w:div w:id="377516515">
                      <w:marLeft w:val="0"/>
                      <w:marRight w:val="0"/>
                      <w:marTop w:val="0"/>
                      <w:marBottom w:val="0"/>
                      <w:divBdr>
                        <w:top w:val="none" w:sz="0" w:space="0" w:color="auto"/>
                        <w:left w:val="none" w:sz="0" w:space="0" w:color="auto"/>
                        <w:bottom w:val="none" w:sz="0" w:space="0" w:color="auto"/>
                        <w:right w:val="none" w:sz="0" w:space="0" w:color="auto"/>
                      </w:divBdr>
                      <w:divsChild>
                        <w:div w:id="1139805549">
                          <w:marLeft w:val="0"/>
                          <w:marRight w:val="0"/>
                          <w:marTop w:val="0"/>
                          <w:marBottom w:val="0"/>
                          <w:divBdr>
                            <w:top w:val="none" w:sz="0" w:space="0" w:color="auto"/>
                            <w:left w:val="none" w:sz="0" w:space="0" w:color="auto"/>
                            <w:bottom w:val="none" w:sz="0" w:space="0" w:color="auto"/>
                            <w:right w:val="none" w:sz="0" w:space="0" w:color="auto"/>
                          </w:divBdr>
                          <w:divsChild>
                            <w:div w:id="1185097282">
                              <w:marLeft w:val="0"/>
                              <w:marRight w:val="0"/>
                              <w:marTop w:val="0"/>
                              <w:marBottom w:val="0"/>
                              <w:divBdr>
                                <w:top w:val="none" w:sz="0" w:space="0" w:color="auto"/>
                                <w:left w:val="none" w:sz="0" w:space="0" w:color="auto"/>
                                <w:bottom w:val="none" w:sz="0" w:space="0" w:color="auto"/>
                                <w:right w:val="none" w:sz="0" w:space="0" w:color="auto"/>
                              </w:divBdr>
                              <w:divsChild>
                                <w:div w:id="1438254812">
                                  <w:marLeft w:val="0"/>
                                  <w:marRight w:val="0"/>
                                  <w:marTop w:val="0"/>
                                  <w:marBottom w:val="0"/>
                                  <w:divBdr>
                                    <w:top w:val="none" w:sz="0" w:space="0" w:color="auto"/>
                                    <w:left w:val="none" w:sz="0" w:space="0" w:color="auto"/>
                                    <w:bottom w:val="none" w:sz="0" w:space="0" w:color="auto"/>
                                    <w:right w:val="none" w:sz="0" w:space="0" w:color="auto"/>
                                  </w:divBdr>
                                  <w:divsChild>
                                    <w:div w:id="125204107">
                                      <w:marLeft w:val="0"/>
                                      <w:marRight w:val="0"/>
                                      <w:marTop w:val="0"/>
                                      <w:marBottom w:val="0"/>
                                      <w:divBdr>
                                        <w:top w:val="none" w:sz="0" w:space="0" w:color="auto"/>
                                        <w:left w:val="none" w:sz="0" w:space="0" w:color="auto"/>
                                        <w:bottom w:val="none" w:sz="0" w:space="0" w:color="auto"/>
                                        <w:right w:val="none" w:sz="0" w:space="0" w:color="auto"/>
                                      </w:divBdr>
                                      <w:divsChild>
                                        <w:div w:id="1464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92695">
              <w:marLeft w:val="75"/>
              <w:marRight w:val="0"/>
              <w:marTop w:val="0"/>
              <w:marBottom w:val="150"/>
              <w:divBdr>
                <w:top w:val="none" w:sz="0" w:space="0" w:color="auto"/>
                <w:left w:val="none" w:sz="0" w:space="0" w:color="auto"/>
                <w:bottom w:val="none" w:sz="0" w:space="0" w:color="auto"/>
                <w:right w:val="none" w:sz="0" w:space="0" w:color="auto"/>
              </w:divBdr>
              <w:divsChild>
                <w:div w:id="904997540">
                  <w:marLeft w:val="0"/>
                  <w:marRight w:val="0"/>
                  <w:marTop w:val="0"/>
                  <w:marBottom w:val="0"/>
                  <w:divBdr>
                    <w:top w:val="none" w:sz="0" w:space="0" w:color="auto"/>
                    <w:left w:val="none" w:sz="0" w:space="0" w:color="auto"/>
                    <w:bottom w:val="none" w:sz="0" w:space="0" w:color="auto"/>
                    <w:right w:val="none" w:sz="0" w:space="0" w:color="auto"/>
                  </w:divBdr>
                  <w:divsChild>
                    <w:div w:id="531311170">
                      <w:marLeft w:val="0"/>
                      <w:marRight w:val="0"/>
                      <w:marTop w:val="0"/>
                      <w:marBottom w:val="0"/>
                      <w:divBdr>
                        <w:top w:val="none" w:sz="0" w:space="0" w:color="auto"/>
                        <w:left w:val="none" w:sz="0" w:space="0" w:color="auto"/>
                        <w:bottom w:val="none" w:sz="0" w:space="0" w:color="auto"/>
                        <w:right w:val="none" w:sz="0" w:space="0" w:color="auto"/>
                      </w:divBdr>
                      <w:divsChild>
                        <w:div w:id="1742557297">
                          <w:marLeft w:val="0"/>
                          <w:marRight w:val="0"/>
                          <w:marTop w:val="0"/>
                          <w:marBottom w:val="0"/>
                          <w:divBdr>
                            <w:top w:val="none" w:sz="0" w:space="0" w:color="auto"/>
                            <w:left w:val="none" w:sz="0" w:space="0" w:color="auto"/>
                            <w:bottom w:val="none" w:sz="0" w:space="0" w:color="auto"/>
                            <w:right w:val="none" w:sz="0" w:space="0" w:color="auto"/>
                          </w:divBdr>
                          <w:divsChild>
                            <w:div w:id="849182638">
                              <w:marLeft w:val="0"/>
                              <w:marRight w:val="0"/>
                              <w:marTop w:val="0"/>
                              <w:marBottom w:val="0"/>
                              <w:divBdr>
                                <w:top w:val="none" w:sz="0" w:space="0" w:color="auto"/>
                                <w:left w:val="none" w:sz="0" w:space="0" w:color="auto"/>
                                <w:bottom w:val="none" w:sz="0" w:space="0" w:color="auto"/>
                                <w:right w:val="none" w:sz="0" w:space="0" w:color="auto"/>
                              </w:divBdr>
                              <w:divsChild>
                                <w:div w:id="4981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2_1675_ponyatie-i-vidi-pravovih-aktov.html" TargetMode="External"/><Relationship Id="rId13" Type="http://schemas.openxmlformats.org/officeDocument/2006/relationships/hyperlink" Target="https://studopedia.ru/4_96825_priznanie-gosudarstv-yuridicheskie-posledstviya-i-znachenie-priznaniya.html" TargetMode="External"/><Relationship Id="rId18" Type="http://schemas.openxmlformats.org/officeDocument/2006/relationships/hyperlink" Target="https://studopedia.ru/20_18366_napravlennost-lichnosti-ubezhdeniya-tsennosti-mirovozzrenie-ideali-ustanovki.html" TargetMode="External"/><Relationship Id="rId3" Type="http://schemas.openxmlformats.org/officeDocument/2006/relationships/settings" Target="settings.xml"/><Relationship Id="rId7" Type="http://schemas.openxmlformats.org/officeDocument/2006/relationships/hyperlink" Target="https://studopedia.ru/18_38657_predprinimatelskoe-pravo-kak-nauka-i-uchebnaya-distsiplina.html" TargetMode="External"/><Relationship Id="rId12" Type="http://schemas.openxmlformats.org/officeDocument/2006/relationships/hyperlink" Target="https://studopedia.ru/4_145703_klassifikatsiya-normativno-pravovih-aktov.html" TargetMode="External"/><Relationship Id="rId17" Type="http://schemas.openxmlformats.org/officeDocument/2006/relationships/hyperlink" Target="https://studopedia.ru/4_115423_obshchestvennie-otnosheniya.html" TargetMode="External"/><Relationship Id="rId2" Type="http://schemas.openxmlformats.org/officeDocument/2006/relationships/styles" Target="styles.xml"/><Relationship Id="rId16" Type="http://schemas.openxmlformats.org/officeDocument/2006/relationships/hyperlink" Target="https://studopedia.ru/4_115423_obshchestvennie-otnosheniya.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udopedia.ru/16_101946_mehanizm-pravovogo-regulirovaniya.html" TargetMode="External"/><Relationship Id="rId11" Type="http://schemas.openxmlformats.org/officeDocument/2006/relationships/hyperlink" Target="https://studopedia.ru/4_145703_klassifikatsiya-normativno-pravovih-aktov.html" TargetMode="External"/><Relationship Id="rId5" Type="http://schemas.openxmlformats.org/officeDocument/2006/relationships/hyperlink" Target="https://studopedia.ru/16_101946_mehanizm-pravovogo-regulirovaniya.html" TargetMode="External"/><Relationship Id="rId15" Type="http://schemas.openxmlformats.org/officeDocument/2006/relationships/hyperlink" Target="https://studopedia.ru/15_53180_metodi-otsenki-rezultativnosti-truda.html" TargetMode="External"/><Relationship Id="rId10" Type="http://schemas.openxmlformats.org/officeDocument/2006/relationships/hyperlink" Target="https://studopedia.ru/4_115423_obshchestvennie-otnosheniya.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udopedia.ru/9_83336_pravoprimenitelnie-akti-ponyatie-vidi.html" TargetMode="External"/><Relationship Id="rId14" Type="http://schemas.openxmlformats.org/officeDocument/2006/relationships/hyperlink" Target="https://studopedia.ru/5_34890_akti-primeneniya-prava-ponyatie-priznaki-struktura-vi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2247</Words>
  <Characters>12812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2026-02-11T08:56:00Z</dcterms:created>
  <dcterms:modified xsi:type="dcterms:W3CDTF">2026-02-11T08:56:00Z</dcterms:modified>
</cp:coreProperties>
</file>