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E69" w:rsidRPr="00F91E69" w:rsidRDefault="00F91E69" w:rsidP="00F91E69">
      <w:pPr>
        <w:spacing w:before="100" w:beforeAutospacing="1" w:after="0" w:line="240" w:lineRule="auto"/>
        <w:jc w:val="center"/>
        <w:outlineLvl w:val="0"/>
        <w:rPr>
          <w:rFonts w:ascii="Times New Roman" w:eastAsia="Times New Roman" w:hAnsi="Times New Roman" w:cs="Times New Roman"/>
          <w:b/>
          <w:color w:val="000000"/>
          <w:kern w:val="36"/>
          <w:sz w:val="28"/>
          <w:szCs w:val="28"/>
          <w:lang w:eastAsia="ru-RU"/>
        </w:rPr>
      </w:pPr>
      <w:r w:rsidRPr="00F91E69">
        <w:rPr>
          <w:rFonts w:ascii="Times New Roman" w:eastAsia="Times New Roman" w:hAnsi="Times New Roman" w:cs="Times New Roman"/>
          <w:b/>
          <w:color w:val="000000"/>
          <w:kern w:val="36"/>
          <w:sz w:val="28"/>
          <w:szCs w:val="28"/>
          <w:lang w:eastAsia="ru-RU"/>
        </w:rPr>
        <w:t>Л</w:t>
      </w:r>
      <w:bookmarkStart w:id="0" w:name="_GoBack"/>
      <w:bookmarkEnd w:id="0"/>
      <w:r w:rsidRPr="00F91E69">
        <w:rPr>
          <w:rFonts w:ascii="Times New Roman" w:eastAsia="Times New Roman" w:hAnsi="Times New Roman" w:cs="Times New Roman"/>
          <w:b/>
          <w:color w:val="000000"/>
          <w:kern w:val="36"/>
          <w:sz w:val="28"/>
          <w:szCs w:val="28"/>
          <w:lang w:eastAsia="ru-RU"/>
        </w:rPr>
        <w:t>ЕКЦИЯ 6. ГОСУДАРСТВЕННАЯ ПРОМЫШЛЕННАЯ ПОЛИТИКА</w:t>
      </w:r>
    </w:p>
    <w:p w:rsidR="00F91E69" w:rsidRPr="00F91E69" w:rsidRDefault="00F91E69" w:rsidP="00F91E69">
      <w:pPr>
        <w:spacing w:after="0" w:line="240" w:lineRule="auto"/>
        <w:jc w:val="center"/>
        <w:rPr>
          <w:rFonts w:ascii="Times New Roman" w:eastAsia="Times New Roman" w:hAnsi="Times New Roman" w:cs="Times New Roman"/>
          <w:b/>
          <w:color w:val="000000"/>
          <w:sz w:val="28"/>
          <w:szCs w:val="28"/>
          <w:lang w:eastAsia="ru-RU"/>
        </w:rPr>
      </w:pPr>
      <w:r w:rsidRPr="00F91E69">
        <w:rPr>
          <w:rFonts w:ascii="Times New Roman" w:eastAsia="Times New Roman" w:hAnsi="Times New Roman" w:cs="Times New Roman"/>
          <w:b/>
          <w:color w:val="000000"/>
          <w:sz w:val="28"/>
          <w:szCs w:val="28"/>
          <w:lang w:eastAsia="ru-RU"/>
        </w:rPr>
        <w:t>План</w:t>
      </w:r>
    </w:p>
    <w:p w:rsidR="00F91E69" w:rsidRDefault="00F91E69" w:rsidP="00F91E69">
      <w:pPr>
        <w:pStyle w:val="a3"/>
        <w:numPr>
          <w:ilvl w:val="0"/>
          <w:numId w:val="3"/>
        </w:numPr>
        <w:spacing w:after="0" w:line="240" w:lineRule="auto"/>
        <w:jc w:val="both"/>
        <w:rPr>
          <w:rFonts w:ascii="Times New Roman" w:eastAsia="Times New Roman" w:hAnsi="Times New Roman" w:cs="Times New Roman"/>
          <w:b/>
          <w:color w:val="000000"/>
          <w:sz w:val="28"/>
          <w:szCs w:val="28"/>
          <w:lang w:eastAsia="ru-RU"/>
        </w:rPr>
      </w:pPr>
      <w:r w:rsidRPr="00F91E69">
        <w:rPr>
          <w:rFonts w:ascii="Times New Roman" w:eastAsia="Times New Roman" w:hAnsi="Times New Roman" w:cs="Times New Roman"/>
          <w:b/>
          <w:color w:val="000000"/>
          <w:sz w:val="28"/>
          <w:szCs w:val="28"/>
          <w:lang w:eastAsia="ru-RU"/>
        </w:rPr>
        <w:t>Государственная промышленная политика</w:t>
      </w:r>
    </w:p>
    <w:p w:rsidR="00F91E69" w:rsidRPr="00F91E69" w:rsidRDefault="00F91E69" w:rsidP="00F91E69">
      <w:pPr>
        <w:pStyle w:val="a3"/>
        <w:numPr>
          <w:ilvl w:val="0"/>
          <w:numId w:val="3"/>
        </w:num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F91E69">
        <w:rPr>
          <w:rFonts w:ascii="Times New Roman" w:eastAsia="Times New Roman" w:hAnsi="Times New Roman" w:cs="Times New Roman"/>
          <w:b/>
          <w:color w:val="000000"/>
          <w:kern w:val="36"/>
          <w:sz w:val="28"/>
          <w:szCs w:val="28"/>
          <w:lang w:eastAsia="ru-RU"/>
        </w:rPr>
        <w:t>Барьеры входа</w:t>
      </w:r>
    </w:p>
    <w:p w:rsidR="00F91E69" w:rsidRPr="00F91E69" w:rsidRDefault="00F91E69" w:rsidP="00F91E69">
      <w:pPr>
        <w:pStyle w:val="a3"/>
        <w:spacing w:after="0" w:line="240" w:lineRule="auto"/>
        <w:jc w:val="both"/>
        <w:rPr>
          <w:rFonts w:ascii="Times New Roman" w:eastAsia="Times New Roman" w:hAnsi="Times New Roman" w:cs="Times New Roman"/>
          <w:b/>
          <w:color w:val="000000"/>
          <w:sz w:val="28"/>
          <w:szCs w:val="28"/>
          <w:lang w:eastAsia="ru-RU"/>
        </w:rPr>
      </w:pPr>
    </w:p>
    <w:p w:rsidR="00F91E69" w:rsidRDefault="00F91E69" w:rsidP="00F91E69">
      <w:pPr>
        <w:spacing w:after="0" w:line="240" w:lineRule="auto"/>
        <w:jc w:val="both"/>
        <w:rPr>
          <w:rFonts w:ascii="Times New Roman" w:eastAsia="Times New Roman" w:hAnsi="Times New Roman" w:cs="Times New Roman"/>
          <w:color w:val="000000"/>
          <w:sz w:val="28"/>
          <w:szCs w:val="28"/>
          <w:lang w:eastAsia="ru-RU"/>
        </w:rPr>
      </w:pP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91E69">
        <w:rPr>
          <w:rFonts w:ascii="Times New Roman" w:eastAsia="Times New Roman" w:hAnsi="Times New Roman" w:cs="Times New Roman"/>
          <w:b/>
          <w:color w:val="000000"/>
          <w:sz w:val="28"/>
          <w:szCs w:val="28"/>
          <w:lang w:eastAsia="ru-RU"/>
        </w:rPr>
        <w:t>Государственная промышленная политика</w:t>
      </w:r>
      <w:r w:rsidRPr="00F91E69">
        <w:rPr>
          <w:rFonts w:ascii="Times New Roman" w:eastAsia="Times New Roman" w:hAnsi="Times New Roman" w:cs="Times New Roman"/>
          <w:color w:val="000000"/>
          <w:sz w:val="28"/>
          <w:szCs w:val="28"/>
          <w:lang w:eastAsia="ru-RU"/>
        </w:rPr>
        <w:t xml:space="preserve"> является одной из наиболее дискутируемых концепций в отечественной экономической литературе. Дискуссии ведутся как по поводу содержанию понятия промышленная политика, так и по направлениям реализации промышленной политики в России.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Термин «промышленная политика» вошел в российскую экономическую литературу в начале 1990-х годов и был заимствован из западной экономической литературы, оригинальным названием является «</w:t>
      </w:r>
      <w:proofErr w:type="spellStart"/>
      <w:r w:rsidRPr="00F91E69">
        <w:rPr>
          <w:rFonts w:ascii="Times New Roman" w:eastAsia="Times New Roman" w:hAnsi="Times New Roman" w:cs="Times New Roman"/>
          <w:color w:val="000000"/>
          <w:sz w:val="28"/>
          <w:szCs w:val="28"/>
          <w:lang w:eastAsia="ru-RU"/>
        </w:rPr>
        <w:t>industrial</w:t>
      </w:r>
      <w:proofErr w:type="spellEnd"/>
      <w:r w:rsidRPr="00F91E69">
        <w:rPr>
          <w:rFonts w:ascii="Times New Roman" w:eastAsia="Times New Roman" w:hAnsi="Times New Roman" w:cs="Times New Roman"/>
          <w:color w:val="000000"/>
          <w:sz w:val="28"/>
          <w:szCs w:val="28"/>
          <w:lang w:eastAsia="ru-RU"/>
        </w:rPr>
        <w:t xml:space="preserve"> policy»</w:t>
      </w:r>
      <w:r w:rsidRPr="00F91E69">
        <w:rPr>
          <w:rFonts w:ascii="Times New Roman" w:eastAsia="Times New Roman" w:hAnsi="Times New Roman" w:cs="Times New Roman"/>
          <w:color w:val="000000"/>
          <w:sz w:val="28"/>
          <w:szCs w:val="28"/>
          <w:vertAlign w:val="superscript"/>
          <w:lang w:eastAsia="ru-RU"/>
        </w:rPr>
        <w:t>2</w:t>
      </w:r>
      <w:r w:rsidRPr="00F91E69">
        <w:rPr>
          <w:rFonts w:ascii="Times New Roman" w:eastAsia="Times New Roman" w:hAnsi="Times New Roman" w:cs="Times New Roman"/>
          <w:color w:val="000000"/>
          <w:sz w:val="28"/>
          <w:szCs w:val="28"/>
          <w:lang w:eastAsia="ru-RU"/>
        </w:rPr>
        <w:t>. Заимствование концепции промышленной политики разрозненными специалистами привело к тому, что в отечественной литературе появились различные трактовки содержания промышленной политики</w:t>
      </w:r>
      <w:r w:rsidRPr="00F91E69">
        <w:rPr>
          <w:rFonts w:ascii="Times New Roman" w:eastAsia="Times New Roman" w:hAnsi="Times New Roman" w:cs="Times New Roman"/>
          <w:color w:val="000000"/>
          <w:sz w:val="28"/>
          <w:szCs w:val="28"/>
          <w:vertAlign w:val="superscript"/>
          <w:lang w:eastAsia="ru-RU"/>
        </w:rPr>
        <w:t>3</w:t>
      </w:r>
      <w:r w:rsidRPr="00F91E69">
        <w:rPr>
          <w:rFonts w:ascii="Times New Roman" w:eastAsia="Times New Roman" w:hAnsi="Times New Roman" w:cs="Times New Roman"/>
          <w:color w:val="000000"/>
          <w:sz w:val="28"/>
          <w:szCs w:val="28"/>
          <w:lang w:eastAsia="ru-RU"/>
        </w:rPr>
        <w:t>.</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отечественной литературе наряду с термином «промышленная политика» используется также термин «структурная политика», оставшийся с времен государственно-плановой концепции, зачастую этим двум терминам придается синонимичное значение. В западной же литературе под структурной политикой понимаются институциональные преобразования, такие как приватизация, реформа монополий, содействие развитию малого и среднего предпринимательства и др.</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Эволюция взглядов и необходимость единой терминологии привели к следующей трактовке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Промышленная политика определяется как комплекс действий государства, направленных на целенаправленное изменение структуры экономики за счет создания более благоприятных условий для развития определенных (приоритетных) секторов и производств.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Другое определение промышленной политики дано Л.И. Абалкиным.</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Промышленная политика – это система мер, направленных на прогрессивные изменения в структуре промышленного производства в соответствии с выбранными национальными целями и приоритетами. Центральным вопросом и предметом промышленной политики являются межотраслевые пропорции и структурные сдвиги в промышленности, а не вопросы развития промышленности вообще и, скажем, внутриотраслевой конкуренции.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Наконец, определение промышленной политики, данное специалистами МЭРТ РФ, промышленная политика – это комплекс мер, осуществляемых государством в целях повышения эффективности и конкурентоспособности отечественной промышленности и формирования ее современной структуры, способствующей достижению этих целей. Промышленная политика является необходимым дополнением к структурной политике, направленной на рост общественного благосостояния. При выработке промышленной политики важным является определение целей и приоритетов, устанавливаемых исходя </w:t>
      </w:r>
      <w:r w:rsidRPr="00F91E69">
        <w:rPr>
          <w:rFonts w:ascii="Times New Roman" w:eastAsia="Times New Roman" w:hAnsi="Times New Roman" w:cs="Times New Roman"/>
          <w:color w:val="000000"/>
          <w:sz w:val="28"/>
          <w:szCs w:val="28"/>
          <w:lang w:eastAsia="ru-RU"/>
        </w:rPr>
        <w:lastRenderedPageBreak/>
        <w:t>из стратегических ориентиров производственной и коммерческой деятельности экономических субъектов и социальной деятельности государства.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Как следует из данных определений, проведение промышленной политики предполагает наличие четких государственных приоритетов в отношении отраслей национальной экономики. Целью промышленной политики является изменение сложившейся отраслевой структуры национальной экономики, увеличение доли приоритетных отраслей в созданном национальном продукте.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Промышленная политика преследует иные цели, чем отраслевая. Если отраслевая политика преследует цель повышения народнохозяйственной эффективности отрасли и реализуется преимущественно через краткосрочные меры, то промышленная политика преследует цель повышения эффективности национальной экономики в целом, устраняя межотраслевые проблемы и обеспечивая прогрессивные изменения в структуре производства общественного продукта, что требует долгосрочного горизонта принятия решений.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91E69">
        <w:rPr>
          <w:rFonts w:ascii="Times New Roman" w:eastAsia="Times New Roman" w:hAnsi="Times New Roman" w:cs="Times New Roman"/>
          <w:color w:val="000000"/>
          <w:sz w:val="28"/>
          <w:szCs w:val="28"/>
          <w:lang w:eastAsia="ru-RU"/>
        </w:rPr>
        <w:t>В числе основных инструментов промышленной политики государства можно выделить следующие: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инструменты бюджетной политики: предоставление различного рода дотаций и кредитов из средств государственного бюджета, осуществление государственной инвестиционной политики в отдельных отраслях экономики с целью развития производственной базы, инфраструктурных объектов, формирования полюсов роста и т.д.</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инструменты налоговой политики: введение различного режима налогообложения в зависимости от отрасли, предоставление льгот по налогообложению в приоритетных отраслях, ускоренный порядок амортизации. Применение различного режима налогообложения в разных отраслях и регионах может оказывать значительную стимулирующую функцию, изменяя издержки и отраслевую рентабельность производства, что, в свою очередь, оказывает влияние на отраслевую структуру инвестиций в основной капитал, перенаправляя инвестиции в приоритетные отрасли национальной экономики и увеличивая их конкурентоспособность.</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инструменты денежно-кредитной политики, направленные на регулирование уровня монетизации экономики, объемов сбережений и кредитования в национальной экономике, а также на валютный курс национальной валюты: учетная ставка, операции на открытом рынке, норма обязательного резервирования.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4) инструменты институциональной политики: совершенствование отношений собственности; стимулирование перехода предприятий на более эффективные формы организации бизнеса; смена отношений собственности приватизация и национализация; лицензирование; законодательное формирование и поддержка новых рыночных институтов, рыночной инфраструктуры.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 xml:space="preserve">5) инструменты внешнеэкономической политики: стимулирование экспорта (экспортные кредиты и гарантии, таможенные и налоговые льготы, субсидии), импортные или экспортные ограничения (таможенные тарифы, квоты, антидемпинговые расследования, установление технологических и </w:t>
      </w:r>
      <w:proofErr w:type="gramStart"/>
      <w:r w:rsidRPr="00F91E69">
        <w:rPr>
          <w:rFonts w:ascii="Times New Roman" w:eastAsia="Times New Roman" w:hAnsi="Times New Roman" w:cs="Times New Roman"/>
          <w:color w:val="000000"/>
          <w:sz w:val="28"/>
          <w:szCs w:val="28"/>
          <w:lang w:eastAsia="ru-RU"/>
        </w:rPr>
        <w:t>экологических нормативов</w:t>
      </w:r>
      <w:proofErr w:type="gramEnd"/>
      <w:r w:rsidRPr="00F91E69">
        <w:rPr>
          <w:rFonts w:ascii="Times New Roman" w:eastAsia="Times New Roman" w:hAnsi="Times New Roman" w:cs="Times New Roman"/>
          <w:color w:val="000000"/>
          <w:sz w:val="28"/>
          <w:szCs w:val="28"/>
          <w:lang w:eastAsia="ru-RU"/>
        </w:rPr>
        <w:t xml:space="preserve"> и стандартов), изменение торговых пошлин, членство в международных экономических организациях и заключение таможенных союзов.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6) инструменты инвестиционной политики: создание благоприятного инвестиционного климата и содействие привлечению инвестиций в те отрасли, развитие которых является приоритетным для государства;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7) подготовка и переподготовка специалистов для приоритетных отраслей.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Таким образом, осуществление промышленной политики предполагает значительное вмешательство государства в функционирование экономической системы. Отсюда возникает вопрос об оправданности ее проведения, особенно в рамках господствующей в настоящее время либерально-рыночной экономической концепции (неоклассической теории) и оценке ее эффективности.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рамках неоклассической теории промышленная политика рассматривается как неправомерное вмешательство государства в экономику, искажающее действие рыночных механизмов и препятствующее эффективному (оптимальному) распределению ресурсов. Согласно этой точки зрения, государство не в состоянии определить истинные точки роста, поэтому любые приоритеты государства в отношении секторов и отраслей будут вести к снижению общей экономической эффективности.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соответствии с либерально-рыночной концепцией можно привести следующие основные аргументы против проведения промышленной политики.</w:t>
      </w:r>
    </w:p>
    <w:p w:rsidR="00F91E69" w:rsidRPr="00F91E69" w:rsidRDefault="00F91E69" w:rsidP="00F91E69">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Промышленная политика искажает рыночные сигналы и, соответственно, приводит к неэффективным решениям хозяйствующих субъектов на микроуровне, что ведет к появлению более существенных дисбалансов.</w:t>
      </w:r>
    </w:p>
    <w:p w:rsidR="00F91E69" w:rsidRPr="00F91E69" w:rsidRDefault="00F91E69" w:rsidP="00F91E69">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Возможность установления государственных приоритетов в отношении развития отдельных отраслей может привести к лоббированию и коррупции, в результате чего приоритеты получат неэффективные отрасли.</w:t>
      </w:r>
    </w:p>
    <w:p w:rsidR="00F91E69" w:rsidRPr="00F91E69" w:rsidRDefault="00F91E69" w:rsidP="00F91E69">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Государство не может безошибочно определить приоритеты промышленной политики на долгосрочной перспективе. Опыт большинства стран показывает неэффективность инструментов промышленной политики в долгосрочном плане.</w:t>
      </w:r>
    </w:p>
    <w:p w:rsidR="00F91E69" w:rsidRPr="00F91E69" w:rsidRDefault="00F91E69" w:rsidP="00F91E69">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Структура современной экономики, характеризующаяся преобладанием крупных диверсифицированных компаний, снижает возможности регулирования отдельных отраслей и секторов.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Возникает вопрос, что оправдывает государственное вмешательство в естественное развитие национальной экономики.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Аргументами в пользу промышленной политики являются.</w:t>
      </w:r>
    </w:p>
    <w:p w:rsidR="00F91E69" w:rsidRPr="00F91E69" w:rsidRDefault="00F91E69" w:rsidP="00F91E6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Рынок эффективен только при относительно небольших отклонениях от оптимума. Ликвидация крупных структурных дисбалансов требует вмешательства государства.</w:t>
      </w:r>
    </w:p>
    <w:p w:rsidR="00F91E69" w:rsidRPr="00F91E69" w:rsidRDefault="00F91E69" w:rsidP="00F91E6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Рыночные субъекты при принятии решений руководствуются, как правило, краткосрочными целями, что может приводить к отклонению от долгосрочного оптимума.</w:t>
      </w:r>
    </w:p>
    <w:p w:rsidR="00F91E69" w:rsidRPr="00F91E69" w:rsidRDefault="00F91E69" w:rsidP="00F91E6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Действие рыночного механизма может приводить к высоким социальным и политическим издержкам общества.</w:t>
      </w:r>
    </w:p>
    <w:p w:rsidR="00F91E69" w:rsidRPr="00F91E69" w:rsidRDefault="00F91E69" w:rsidP="00F91E69">
      <w:pPr>
        <w:numPr>
          <w:ilvl w:val="0"/>
          <w:numId w:val="2"/>
        </w:num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Зарождающиеся отрасли в период становления могут оказаться неконкурентоспособными из-за неблагоприятных начальных условий.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Таким образом, возникает вопрос оценки эффективности промышленной политики. В каких условиях она будет способствовать повышению общественного благосостояния, а в каких нет.</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Можно привести следующие основные цели проведения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обеспечение национальной безопасности и снижение зависимости от внешних факторов;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решение социальных проблем и обеспечение занятости;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обеспечение конкурентных преимуществ отдельных отраслей;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4) стимулирование инвестиционной активности в целевых отраслях за счет обеспечения благоприятных условий функционирования, особенно в отраслях дающих большой косвенный эффект на развитие национальной экономики; и т.д.</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Промышленная политика, как правило, предполагает создание более благоприятных условий развития приоритетных отраслей и сдерживания роста в некоторых других отраслях народного хозяйства.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Следовательно, в качестве критерия оценки эффективности промышленной политики можно использовать чистый выигрыш национальной экономики от ускорения темпов развития одних отраслей и замедления темпов развития других. Однако возникают серьезные методические трудности, связанные с измерением данного показателя.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Таким образом, можно сделать вывод, что проведение промышленной политики оправдано в условиях серьезного структурного дисбаланса экономики, который не может быть ликвидирован только под воздействием рыночного механизма, что обусловливает необходимость государственного вмешательства.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Можно выделить следующие уровни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Уровень государственной промышленной политики. На этом уровне происходит формирование и обеспечивается реализация мероприятий по макроструктурным преобразованиям, по созданию благоприятных условий для таких преобразований и по адаптации или нейтрализации их неблагоприятных последствий.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Отраслевой (секторный) уровень промышленной политики определяет конкретные цели и мероприятия государства в отношении определенной отрасли в широком или узком плане.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3. Региональный уровень промышленной политики определяет цели и мероприятия государства в отношении промышленного развития отдельных регионов.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связи с тем, что промышленная политика затрагивает вопросы функционирования всего народного хозяйства, для принятия решений относительно выбора целей и приоритетов промышленной политики необходим тщательный анализ состояния национальной экономики и определение долгосрочной стратегии социально-экономического развития государства. В этой связи в экономической литературе принято выделять следующие три типа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внутренне-ориентированная (</w:t>
      </w:r>
      <w:proofErr w:type="spellStart"/>
      <w:r w:rsidRPr="00F91E69">
        <w:rPr>
          <w:rFonts w:ascii="Times New Roman" w:eastAsia="Times New Roman" w:hAnsi="Times New Roman" w:cs="Times New Roman"/>
          <w:color w:val="000000"/>
          <w:sz w:val="28"/>
          <w:szCs w:val="28"/>
          <w:lang w:eastAsia="ru-RU"/>
        </w:rPr>
        <w:t>импортозамещение</w:t>
      </w:r>
      <w:proofErr w:type="spellEnd"/>
      <w:r w:rsidRPr="00F91E69">
        <w:rPr>
          <w:rFonts w:ascii="Times New Roman" w:eastAsia="Times New Roman" w:hAnsi="Times New Roman" w:cs="Times New Roman"/>
          <w:color w:val="000000"/>
          <w:sz w:val="28"/>
          <w:szCs w:val="28"/>
          <w:lang w:eastAsia="ru-RU"/>
        </w:rPr>
        <w:t>);</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экспортно-ориентированная;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инновационно-ориентированная (как частный случай, ресурсосберегающая).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Охарактеризуем далее указанные типы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i/>
          <w:iCs/>
          <w:color w:val="000000"/>
          <w:sz w:val="28"/>
          <w:szCs w:val="28"/>
          <w:lang w:eastAsia="ru-RU"/>
        </w:rPr>
        <w:t>Внутренне-ориентированная промышленная политика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Модель </w:t>
      </w:r>
      <w:proofErr w:type="spellStart"/>
      <w:r w:rsidRPr="00F91E69">
        <w:rPr>
          <w:rFonts w:ascii="Times New Roman" w:eastAsia="Times New Roman" w:hAnsi="Times New Roman" w:cs="Times New Roman"/>
          <w:color w:val="000000"/>
          <w:sz w:val="28"/>
          <w:szCs w:val="28"/>
          <w:lang w:eastAsia="ru-RU"/>
        </w:rPr>
        <w:t>импортозамещения</w:t>
      </w:r>
      <w:proofErr w:type="spellEnd"/>
      <w:r w:rsidRPr="00F91E69">
        <w:rPr>
          <w:rFonts w:ascii="Times New Roman" w:eastAsia="Times New Roman" w:hAnsi="Times New Roman" w:cs="Times New Roman"/>
          <w:color w:val="000000"/>
          <w:sz w:val="28"/>
          <w:szCs w:val="28"/>
          <w:lang w:eastAsia="ru-RU"/>
        </w:rPr>
        <w:t xml:space="preserve"> основана на стратегии обеспечения внутреннего спроса за счет развития национального производства. Важной составляющей политики </w:t>
      </w:r>
      <w:proofErr w:type="spellStart"/>
      <w:r w:rsidRPr="00F91E69">
        <w:rPr>
          <w:rFonts w:ascii="Times New Roman" w:eastAsia="Times New Roman" w:hAnsi="Times New Roman" w:cs="Times New Roman"/>
          <w:color w:val="000000"/>
          <w:sz w:val="28"/>
          <w:szCs w:val="28"/>
          <w:lang w:eastAsia="ru-RU"/>
        </w:rPr>
        <w:t>импортозамещения</w:t>
      </w:r>
      <w:proofErr w:type="spellEnd"/>
      <w:r w:rsidRPr="00F91E69">
        <w:rPr>
          <w:rFonts w:ascii="Times New Roman" w:eastAsia="Times New Roman" w:hAnsi="Times New Roman" w:cs="Times New Roman"/>
          <w:color w:val="000000"/>
          <w:sz w:val="28"/>
          <w:szCs w:val="28"/>
          <w:lang w:eastAsia="ru-RU"/>
        </w:rPr>
        <w:t xml:space="preserve"> выступает протекционистская политика со стороны государства, поддержание низкого курса национальной валюты и стимулирование производства продукции, замещающей импортные аналоги.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Основными положительными результатами применения внутренне-ориентированной промышленной политики являются: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улучшение структуры платежного баланса;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обеспечение занятости и, как следствие, рост внутреннего платежеспособного спроса;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уменьшение зависимости экономики от внешнего мира;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 развитие </w:t>
      </w:r>
      <w:proofErr w:type="spellStart"/>
      <w:r w:rsidRPr="00F91E69">
        <w:rPr>
          <w:rFonts w:ascii="Times New Roman" w:eastAsia="Times New Roman" w:hAnsi="Times New Roman" w:cs="Times New Roman"/>
          <w:color w:val="000000"/>
          <w:sz w:val="28"/>
          <w:szCs w:val="28"/>
          <w:lang w:eastAsia="ru-RU"/>
        </w:rPr>
        <w:t>фондосоздающих</w:t>
      </w:r>
      <w:proofErr w:type="spellEnd"/>
      <w:r w:rsidRPr="00F91E69">
        <w:rPr>
          <w:rFonts w:ascii="Times New Roman" w:eastAsia="Times New Roman" w:hAnsi="Times New Roman" w:cs="Times New Roman"/>
          <w:color w:val="000000"/>
          <w:sz w:val="28"/>
          <w:szCs w:val="28"/>
          <w:lang w:eastAsia="ru-RU"/>
        </w:rPr>
        <w:t xml:space="preserve"> отраслей в связи с ростом спроса на здания, сооружения, машины и оборудование.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proofErr w:type="spellStart"/>
      <w:r w:rsidRPr="00F91E69">
        <w:rPr>
          <w:rFonts w:ascii="Times New Roman" w:eastAsia="Times New Roman" w:hAnsi="Times New Roman" w:cs="Times New Roman"/>
          <w:i/>
          <w:iCs/>
          <w:color w:val="000000"/>
          <w:sz w:val="28"/>
          <w:szCs w:val="28"/>
          <w:lang w:eastAsia="ru-RU"/>
        </w:rPr>
        <w:t>Экспортоориентированная</w:t>
      </w:r>
      <w:proofErr w:type="spellEnd"/>
      <w:r w:rsidRPr="00F91E69">
        <w:rPr>
          <w:rFonts w:ascii="Times New Roman" w:eastAsia="Times New Roman" w:hAnsi="Times New Roman" w:cs="Times New Roman"/>
          <w:i/>
          <w:iCs/>
          <w:color w:val="000000"/>
          <w:sz w:val="28"/>
          <w:szCs w:val="28"/>
          <w:lang w:eastAsia="ru-RU"/>
        </w:rPr>
        <w:t xml:space="preserve"> промышленная политика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Главной задачей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промышленной политики является содействие развитию экспортных отраслей, продукция которых является конкурентоспособной на международном рынке. В числе инструментов, используемых государством при реализации данного типа промышленной политики можно выделить:</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установление налоговых и таможенных льгот для предприятий-экспортеров, предоставление им льготных кредитов;</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проведение политики слабого валютного курса национальной валюты;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 меры по созданию благоприятных условий для развития </w:t>
      </w:r>
      <w:proofErr w:type="spellStart"/>
      <w:r w:rsidRPr="00F91E69">
        <w:rPr>
          <w:rFonts w:ascii="Times New Roman" w:eastAsia="Times New Roman" w:hAnsi="Times New Roman" w:cs="Times New Roman"/>
          <w:color w:val="000000"/>
          <w:sz w:val="28"/>
          <w:szCs w:val="28"/>
          <w:lang w:eastAsia="ru-RU"/>
        </w:rPr>
        <w:t>экспортоориентированных</w:t>
      </w:r>
      <w:proofErr w:type="spellEnd"/>
      <w:r w:rsidRPr="00F91E69">
        <w:rPr>
          <w:rFonts w:ascii="Times New Roman" w:eastAsia="Times New Roman" w:hAnsi="Times New Roman" w:cs="Times New Roman"/>
          <w:color w:val="000000"/>
          <w:sz w:val="28"/>
          <w:szCs w:val="28"/>
          <w:lang w:eastAsia="ru-RU"/>
        </w:rPr>
        <w:t xml:space="preserve"> и смежных с ними отраслей;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развитие экспортной инфраструктуры;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упрощение таможенного режима.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Основными достоинствами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модели являются: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усиление интеграционных связей национальной экономики с мировым хозяйством и, соответственно, доступ к технологиям и ресурсам;</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 развитие конкурентоспособных отраслей, что обеспечивает мультипликативный эффект развития народного хозяйства в целом, как по цепочке межотраслевых связей, так и за счет роста платежеспособного спроса со стороны населения, занятого в этих отраслях;</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приток валютных ресурсов в страну за счет роста экспорта;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привлечение дополнительных инвестиций, в том числе иностранных.</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Наиболее успешными примерами реализации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модели развития являются Южная Корея, Тайвань, Сингапур, Гонконг (1960-1980-е гг.), Чили, Китай (1980-1990-е гг.) и Индия (1990-е гг.), в широком понимании промышленной политики (как структурной политики) сюда можно отнести аграрную политику США.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Вместе с тем есть и неудачные попытки проведения подобной модели промышленной политики. В первую очередь, это Мексика, Венесуэла и ряд других стран Латинской Америки (1980-е гг.).</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Несмотря на значительные выгоды, которые может получить общество от реализации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промышленной политики, при некоторых условиях она может привести к негативным последствиям.</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Например, в случае, когда </w:t>
      </w:r>
      <w:proofErr w:type="spellStart"/>
      <w:r w:rsidRPr="00F91E69">
        <w:rPr>
          <w:rFonts w:ascii="Times New Roman" w:eastAsia="Times New Roman" w:hAnsi="Times New Roman" w:cs="Times New Roman"/>
          <w:color w:val="000000"/>
          <w:sz w:val="28"/>
          <w:szCs w:val="28"/>
          <w:lang w:eastAsia="ru-RU"/>
        </w:rPr>
        <w:t>экспортоориентированный</w:t>
      </w:r>
      <w:proofErr w:type="spellEnd"/>
      <w:r w:rsidRPr="00F91E69">
        <w:rPr>
          <w:rFonts w:ascii="Times New Roman" w:eastAsia="Times New Roman" w:hAnsi="Times New Roman" w:cs="Times New Roman"/>
          <w:color w:val="000000"/>
          <w:sz w:val="28"/>
          <w:szCs w:val="28"/>
          <w:lang w:eastAsia="ru-RU"/>
        </w:rPr>
        <w:t xml:space="preserve"> рост реализуется за счет сырьевого сектора национальной экономики, что может быть продиктовано, например, политическими или финансовыми причинами, могут происходить следующие негативные процессы: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углубление сырьевой ориентации экономики;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рост коррупции в органах государственного управления, ответственных за регулирование внешнеторговых операций;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отток трудовых и финансовых ресурсов из обрабатывающей промышленности в добывающую, что негативно сказывается на долгосрочной конкурентоспособности национальной экономики (например, Венесуэла);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снижение инновационной активности, в связи с ослаблением обрабатывающей промышленности («голландская болезнь»);</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стагнация в обрабатывающей промышленности приводит к необходимости импорта нового оборудования и другой высокотехнологичной продукции из-за рубежа, ставя страну в зависимость от иностранных производителей (подобные процессы в настоящее время происходят в России).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Необходимо отметить, что экспорт сырья может служить источником экономического роста лишь в краткосрочной перспективе. Долгосрочные перспективы развития национальной экономики при </w:t>
      </w:r>
      <w:proofErr w:type="spellStart"/>
      <w:r w:rsidRPr="00F91E69">
        <w:rPr>
          <w:rFonts w:ascii="Times New Roman" w:eastAsia="Times New Roman" w:hAnsi="Times New Roman" w:cs="Times New Roman"/>
          <w:color w:val="000000"/>
          <w:sz w:val="28"/>
          <w:szCs w:val="28"/>
          <w:lang w:eastAsia="ru-RU"/>
        </w:rPr>
        <w:t>экспортосырьевой</w:t>
      </w:r>
      <w:proofErr w:type="spellEnd"/>
      <w:r w:rsidRPr="00F91E69">
        <w:rPr>
          <w:rFonts w:ascii="Times New Roman" w:eastAsia="Times New Roman" w:hAnsi="Times New Roman" w:cs="Times New Roman"/>
          <w:color w:val="000000"/>
          <w:sz w:val="28"/>
          <w:szCs w:val="28"/>
          <w:lang w:eastAsia="ru-RU"/>
        </w:rPr>
        <w:t xml:space="preserve"> ориентации сомнительны.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Однако негативные последствия реализации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модели возникают не только в случае ориентации на экспорт сырья, примером может выступать Мексика, где ориентация экономики страны на экспорт продукции высокой степени обработки, предполагала использование при ее производстве значительной доли импортных комплектующих, что поставило экономику данной страны в зависимость от внешних поставщиков. Когда же стоимость рабочей силы в Мексике возросла, продукция, собираемая в Мексике, перестала быть конкурентоспособной на мировом рынке.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 xml:space="preserve">Практика показывает, что провалы в реализации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промышленной политики были связаны преимущественно со снижением диверсификации национальной экономики и усиления роли отраслей, зависящих от конъюнктуры мирового рынка, что при ухудшении конъюнктуры на мировом рынке экспортируемой продукции приводило к кризисному состоянию.</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При выборе данного типа промышленной политики необходимо учитывать масштабы страны, уровень научно-технологического развития, обеспеченность производственными ресурсами. В этой связи возникает два вида экспортной ориентации.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Первый вид обусловлен незначительностью размеров национальной экономики и относительно простой структурой экономики, что приводит к относительной невыгодности развития </w:t>
      </w:r>
      <w:proofErr w:type="spellStart"/>
      <w:r w:rsidRPr="00F91E69">
        <w:rPr>
          <w:rFonts w:ascii="Times New Roman" w:eastAsia="Times New Roman" w:hAnsi="Times New Roman" w:cs="Times New Roman"/>
          <w:color w:val="000000"/>
          <w:sz w:val="28"/>
          <w:szCs w:val="28"/>
          <w:lang w:eastAsia="ru-RU"/>
        </w:rPr>
        <w:t>импортозамещения</w:t>
      </w:r>
      <w:proofErr w:type="spellEnd"/>
      <w:r w:rsidRPr="00F91E69">
        <w:rPr>
          <w:rFonts w:ascii="Times New Roman" w:eastAsia="Times New Roman" w:hAnsi="Times New Roman" w:cs="Times New Roman"/>
          <w:color w:val="000000"/>
          <w:sz w:val="28"/>
          <w:szCs w:val="28"/>
          <w:lang w:eastAsia="ru-RU"/>
        </w:rPr>
        <w:t xml:space="preserve"> в силу ограниченного внутреннего спроса. В качестве примера можно привести Сингапур.</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Второй вид вызван наличием у страны значительного конкурентного преимущества перед другими странами. Примером может служить Китайская народная республика, обладающая огромным резервом дешевой рабочей силы, что в условиях насыщенного внутреннего рынка вынуждает искать новые рынки сбыта за рубежом. Вместе с тем преимущественно экстенсивные методы расширения производства значительно снижают возможности развития наукоемкого производства.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Итак, основные плюсы </w:t>
      </w:r>
      <w:proofErr w:type="spellStart"/>
      <w:r w:rsidRPr="00F91E69">
        <w:rPr>
          <w:rFonts w:ascii="Times New Roman" w:eastAsia="Times New Roman" w:hAnsi="Times New Roman" w:cs="Times New Roman"/>
          <w:color w:val="000000"/>
          <w:sz w:val="28"/>
          <w:szCs w:val="28"/>
          <w:lang w:eastAsia="ru-RU"/>
        </w:rPr>
        <w:t>экспортоориентированной</w:t>
      </w:r>
      <w:proofErr w:type="spellEnd"/>
      <w:r w:rsidRPr="00F91E69">
        <w:rPr>
          <w:rFonts w:ascii="Times New Roman" w:eastAsia="Times New Roman" w:hAnsi="Times New Roman" w:cs="Times New Roman"/>
          <w:color w:val="000000"/>
          <w:sz w:val="28"/>
          <w:szCs w:val="28"/>
          <w:lang w:eastAsia="ru-RU"/>
        </w:rPr>
        <w:t xml:space="preserve"> промышленной политики – это международное сотрудничество, улучшение конкурентоспособности национальной промышленности, углубление интеграции в международное разделение труда. Однако стоит опасаться уменьшения диверсификации экспорта, которое усиливает зависимость национальной экономики от внешней конъюнктуры.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i/>
          <w:iCs/>
          <w:color w:val="000000"/>
          <w:sz w:val="28"/>
          <w:szCs w:val="28"/>
          <w:lang w:eastAsia="ru-RU"/>
        </w:rPr>
        <w:t>Инновационно-ориентированная промышленная политика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Данный тип промышленной политики принципиально отличается от описанных выше. Основной задачей при реализации этой политики является активизация инновационной деятельности и внедрения новых технологий на отечественных предприятиях.</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Учитывая, что инновационная деятельность имеет значительный лаг между вложением средств в инновационный проект и его окупаемостью (период окупаемости) и большой риск невозврата вложений, выгодные с точки зрения общества инвестиционные решения на уровне хозяйствующих субъектов могут приниматься не всегда, так как в их поведении преобладают краткосрочные цели.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Многочисленными исследователями отмечается, что чем выше уровень конкуренции (меньше уровень концентрации) в отрасли, тем меньше склонность фирм осуществлять вложения в инновационное развитие, а основным источником финансирования инновационной деятельности является экономическая прибыль, получаемая фирмами, обладающими монопольной властью на рынке. Поэтому государство должно стимулировать </w:t>
      </w:r>
      <w:r w:rsidRPr="00F91E69">
        <w:rPr>
          <w:rFonts w:ascii="Times New Roman" w:eastAsia="Times New Roman" w:hAnsi="Times New Roman" w:cs="Times New Roman"/>
          <w:color w:val="000000"/>
          <w:sz w:val="28"/>
          <w:szCs w:val="28"/>
          <w:lang w:eastAsia="ru-RU"/>
        </w:rPr>
        <w:lastRenderedPageBreak/>
        <w:t>данный вид деятельности и направлять его в нужное русло особенно в случае отраслей с низким уровнем концентрации.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Положительными моментами применения инновационной типа развития является: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ускорение научно-технического прогресса;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увеличение конкурентоспособности продукции на международном и внутреннем рынке;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возрастающий спрос на высококвалифицированную рабочую силу, что стимулирует население получать качественное образование;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стабильность платежного баланса и курса национальной валюты, обеспечиваемые высокой конкурентоспособностью продукции.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 интенсивное развитие </w:t>
      </w:r>
      <w:proofErr w:type="spellStart"/>
      <w:r w:rsidRPr="00F91E69">
        <w:rPr>
          <w:rFonts w:ascii="Times New Roman" w:eastAsia="Times New Roman" w:hAnsi="Times New Roman" w:cs="Times New Roman"/>
          <w:color w:val="000000"/>
          <w:sz w:val="28"/>
          <w:szCs w:val="28"/>
          <w:lang w:eastAsia="ru-RU"/>
        </w:rPr>
        <w:t>фондосоздающих</w:t>
      </w:r>
      <w:proofErr w:type="spellEnd"/>
      <w:r w:rsidRPr="00F91E69">
        <w:rPr>
          <w:rFonts w:ascii="Times New Roman" w:eastAsia="Times New Roman" w:hAnsi="Times New Roman" w:cs="Times New Roman"/>
          <w:color w:val="000000"/>
          <w:sz w:val="28"/>
          <w:szCs w:val="28"/>
          <w:lang w:eastAsia="ru-RU"/>
        </w:rPr>
        <w:t xml:space="preserve"> отраслей, главным образом, машиностроения, а также отраслей с высокой степенью обработки продукции, являющихся основой для экономики любой промышленно развитой страны.</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Несмотря на большую привлекательность, инновационно-ориентированная промышленная политика не так часто применялась в мировой практике, это обусловлено рядом трудностей, связанных с ее реализацией: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необходимость привлечения значительных инвестиций в развитие инфраструктуры НИОКР и обновление основных производственных фондов промышленности, что, как правило, требует привлечения значительных внешних заимствований;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финансовая уязвимость национальных предприятий на первоначальном этапе приводит к необходимости применения протекционистских мер и нерыночных методов стимулирования НИОКР, что нередко встречает сопротивление на государственном уровне;</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национальные учебные и профессиональные заведения, как правило, оказываются не в состоянии удовлетворить растущую потребность в высококвалифицированной рабочей силе, поэтому реализация данного типа развития должна сопровождаться реализацией различных программ по росту образовательного уровня населения, а также увеличению качества образования.</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Учитывая высокую капиталоемкость модели инновационного модели, она, как правило, применяется селективно в наиболее конкурентоспособных отраслях. Однако общий эффект от применения данной модели распространяется на все отрасли национальной экономики.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качестве примеров реализации модели инновационного развития можно привести такие страны, как Япония (1970-1990-е гг.), Южная Корея (1980-1990-е гг.), США, страны Европейского союза.</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Отметим, что применение того или иного типа промышленной политики приводит к перераспределению факторов производства в приоритетные отрасли экономики что сокращает возможности для развития других отраслей. По этой причине примеры применения смешанных типов промышленной политики очень редки.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Промышленная политика имеет динамический аспект, и после достижения установленных ею целей, ее приоритеты должны корректироваться в </w:t>
      </w:r>
      <w:r w:rsidRPr="00F91E69">
        <w:rPr>
          <w:rFonts w:ascii="Times New Roman" w:eastAsia="Times New Roman" w:hAnsi="Times New Roman" w:cs="Times New Roman"/>
          <w:color w:val="000000"/>
          <w:sz w:val="28"/>
          <w:szCs w:val="28"/>
          <w:lang w:eastAsia="ru-RU"/>
        </w:rPr>
        <w:lastRenderedPageBreak/>
        <w:t>соответствии с изменившимися условиями хозяйствования и сложившейся структурой экономики. По этой причине практически в любой развитой стране реализовывались в том или ином виде все три выделенных типа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На основе анализа мирового опыта проведения структурных преобразований можно выделить следующую оптимальную для общества стратегию реализации промышленной политики.</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Поэтому необходимо учитывать динамический характер промышленной политики – со временем необходимость стимулирования развития выбранных отраслей пропадает, возникает необходимость стимулирования других отраслей.</w:t>
      </w:r>
    </w:p>
    <w:p w:rsidR="00F91E69" w:rsidRPr="00F91E69" w:rsidRDefault="00F91E69" w:rsidP="00F91E69">
      <w:pPr>
        <w:spacing w:after="0"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зависимости от выбранной стратегии промышленной политики должна определяться отраслевая политика государства в каждой конкретной отрасли промышленности.</w:t>
      </w:r>
    </w:p>
    <w:p w:rsidR="00F91E69" w:rsidRPr="00F91E69" w:rsidRDefault="00F91E69" w:rsidP="00F91E69">
      <w:pPr>
        <w:pStyle w:val="a3"/>
        <w:numPr>
          <w:ilvl w:val="0"/>
          <w:numId w:val="3"/>
        </w:numPr>
        <w:spacing w:before="100" w:beforeAutospacing="1" w:after="100" w:afterAutospacing="1" w:line="240" w:lineRule="auto"/>
        <w:jc w:val="both"/>
        <w:outlineLvl w:val="0"/>
        <w:rPr>
          <w:rFonts w:ascii="Times New Roman" w:eastAsia="Times New Roman" w:hAnsi="Times New Roman" w:cs="Times New Roman"/>
          <w:b/>
          <w:color w:val="000000"/>
          <w:kern w:val="36"/>
          <w:sz w:val="28"/>
          <w:szCs w:val="28"/>
          <w:lang w:eastAsia="ru-RU"/>
        </w:rPr>
      </w:pPr>
      <w:r w:rsidRPr="00F91E69">
        <w:rPr>
          <w:rFonts w:ascii="Times New Roman" w:eastAsia="Times New Roman" w:hAnsi="Times New Roman" w:cs="Times New Roman"/>
          <w:b/>
          <w:color w:val="000000"/>
          <w:kern w:val="36"/>
          <w:sz w:val="28"/>
          <w:szCs w:val="28"/>
          <w:lang w:eastAsia="ru-RU"/>
        </w:rPr>
        <w:t>Барьеры входа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Барьеры входа – это такие факторы, под воздействием которых фирмы, стремящиеся проникнуть на рынок, испытывают затруднения с эффективной организацией производства продукции и получением доступа к каналам ее реализации.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Барьеры входа являются важнейшими характеристиками структуры отраслевого рынка, ослабляющими действие конкурентного механизма и ведущими к усилению у действующих фирм монопольной власти, что, в свою очередь, ведет к росту степени концентрации производства.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Как правило, барьеры входа приводят к необходимости фирмам, пытающимся проникнуть на рынок, осуществлять безвозвратные издержки, связанные их преодолением. Поэтому фирма, входящая на рынок, всегда соизмеряет доход (или иные выгоды), которые она может получить от доступа на данный рынок, и издержки, которые она вынуждена будет понести для преодоления барьеров входа. В этой связи выделяют следующие три типа отраслевых рынков:</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рынки с блокированным входом, когда барьеры входа являются непреодолимыми ни при каких издержках, или когда выгоды от проникновения на рынок не оправдывают издержки, которые требуется понести (примером могут выступать рынки естественных монополий);</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рынки с удержанным входом, когда выгоды, получаемые фирмой от проникновения на данный рынок, перевешивают издержки, связанные с преодолением барьеров (большинство рынков относится именно к этому типу);</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3) рынки с открытым входом, когда фирма не несет никаких издержек или затруднений, связанных с проникновением на рынок (на практике, ситуации, </w:t>
      </w:r>
      <w:r w:rsidRPr="00F91E69">
        <w:rPr>
          <w:rFonts w:ascii="Times New Roman" w:eastAsia="Times New Roman" w:hAnsi="Times New Roman" w:cs="Times New Roman"/>
          <w:color w:val="000000"/>
          <w:sz w:val="28"/>
          <w:szCs w:val="28"/>
          <w:lang w:eastAsia="ru-RU"/>
        </w:rPr>
        <w:lastRenderedPageBreak/>
        <w:t>когда фирма не несет абсолютно никаких затрат при проникновении на рынок, крайне редки.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зависимости от причин, вызывающих возникновение барьеров входа, принято выделять:</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стратегические (субъективные) барьеры входа, появление которых вызвано сознательным поведением компаний, уже действующих на рынке (фирмы-старожилы), по недопущению на рынок новых компаний (фирмы-новички);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нестратегические (объективные) барьеры входа, появление которых вызвано действием объективных факторов, независящих от поведения компаний, уже действующих на рынке.</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Разберем далее более подробно данные виды барьеров входа.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В силу того что уже действующим компаниям невыгодно, чтобы конкуренция на рынке их продукции усиливалась, они могут препятствовать входу новых фирм, что ведет к возникновению стратегических барьеров входа.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Стратегические барьеры можно сгруппировать в зависимости от методов, реализованных в стратегии уже действующих на рынке компаний по недопущению новых:</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получение вертикального контроля (заключение долгосрочных или эксклюзивных контрактов на поставку дефицитного сырья и материалов или на реализацию продукции через сбытовые сети);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увеличение минимального эффективного выпуска (увеличение расходов на рекламу и инновации);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создание правовых препятствий для начала бизнеса в данной отрасли (лоббирование лицензирования деятельности; создание отраслевых ассоциаций, устанавливающих стандарты качества; патентование продукции);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4) проведение хищнического ценообразования, предполагающего поддержание избыточных мощностей и существенное снижение цен в случае попыток входа новых фирм на рынок.</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Так как создание стратегических барьеров ограничивает вход на рынок новых фирм, которые потенциально могли бы эффективно на нем функционировать, то их установление, как правило, негативно влияет на эффективность отраслевого рынка и поэтому должно тщательно отслеживаться антимонопольными органами.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lastRenderedPageBreak/>
        <w:t>Помимо реализации фирмами методов по предотвращению проникновения на рынок новых фирм, существуют и объективные факторы, затрудняющие новым компаниями вход на рынок. Основные факторы, определяющие наличие на рынке нестратегических барьеров входа, могут быть разделены на следующие группы:</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1) технологические барьеры:</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значительная положительная отдача от масштаба производства;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наличие нескольких стадий производства, что обуславливает стимулы к вертикальной интеграции фирм;</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 </w:t>
      </w:r>
      <w:proofErr w:type="spellStart"/>
      <w:r w:rsidRPr="00F91E69">
        <w:rPr>
          <w:rFonts w:ascii="Times New Roman" w:eastAsia="Times New Roman" w:hAnsi="Times New Roman" w:cs="Times New Roman"/>
          <w:color w:val="000000"/>
          <w:sz w:val="28"/>
          <w:szCs w:val="28"/>
          <w:lang w:eastAsia="ru-RU"/>
        </w:rPr>
        <w:t>многопродуктовость</w:t>
      </w:r>
      <w:proofErr w:type="spellEnd"/>
      <w:r w:rsidRPr="00F91E69">
        <w:rPr>
          <w:rFonts w:ascii="Times New Roman" w:eastAsia="Times New Roman" w:hAnsi="Times New Roman" w:cs="Times New Roman"/>
          <w:color w:val="000000"/>
          <w:sz w:val="28"/>
          <w:szCs w:val="28"/>
          <w:lang w:eastAsia="ru-RU"/>
        </w:rPr>
        <w:t xml:space="preserve"> (возможность выпуска разных видов продукции или диверсификации деятельности);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2) барьеры, связанные с особенностями спроса на продукцию:</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дифференциация продукции;</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низкая эластичность и низкие темпы роста спроса;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3) административные барьеры, включая квоты и пошлины, ограничивающие появление иностранных фирм на рынке;</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4) институциональные барьеры:</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несовершенство законодательства;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неразвитость инфраструктуры рынка;</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необходимость лицензирования вида деятельности и т.д.</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5) сезонность спроса или цикличность производства, ведущие к неравномерности поступления денежных потоков и вынуждающие диверсифицировать деятельность, что несет дополнительные затраты.</w:t>
      </w:r>
    </w:p>
    <w:p w:rsidR="00F91E69" w:rsidRPr="00F91E69" w:rsidRDefault="00F91E69" w:rsidP="00F91E6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1E69">
        <w:rPr>
          <w:rFonts w:ascii="Times New Roman" w:eastAsia="Times New Roman" w:hAnsi="Times New Roman" w:cs="Times New Roman"/>
          <w:color w:val="000000"/>
          <w:sz w:val="28"/>
          <w:szCs w:val="28"/>
          <w:lang w:eastAsia="ru-RU"/>
        </w:rPr>
        <w:t xml:space="preserve">Действие технологических барьеров обусловлено большей эффективностью уже действующих на рынке фирм, по сравнению с новичками. Так, значительная положительная отдача от масштаба производства приводит к более низким удельным затратам на производство продукции у фирм-старожилов, вследствие чего фирмы-новички должны существенно нарастить объемы производства, чтобы выйти на нормальный уровень рентабельности своей деятельности. В силу того, что продукция фирмы-новичка малознакома рынку, рост ее объемов производства до прибыльного уровня потребует длительного времени, на протяжении которого фирма будет получать отрицательную экономическую прибыль, или значительных затрат, связанных </w:t>
      </w:r>
      <w:r w:rsidRPr="00F91E69">
        <w:rPr>
          <w:rFonts w:ascii="Times New Roman" w:eastAsia="Times New Roman" w:hAnsi="Times New Roman" w:cs="Times New Roman"/>
          <w:color w:val="000000"/>
          <w:sz w:val="28"/>
          <w:szCs w:val="28"/>
          <w:lang w:eastAsia="ru-RU"/>
        </w:rPr>
        <w:lastRenderedPageBreak/>
        <w:t>с продвижением продукции. При этом необходимо отметить, что в условиях низких темпов роста спроса на целевом рынке, для наращивания объемов производства новичку придется отвоевывать доли фирм-старожилов, что будет приводить к ответным мерам со стороны последних и существенно затруднять задачу роста объемов производства.</w:t>
      </w:r>
    </w:p>
    <w:p w:rsidR="00AF177B" w:rsidRPr="00F91E69" w:rsidRDefault="00AF177B" w:rsidP="00F91E69">
      <w:pPr>
        <w:spacing w:after="0"/>
        <w:jc w:val="both"/>
        <w:rPr>
          <w:rFonts w:ascii="Times New Roman" w:hAnsi="Times New Roman" w:cs="Times New Roman"/>
          <w:sz w:val="28"/>
          <w:szCs w:val="28"/>
        </w:rPr>
      </w:pPr>
    </w:p>
    <w:sectPr w:rsidR="00AF177B" w:rsidRPr="00F91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A2F0C"/>
    <w:multiLevelType w:val="hybridMultilevel"/>
    <w:tmpl w:val="448AB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E35D6B"/>
    <w:multiLevelType w:val="multilevel"/>
    <w:tmpl w:val="1734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8A60EC"/>
    <w:multiLevelType w:val="multilevel"/>
    <w:tmpl w:val="136C8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40"/>
    <w:rsid w:val="00125340"/>
    <w:rsid w:val="00AF177B"/>
    <w:rsid w:val="00F91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87DA4-0EC9-48EC-9B43-359C8698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1E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852285">
      <w:bodyDiv w:val="1"/>
      <w:marLeft w:val="0"/>
      <w:marRight w:val="0"/>
      <w:marTop w:val="0"/>
      <w:marBottom w:val="0"/>
      <w:divBdr>
        <w:top w:val="none" w:sz="0" w:space="0" w:color="auto"/>
        <w:left w:val="none" w:sz="0" w:space="0" w:color="auto"/>
        <w:bottom w:val="none" w:sz="0" w:space="0" w:color="auto"/>
        <w:right w:val="none" w:sz="0" w:space="0" w:color="auto"/>
      </w:divBdr>
    </w:div>
    <w:div w:id="12324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2026-02-11T10:19:00Z</dcterms:created>
  <dcterms:modified xsi:type="dcterms:W3CDTF">2026-02-11T10:19:00Z</dcterms:modified>
</cp:coreProperties>
</file>