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8EC" w:rsidRPr="00CF78EC" w:rsidRDefault="00CF78EC" w:rsidP="00CF78EC">
      <w:pPr>
        <w:spacing w:before="100" w:beforeAutospacing="1" w:after="100" w:afterAutospacing="1" w:line="240" w:lineRule="auto"/>
        <w:jc w:val="both"/>
        <w:outlineLvl w:val="0"/>
        <w:rPr>
          <w:rFonts w:ascii="Times New Roman" w:eastAsia="Times New Roman" w:hAnsi="Times New Roman" w:cs="Times New Roman"/>
          <w:b/>
          <w:color w:val="000000"/>
          <w:kern w:val="36"/>
          <w:sz w:val="28"/>
          <w:szCs w:val="28"/>
          <w:lang w:eastAsia="ru-RU"/>
        </w:rPr>
      </w:pPr>
      <w:proofErr w:type="gramStart"/>
      <w:r>
        <w:rPr>
          <w:rFonts w:ascii="Times New Roman" w:eastAsia="Times New Roman" w:hAnsi="Times New Roman" w:cs="Times New Roman"/>
          <w:b/>
          <w:color w:val="000000"/>
          <w:kern w:val="36"/>
          <w:sz w:val="28"/>
          <w:szCs w:val="28"/>
          <w:lang w:eastAsia="ru-RU"/>
        </w:rPr>
        <w:t xml:space="preserve">ЛЕКЦИЯ </w:t>
      </w:r>
      <w:r w:rsidRPr="00CF78EC">
        <w:rPr>
          <w:rFonts w:ascii="Times New Roman" w:eastAsia="Times New Roman" w:hAnsi="Times New Roman" w:cs="Times New Roman"/>
          <w:b/>
          <w:color w:val="000000"/>
          <w:kern w:val="36"/>
          <w:sz w:val="28"/>
          <w:szCs w:val="28"/>
          <w:lang w:eastAsia="ru-RU"/>
        </w:rPr>
        <w:t xml:space="preserve"> 6</w:t>
      </w:r>
      <w:proofErr w:type="gramEnd"/>
      <w:r>
        <w:rPr>
          <w:rFonts w:ascii="Times New Roman" w:eastAsia="Times New Roman" w:hAnsi="Times New Roman" w:cs="Times New Roman"/>
          <w:b/>
          <w:color w:val="000000"/>
          <w:kern w:val="36"/>
          <w:sz w:val="28"/>
          <w:szCs w:val="28"/>
          <w:lang w:eastAsia="ru-RU"/>
        </w:rPr>
        <w:t xml:space="preserve">. </w:t>
      </w:r>
      <w:r w:rsidRPr="00CF78EC">
        <w:rPr>
          <w:rFonts w:ascii="Times New Roman" w:eastAsia="Times New Roman" w:hAnsi="Times New Roman" w:cs="Times New Roman"/>
          <w:b/>
          <w:color w:val="000000"/>
          <w:kern w:val="36"/>
          <w:sz w:val="28"/>
          <w:szCs w:val="28"/>
          <w:lang w:eastAsia="ru-RU"/>
        </w:rPr>
        <w:t xml:space="preserve"> Г</w:t>
      </w:r>
      <w:bookmarkStart w:id="0" w:name="_GoBack"/>
      <w:bookmarkEnd w:id="0"/>
      <w:r w:rsidRPr="00CF78EC">
        <w:rPr>
          <w:rFonts w:ascii="Times New Roman" w:eastAsia="Times New Roman" w:hAnsi="Times New Roman" w:cs="Times New Roman"/>
          <w:b/>
          <w:color w:val="000000"/>
          <w:kern w:val="36"/>
          <w:sz w:val="28"/>
          <w:szCs w:val="28"/>
          <w:lang w:eastAsia="ru-RU"/>
        </w:rPr>
        <w:t>ОСУДАРСТВЕННАЯ СТРУКТУРНАЯ ПОЛИТИКА</w:t>
      </w:r>
    </w:p>
    <w:p w:rsidR="00CF78EC" w:rsidRDefault="00CF78EC" w:rsidP="00CF78EC">
      <w:pPr>
        <w:spacing w:before="100" w:beforeAutospacing="1" w:after="100" w:afterAutospacing="1" w:line="240" w:lineRule="auto"/>
        <w:jc w:val="center"/>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t>План</w:t>
      </w:r>
    </w:p>
    <w:p w:rsidR="00CF78EC" w:rsidRPr="00CF78EC" w:rsidRDefault="00CF78EC" w:rsidP="00CF78EC">
      <w:pPr>
        <w:pStyle w:val="a3"/>
        <w:numPr>
          <w:ilvl w:val="0"/>
          <w:numId w:val="1"/>
        </w:numPr>
        <w:spacing w:before="100" w:beforeAutospacing="1" w:after="100" w:afterAutospacing="1" w:line="240" w:lineRule="auto"/>
        <w:jc w:val="both"/>
        <w:outlineLvl w:val="0"/>
        <w:rPr>
          <w:rFonts w:ascii="Times New Roman" w:eastAsia="Times New Roman" w:hAnsi="Times New Roman" w:cs="Times New Roman"/>
          <w:b/>
          <w:color w:val="000000"/>
          <w:kern w:val="36"/>
          <w:sz w:val="28"/>
          <w:szCs w:val="28"/>
          <w:lang w:eastAsia="ru-RU"/>
        </w:rPr>
      </w:pPr>
      <w:r w:rsidRPr="00CF78EC">
        <w:rPr>
          <w:rFonts w:ascii="Times New Roman" w:eastAsia="Times New Roman" w:hAnsi="Times New Roman" w:cs="Times New Roman"/>
          <w:b/>
          <w:color w:val="000000"/>
          <w:kern w:val="36"/>
          <w:sz w:val="28"/>
          <w:szCs w:val="28"/>
          <w:lang w:eastAsia="ru-RU"/>
        </w:rPr>
        <w:t>Структурная политика как часть государственной экономической политики</w:t>
      </w:r>
    </w:p>
    <w:p w:rsidR="00CF78EC" w:rsidRDefault="00CF78EC" w:rsidP="00CF78EC">
      <w:pPr>
        <w:pStyle w:val="a3"/>
        <w:numPr>
          <w:ilvl w:val="0"/>
          <w:numId w:val="1"/>
        </w:numPr>
        <w:spacing w:before="100" w:beforeAutospacing="1" w:after="100" w:afterAutospacing="1" w:line="240" w:lineRule="auto"/>
        <w:jc w:val="both"/>
        <w:outlineLvl w:val="0"/>
        <w:rPr>
          <w:rFonts w:ascii="Times New Roman" w:eastAsia="Times New Roman" w:hAnsi="Times New Roman" w:cs="Times New Roman"/>
          <w:b/>
          <w:color w:val="000000"/>
          <w:kern w:val="36"/>
          <w:sz w:val="28"/>
          <w:szCs w:val="28"/>
          <w:lang w:eastAsia="ru-RU"/>
        </w:rPr>
      </w:pPr>
      <w:r w:rsidRPr="00CF78EC">
        <w:rPr>
          <w:rFonts w:ascii="Times New Roman" w:eastAsia="Times New Roman" w:hAnsi="Times New Roman" w:cs="Times New Roman"/>
          <w:b/>
          <w:color w:val="000000"/>
          <w:kern w:val="36"/>
          <w:sz w:val="28"/>
          <w:szCs w:val="28"/>
          <w:lang w:eastAsia="ru-RU"/>
        </w:rPr>
        <w:t>Структура национального хозяйства</w:t>
      </w:r>
    </w:p>
    <w:p w:rsidR="00CF78EC" w:rsidRPr="00CF78EC" w:rsidRDefault="00CF78EC" w:rsidP="00CF78EC">
      <w:pPr>
        <w:pStyle w:val="a3"/>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Cs/>
          <w:color w:val="000000"/>
          <w:sz w:val="28"/>
          <w:szCs w:val="28"/>
          <w:lang w:eastAsia="ru-RU"/>
        </w:rPr>
        <w:t>Структурная политика: причины, цели</w:t>
      </w:r>
    </w:p>
    <w:p w:rsidR="00CF78EC" w:rsidRPr="00CF78EC" w:rsidRDefault="00CF78EC" w:rsidP="00CF78EC">
      <w:pPr>
        <w:spacing w:before="100" w:beforeAutospacing="1" w:after="100" w:afterAutospacing="1" w:line="240" w:lineRule="auto"/>
        <w:ind w:left="360"/>
        <w:jc w:val="both"/>
        <w:outlineLvl w:val="0"/>
        <w:rPr>
          <w:rFonts w:ascii="Times New Roman" w:eastAsia="Times New Roman" w:hAnsi="Times New Roman" w:cs="Times New Roman"/>
          <w:b/>
          <w:color w:val="000000"/>
          <w:kern w:val="36"/>
          <w:sz w:val="28"/>
          <w:szCs w:val="28"/>
          <w:lang w:eastAsia="ru-RU"/>
        </w:rPr>
      </w:pPr>
    </w:p>
    <w:p w:rsidR="00CF78EC" w:rsidRPr="00CF78EC" w:rsidRDefault="00CF78EC" w:rsidP="00CF78EC">
      <w:pPr>
        <w:spacing w:before="100" w:beforeAutospacing="1" w:after="100" w:afterAutospacing="1" w:line="240" w:lineRule="auto"/>
        <w:jc w:val="both"/>
        <w:outlineLvl w:val="0"/>
        <w:rPr>
          <w:rFonts w:ascii="Times New Roman" w:eastAsia="Times New Roman" w:hAnsi="Times New Roman" w:cs="Times New Roman"/>
          <w:b/>
          <w:color w:val="000000"/>
          <w:kern w:val="36"/>
          <w:sz w:val="28"/>
          <w:szCs w:val="28"/>
          <w:lang w:eastAsia="ru-RU"/>
        </w:rPr>
      </w:pPr>
    </w:p>
    <w:p w:rsidR="00CF78EC" w:rsidRPr="00CF78EC" w:rsidRDefault="00CF78EC" w:rsidP="00CF78EC">
      <w:pPr>
        <w:pStyle w:val="a3"/>
        <w:numPr>
          <w:ilvl w:val="0"/>
          <w:numId w:val="2"/>
        </w:numPr>
        <w:spacing w:before="100" w:beforeAutospacing="1" w:after="100" w:afterAutospacing="1" w:line="240" w:lineRule="auto"/>
        <w:jc w:val="both"/>
        <w:outlineLvl w:val="0"/>
        <w:rPr>
          <w:rFonts w:ascii="Times New Roman" w:eastAsia="Times New Roman" w:hAnsi="Times New Roman" w:cs="Times New Roman"/>
          <w:b/>
          <w:color w:val="000000"/>
          <w:kern w:val="36"/>
          <w:sz w:val="28"/>
          <w:szCs w:val="28"/>
          <w:lang w:eastAsia="ru-RU"/>
        </w:rPr>
      </w:pPr>
      <w:r w:rsidRPr="00CF78EC">
        <w:rPr>
          <w:rFonts w:ascii="Times New Roman" w:eastAsia="Times New Roman" w:hAnsi="Times New Roman" w:cs="Times New Roman"/>
          <w:b/>
          <w:color w:val="000000"/>
          <w:kern w:val="36"/>
          <w:sz w:val="28"/>
          <w:szCs w:val="28"/>
          <w:lang w:eastAsia="ru-RU"/>
        </w:rPr>
        <w:t>Структурная политика как часть государственной экономической политики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Напомним, экономическая политика представляет собой систему мероприятий, проводимых государством для достижения определенных, социально-экономических целей: обеспечение сбалансированного развития экономики, техническое совершенствование производства на основе использования достижений науки и техники, социальная защита населения и рост его благосостояния. Следует отметить, </w:t>
      </w:r>
      <w:r w:rsidRPr="00CF78EC">
        <w:rPr>
          <w:rFonts w:ascii="Times New Roman" w:eastAsia="Times New Roman" w:hAnsi="Times New Roman" w:cs="Times New Roman"/>
          <w:i/>
          <w:iCs/>
          <w:color w:val="000000"/>
          <w:sz w:val="28"/>
          <w:szCs w:val="28"/>
          <w:lang w:eastAsia="ru-RU"/>
        </w:rPr>
        <w:t>что государство для достижения поставленных целей влияет на каждую часть структуры народного хозяйства, формирует наиболее оптимальное их соотношение</w:t>
      </w:r>
      <w:r w:rsidRPr="00CF78EC">
        <w:rPr>
          <w:rFonts w:ascii="Times New Roman" w:eastAsia="Times New Roman" w:hAnsi="Times New Roman" w:cs="Times New Roman"/>
          <w:color w:val="000000"/>
          <w:sz w:val="28"/>
          <w:szCs w:val="28"/>
          <w:lang w:eastAsia="ru-RU"/>
        </w:rPr>
        <w:t>.</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Таким образом, модернизация страны в решающей мере зависит от структурной перестройки её экономики. При этом следует учитывать, что подобные реформы не могут быть осуществлены на основе исключительно механизмов рыночного саморегулирования. Это объясняется многими причинами: рынок не решает социальных проблем, он не в состоянии обеспечить достаточно глубокий прорыв в области науки и технологий, не может справиться с экологическими проблемами.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Те страны, которые действительно совершили экономический прорыв и превратились из развивающихся в экономически развитые, совершили это при помощи успешной структурной (промышленной) политики.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Макроэкономика - </w:t>
      </w:r>
      <w:r w:rsidRPr="00CF78EC">
        <w:rPr>
          <w:rFonts w:ascii="Times New Roman" w:eastAsia="Times New Roman" w:hAnsi="Times New Roman" w:cs="Times New Roman"/>
          <w:color w:val="000000"/>
          <w:sz w:val="28"/>
          <w:szCs w:val="28"/>
          <w:lang w:eastAsia="ru-RU"/>
        </w:rPr>
        <w:t xml:space="preserve">раздел экономической науки, изучающий национальную экономику в целом, т.е. экономику в масштабах страны, основы которой были разработаны Дж. </w:t>
      </w:r>
      <w:proofErr w:type="spellStart"/>
      <w:r w:rsidRPr="00CF78EC">
        <w:rPr>
          <w:rFonts w:ascii="Times New Roman" w:eastAsia="Times New Roman" w:hAnsi="Times New Roman" w:cs="Times New Roman"/>
          <w:color w:val="000000"/>
          <w:sz w:val="28"/>
          <w:szCs w:val="28"/>
          <w:lang w:eastAsia="ru-RU"/>
        </w:rPr>
        <w:t>Кейнсом</w:t>
      </w:r>
      <w:proofErr w:type="spellEnd"/>
      <w:r w:rsidRPr="00CF78EC">
        <w:rPr>
          <w:rFonts w:ascii="Times New Roman" w:eastAsia="Times New Roman" w:hAnsi="Times New Roman" w:cs="Times New Roman"/>
          <w:color w:val="000000"/>
          <w:sz w:val="28"/>
          <w:szCs w:val="28"/>
          <w:lang w:eastAsia="ru-RU"/>
        </w:rPr>
        <w:t xml:space="preserve"> 30-е годы прошлого века, чтобы объяснить такие участившиеся явления, как безработица, инфляция, кризисы перепроизводства и дать конкретные инструменты их преодоления.</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Основным понятием макроэкономики является «</w:t>
      </w:r>
      <w:r w:rsidRPr="00CF78EC">
        <w:rPr>
          <w:rFonts w:ascii="Times New Roman" w:eastAsia="Times New Roman" w:hAnsi="Times New Roman" w:cs="Times New Roman"/>
          <w:b/>
          <w:bCs/>
          <w:i/>
          <w:iCs/>
          <w:color w:val="000000"/>
          <w:sz w:val="28"/>
          <w:szCs w:val="28"/>
          <w:lang w:eastAsia="ru-RU"/>
        </w:rPr>
        <w:t>национальная экономика</w:t>
      </w:r>
      <w:r w:rsidRPr="00CF78EC">
        <w:rPr>
          <w:rFonts w:ascii="Times New Roman" w:eastAsia="Times New Roman" w:hAnsi="Times New Roman" w:cs="Times New Roman"/>
          <w:color w:val="000000"/>
          <w:sz w:val="28"/>
          <w:szCs w:val="28"/>
          <w:lang w:eastAsia="ru-RU"/>
        </w:rPr>
        <w:t xml:space="preserve">» или «национальное хозяйство». Следует отметить наличие двух подходов: </w:t>
      </w:r>
      <w:r w:rsidRPr="00CF78EC">
        <w:rPr>
          <w:rFonts w:ascii="Times New Roman" w:eastAsia="Times New Roman" w:hAnsi="Times New Roman" w:cs="Times New Roman"/>
          <w:color w:val="000000"/>
          <w:sz w:val="28"/>
          <w:szCs w:val="28"/>
          <w:lang w:eastAsia="ru-RU"/>
        </w:rPr>
        <w:lastRenderedPageBreak/>
        <w:t>технологического и социально-экономического – к определению содержания национальной экономики.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i/>
          <w:iCs/>
          <w:color w:val="000000"/>
          <w:sz w:val="28"/>
          <w:szCs w:val="28"/>
          <w:lang w:eastAsia="ru-RU"/>
        </w:rPr>
        <w:t>С точки зрения сторонников технологического подхода </w:t>
      </w:r>
      <w:r w:rsidRPr="00CF78EC">
        <w:rPr>
          <w:rFonts w:ascii="Times New Roman" w:eastAsia="Times New Roman" w:hAnsi="Times New Roman" w:cs="Times New Roman"/>
          <w:color w:val="000000"/>
          <w:sz w:val="28"/>
          <w:szCs w:val="28"/>
          <w:lang w:eastAsia="ru-RU"/>
        </w:rPr>
        <w:t>национальная экономика представляет собой совокупность отраслей промышленности, видов производств, их состояние, рассматриваемое с точки зрения объема произведённой продукции, уровня использования ресурсов и т.д.</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i/>
          <w:iCs/>
          <w:color w:val="000000"/>
          <w:sz w:val="28"/>
          <w:szCs w:val="28"/>
          <w:lang w:eastAsia="ru-RU"/>
        </w:rPr>
        <w:t>Социально-экономический подход </w:t>
      </w:r>
      <w:r w:rsidRPr="00CF78EC">
        <w:rPr>
          <w:rFonts w:ascii="Times New Roman" w:eastAsia="Times New Roman" w:hAnsi="Times New Roman" w:cs="Times New Roman"/>
          <w:color w:val="000000"/>
          <w:sz w:val="28"/>
          <w:szCs w:val="28"/>
          <w:lang w:eastAsia="ru-RU"/>
        </w:rPr>
        <w:t>основан на понятии общественного производства, которое представляет собой процесс взаимодействия человеческого общества и природы, направленный на удовлетворение потребностей.</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Изучив эти точки зрения, можно дать следующее общее определение:</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Национальная экономика (национальное хозяйство) </w:t>
      </w:r>
      <w:r w:rsidRPr="00CF78EC">
        <w:rPr>
          <w:rFonts w:ascii="Times New Roman" w:eastAsia="Times New Roman" w:hAnsi="Times New Roman" w:cs="Times New Roman"/>
          <w:i/>
          <w:iCs/>
          <w:color w:val="000000"/>
          <w:sz w:val="28"/>
          <w:szCs w:val="28"/>
          <w:lang w:eastAsia="ru-RU"/>
        </w:rPr>
        <w:t>– это сложная хозяйственная система, представляющая совокупность всех экономических процессов, протекающих в обществе на основе действующих в нём имущественных отношений.</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xml:space="preserve">Центральным звеном этой системы является человек, представляющий собой производителя и </w:t>
      </w:r>
      <w:proofErr w:type="gramStart"/>
      <w:r w:rsidRPr="00CF78EC">
        <w:rPr>
          <w:rFonts w:ascii="Times New Roman" w:eastAsia="Times New Roman" w:hAnsi="Times New Roman" w:cs="Times New Roman"/>
          <w:color w:val="000000"/>
          <w:sz w:val="28"/>
          <w:szCs w:val="28"/>
          <w:lang w:eastAsia="ru-RU"/>
        </w:rPr>
        <w:t>потребителя всех товаров</w:t>
      </w:r>
      <w:proofErr w:type="gramEnd"/>
      <w:r w:rsidRPr="00CF78EC">
        <w:rPr>
          <w:rFonts w:ascii="Times New Roman" w:eastAsia="Times New Roman" w:hAnsi="Times New Roman" w:cs="Times New Roman"/>
          <w:color w:val="000000"/>
          <w:sz w:val="28"/>
          <w:szCs w:val="28"/>
          <w:lang w:eastAsia="ru-RU"/>
        </w:rPr>
        <w:t xml:space="preserve"> и услуг. Естественным условием функционирования и развития национальной экономики выступают природные ресурсы, а основным средством функционирования – капитал (стоимость, пускаемая в оборот с целью получения прибыли), который и позволяет использовать природные ресурсы.</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i/>
          <w:iCs/>
          <w:color w:val="000000"/>
          <w:sz w:val="28"/>
          <w:szCs w:val="28"/>
          <w:lang w:eastAsia="ru-RU"/>
        </w:rPr>
        <w:t>Главной целью национальной экономики нужно считать создание оптимальных условий для жизнедеятельности всех членов общества.</w:t>
      </w:r>
      <w:r w:rsidRPr="00CF78EC">
        <w:rPr>
          <w:rFonts w:ascii="Times New Roman" w:eastAsia="Times New Roman" w:hAnsi="Times New Roman" w:cs="Times New Roman"/>
          <w:b/>
          <w:bCs/>
          <w:i/>
          <w:iCs/>
          <w:color w:val="000000"/>
          <w:sz w:val="28"/>
          <w:szCs w:val="28"/>
          <w:lang w:eastAsia="ru-RU"/>
        </w:rPr>
        <w:t> Определяющим критерием государственной структурной политики</w:t>
      </w:r>
      <w:r w:rsidRPr="00CF78EC">
        <w:rPr>
          <w:rFonts w:ascii="Times New Roman" w:eastAsia="Times New Roman" w:hAnsi="Times New Roman" w:cs="Times New Roman"/>
          <w:i/>
          <w:iCs/>
          <w:color w:val="000000"/>
          <w:sz w:val="28"/>
          <w:szCs w:val="28"/>
          <w:lang w:eastAsia="ru-RU"/>
        </w:rPr>
        <w:t> в этом случае является повышение технического уровня эксплуатационных и потребительских характеристик продукции и организация ее выпуска на основе передовых технологий, используемых в сферах производственной деятельности, избранных в качестве объекта приоритетных направлений.</w:t>
      </w:r>
    </w:p>
    <w:p w:rsidR="00CF78EC" w:rsidRPr="00CF78EC" w:rsidRDefault="00CF78EC" w:rsidP="00CF78EC">
      <w:pPr>
        <w:pStyle w:val="a3"/>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Структура национального хозяйства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Технологический и социально-экономические подходы к определения значения термина «национальная экономика» позволяют представить её как сложное системное явление, заключающее в себе несколько относительно самостоятельных элементов.</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Другими словами, </w:t>
      </w:r>
      <w:r w:rsidRPr="00CF78EC">
        <w:rPr>
          <w:rFonts w:ascii="Times New Roman" w:eastAsia="Times New Roman" w:hAnsi="Times New Roman" w:cs="Times New Roman"/>
          <w:b/>
          <w:bCs/>
          <w:i/>
          <w:iCs/>
          <w:color w:val="000000"/>
          <w:sz w:val="28"/>
          <w:szCs w:val="28"/>
          <w:lang w:eastAsia="ru-RU"/>
        </w:rPr>
        <w:t>структура национального хозяйства </w:t>
      </w:r>
      <w:r w:rsidRPr="00CF78EC">
        <w:rPr>
          <w:rFonts w:ascii="Times New Roman" w:eastAsia="Times New Roman" w:hAnsi="Times New Roman" w:cs="Times New Roman"/>
          <w:i/>
          <w:iCs/>
          <w:color w:val="000000"/>
          <w:sz w:val="28"/>
          <w:szCs w:val="28"/>
          <w:lang w:eastAsia="ru-RU"/>
        </w:rPr>
        <w:t xml:space="preserve">(экономики) представляет собой совокупность пропорций и отношений всех элементов экономической системы страны при данных условиях и в данный момент </w:t>
      </w:r>
      <w:r w:rsidRPr="00CF78EC">
        <w:rPr>
          <w:rFonts w:ascii="Times New Roman" w:eastAsia="Times New Roman" w:hAnsi="Times New Roman" w:cs="Times New Roman"/>
          <w:i/>
          <w:iCs/>
          <w:color w:val="000000"/>
          <w:sz w:val="28"/>
          <w:szCs w:val="28"/>
          <w:lang w:eastAsia="ru-RU"/>
        </w:rPr>
        <w:lastRenderedPageBreak/>
        <w:t>времени</w:t>
      </w:r>
      <w:r w:rsidRPr="00CF78EC">
        <w:rPr>
          <w:rFonts w:ascii="Times New Roman" w:eastAsia="Times New Roman" w:hAnsi="Times New Roman" w:cs="Times New Roman"/>
          <w:color w:val="000000"/>
          <w:sz w:val="28"/>
          <w:szCs w:val="28"/>
          <w:lang w:eastAsia="ru-RU"/>
        </w:rPr>
        <w:t>. Результатом изменения экономической структуры является структурный эффект. Он отражает связь между индексом изменения структуры и ростом важнейших показателей динамики экономической системы.</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В структуре национальной экономики, как правило, выделяют следующие ее элементы:</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воспроизводственную структуру;</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социальную структуру;</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отраслевую структуру;</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региональную (территориальную) структуру;</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внешнеторговую структуру</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инфраструктуру рыночной экономики.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Все виды пропорций неразрывно связаны, находятся в тесном единстве и взаимосвязи.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Воспроизводственная структура </w:t>
      </w:r>
      <w:r w:rsidRPr="00CF78EC">
        <w:rPr>
          <w:rFonts w:ascii="Times New Roman" w:eastAsia="Times New Roman" w:hAnsi="Times New Roman" w:cs="Times New Roman"/>
          <w:color w:val="000000"/>
          <w:sz w:val="28"/>
          <w:szCs w:val="28"/>
          <w:lang w:eastAsia="ru-RU"/>
        </w:rPr>
        <w:t>определяет совокупность пропорций и отношений, характеризующих возможности роста экономической системы и её эффективность. Наиболее важными воспроизводственными пропорциями являются соотношения между подразделениями общественного воспроизводства.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Можно выделить три подразделения общественного воспроизводства.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i/>
          <w:iCs/>
          <w:color w:val="000000"/>
          <w:sz w:val="28"/>
          <w:szCs w:val="28"/>
          <w:lang w:eastAsia="ru-RU"/>
        </w:rPr>
        <w:t>Первое подразделение </w:t>
      </w:r>
      <w:r w:rsidRPr="00CF78EC">
        <w:rPr>
          <w:rFonts w:ascii="Times New Roman" w:eastAsia="Times New Roman" w:hAnsi="Times New Roman" w:cs="Times New Roman"/>
          <w:color w:val="000000"/>
          <w:sz w:val="28"/>
          <w:szCs w:val="28"/>
          <w:lang w:eastAsia="ru-RU"/>
        </w:rPr>
        <w:t>- часть общественного производства, продукция которой являются средства производства.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i/>
          <w:iCs/>
          <w:color w:val="000000"/>
          <w:sz w:val="28"/>
          <w:szCs w:val="28"/>
          <w:lang w:eastAsia="ru-RU"/>
        </w:rPr>
        <w:t>Второе подразделение</w:t>
      </w:r>
      <w:r w:rsidRPr="00CF78EC">
        <w:rPr>
          <w:rFonts w:ascii="Times New Roman" w:eastAsia="Times New Roman" w:hAnsi="Times New Roman" w:cs="Times New Roman"/>
          <w:color w:val="000000"/>
          <w:sz w:val="28"/>
          <w:szCs w:val="28"/>
          <w:lang w:eastAsia="ru-RU"/>
        </w:rPr>
        <w:t> - часть общественного производства, продукция которой реализуется исключительно населению.</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i/>
          <w:iCs/>
          <w:color w:val="000000"/>
          <w:sz w:val="28"/>
          <w:szCs w:val="28"/>
          <w:lang w:eastAsia="ru-RU"/>
        </w:rPr>
        <w:t>Третье подразделение </w:t>
      </w:r>
      <w:r w:rsidRPr="00CF78EC">
        <w:rPr>
          <w:rFonts w:ascii="Times New Roman" w:eastAsia="Times New Roman" w:hAnsi="Times New Roman" w:cs="Times New Roman"/>
          <w:color w:val="000000"/>
          <w:sz w:val="28"/>
          <w:szCs w:val="28"/>
          <w:lang w:eastAsia="ru-RU"/>
        </w:rPr>
        <w:t>общественного производства - часть общественного производства, продукция которой не реализуется за деньги, а распределяется или просто попадает потребителям «бесплатно» (армия, органы государственного управления, правоохранительные органы, фундаментальная наука, образование, здравоохранение, социальное обеспечение и все прочие предприятия и учреждения, деятельность которых оплачивает государственный бюджет, получая для этого средства от первого и второго подразделений в форме налогов, и, во-вторых, регулирует денежное обращение в стране.</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i/>
          <w:iCs/>
          <w:color w:val="000000"/>
          <w:sz w:val="28"/>
          <w:szCs w:val="28"/>
          <w:lang w:eastAsia="ru-RU"/>
        </w:rPr>
        <w:lastRenderedPageBreak/>
        <w:t xml:space="preserve">Население также является частью воспроизводственной </w:t>
      </w:r>
      <w:proofErr w:type="gramStart"/>
      <w:r w:rsidRPr="00CF78EC">
        <w:rPr>
          <w:rFonts w:ascii="Times New Roman" w:eastAsia="Times New Roman" w:hAnsi="Times New Roman" w:cs="Times New Roman"/>
          <w:i/>
          <w:iCs/>
          <w:color w:val="000000"/>
          <w:sz w:val="28"/>
          <w:szCs w:val="28"/>
          <w:lang w:eastAsia="ru-RU"/>
        </w:rPr>
        <w:t>структуры </w:t>
      </w:r>
      <w:r w:rsidRPr="00CF78EC">
        <w:rPr>
          <w:rFonts w:ascii="Times New Roman" w:eastAsia="Times New Roman" w:hAnsi="Times New Roman" w:cs="Times New Roman"/>
          <w:color w:val="000000"/>
          <w:sz w:val="28"/>
          <w:szCs w:val="28"/>
          <w:lang w:eastAsia="ru-RU"/>
        </w:rPr>
        <w:t>,</w:t>
      </w:r>
      <w:proofErr w:type="gramEnd"/>
      <w:r w:rsidRPr="00CF78EC">
        <w:rPr>
          <w:rFonts w:ascii="Times New Roman" w:eastAsia="Times New Roman" w:hAnsi="Times New Roman" w:cs="Times New Roman"/>
          <w:color w:val="000000"/>
          <w:sz w:val="28"/>
          <w:szCs w:val="28"/>
          <w:lang w:eastAsia="ru-RU"/>
        </w:rPr>
        <w:t xml:space="preserve"> вкладывающая свой труд в трех подразделениях общественного производства и получающая за это денежную оплату и другие денежные доходы.</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 xml:space="preserve">Социальная </w:t>
      </w:r>
      <w:proofErr w:type="gramStart"/>
      <w:r w:rsidRPr="00CF78EC">
        <w:rPr>
          <w:rFonts w:ascii="Times New Roman" w:eastAsia="Times New Roman" w:hAnsi="Times New Roman" w:cs="Times New Roman"/>
          <w:b/>
          <w:bCs/>
          <w:i/>
          <w:iCs/>
          <w:color w:val="000000"/>
          <w:sz w:val="28"/>
          <w:szCs w:val="28"/>
          <w:lang w:eastAsia="ru-RU"/>
        </w:rPr>
        <w:t>структура </w:t>
      </w:r>
      <w:r w:rsidRPr="00CF78EC">
        <w:rPr>
          <w:rFonts w:ascii="Times New Roman" w:eastAsia="Times New Roman" w:hAnsi="Times New Roman" w:cs="Times New Roman"/>
          <w:color w:val="000000"/>
          <w:sz w:val="28"/>
          <w:szCs w:val="28"/>
          <w:lang w:eastAsia="ru-RU"/>
        </w:rPr>
        <w:t>.</w:t>
      </w:r>
      <w:proofErr w:type="gramEnd"/>
      <w:r w:rsidRPr="00CF78EC">
        <w:rPr>
          <w:rFonts w:ascii="Times New Roman" w:eastAsia="Times New Roman" w:hAnsi="Times New Roman" w:cs="Times New Roman"/>
          <w:color w:val="000000"/>
          <w:sz w:val="28"/>
          <w:szCs w:val="28"/>
          <w:lang w:eastAsia="ru-RU"/>
        </w:rPr>
        <w:t xml:space="preserve"> В основу характеристики социальной структуры национальной экономики положены отношения собственности. В соответствии с этим критерием в странах с развитой рыночной экономикой можно выделить два крупных сектора: государственный и частный (сюда включается индивидуальная, акционерная, трудовая и другие формы собственности).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Отраслевая структура </w:t>
      </w:r>
      <w:r w:rsidRPr="00CF78EC">
        <w:rPr>
          <w:rFonts w:ascii="Times New Roman" w:eastAsia="Times New Roman" w:hAnsi="Times New Roman" w:cs="Times New Roman"/>
          <w:color w:val="000000"/>
          <w:sz w:val="28"/>
          <w:szCs w:val="28"/>
          <w:lang w:eastAsia="ru-RU"/>
        </w:rPr>
        <w:t>национальной экономики представляет собой соотношение отраслей, т.е. качественно однородных хозяйственных единиц, в производственной деятельности. Здесь </w:t>
      </w:r>
      <w:r w:rsidRPr="00CF78EC">
        <w:rPr>
          <w:rFonts w:ascii="Times New Roman" w:eastAsia="Times New Roman" w:hAnsi="Times New Roman" w:cs="Times New Roman"/>
          <w:i/>
          <w:iCs/>
          <w:color w:val="000000"/>
          <w:sz w:val="28"/>
          <w:szCs w:val="28"/>
          <w:lang w:eastAsia="ru-RU"/>
        </w:rPr>
        <w:t>могут быть выделены отрасли материального производства</w:t>
      </w:r>
      <w:r w:rsidRPr="00CF78EC">
        <w:rPr>
          <w:rFonts w:ascii="Times New Roman" w:eastAsia="Times New Roman" w:hAnsi="Times New Roman" w:cs="Times New Roman"/>
          <w:color w:val="000000"/>
          <w:sz w:val="28"/>
          <w:szCs w:val="28"/>
          <w:lang w:eastAsia="ru-RU"/>
        </w:rPr>
        <w:t> (промышленность, сельское хозяйство) и </w:t>
      </w:r>
      <w:r w:rsidRPr="00CF78EC">
        <w:rPr>
          <w:rFonts w:ascii="Times New Roman" w:eastAsia="Times New Roman" w:hAnsi="Times New Roman" w:cs="Times New Roman"/>
          <w:b/>
          <w:bCs/>
          <w:color w:val="000000"/>
          <w:sz w:val="28"/>
          <w:szCs w:val="28"/>
          <w:lang w:eastAsia="ru-RU"/>
        </w:rPr>
        <w:t>непроизводственной сферы</w:t>
      </w:r>
      <w:r w:rsidRPr="00CF78EC">
        <w:rPr>
          <w:rFonts w:ascii="Times New Roman" w:eastAsia="Times New Roman" w:hAnsi="Times New Roman" w:cs="Times New Roman"/>
          <w:color w:val="000000"/>
          <w:sz w:val="28"/>
          <w:szCs w:val="28"/>
          <w:lang w:eastAsia="ru-RU"/>
        </w:rPr>
        <w:t>. Группа предприятий, которые выпускают продукцию, предназначенную для одной цели, используют похожие или одинаковые ресурсы и технологии, образует соответствующую отрасль в рамках национальной экономики. Например, в рамках лёгкой промышленности выделяются пищевая, обувная, текстильная и т.п.</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Территориальная (региональная) структура </w:t>
      </w:r>
      <w:r w:rsidRPr="00CF78EC">
        <w:rPr>
          <w:rFonts w:ascii="Times New Roman" w:eastAsia="Times New Roman" w:hAnsi="Times New Roman" w:cs="Times New Roman"/>
          <w:color w:val="000000"/>
          <w:sz w:val="28"/>
          <w:szCs w:val="28"/>
          <w:lang w:eastAsia="ru-RU"/>
        </w:rPr>
        <w:t>обусловливает деление национальной экономики на экономические районы. Например, в нашем государстве можно выделить элементы данной структуры в соответствии с принятым административным делением на области, районы и т.д. (а в США территориальная структура представляет собой деление на штаты).</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Региональная структура предполагает определённую связь отраслей и предприятий с источниками сырья, энергии, рынками сбыта, наличием трудовых ресурсов. Данная структура должна быть так, чтобы существовала постоянные связи между отраслями по выпуску продукции, производительные силы были рационально размещены по районам, транспортные издержки были минимальны, что вкупе повышает эффективность производства.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Внешнеторговая структура </w:t>
      </w:r>
      <w:r w:rsidRPr="00CF78EC">
        <w:rPr>
          <w:rFonts w:ascii="Times New Roman" w:eastAsia="Times New Roman" w:hAnsi="Times New Roman" w:cs="Times New Roman"/>
          <w:color w:val="000000"/>
          <w:sz w:val="28"/>
          <w:szCs w:val="28"/>
          <w:lang w:eastAsia="ru-RU"/>
        </w:rPr>
        <w:t>определяется уровнем развития производительных сил общества, состоянием экономики и её структурой. Так, экспорт высокоразвитых государств (США, страны Европы) ориентирован на наукоемкую и технологичную продукцию, в импорте же преобладает сырьё, энергоносители, продукты экологически вредных производств. Что касается развивающихся государств то экспорт их связан с сырьём и материалами, а в импорте преобладают продукты обрабатывающей промышленности, машины, оборудование и т.д.</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Инфраструктуру </w:t>
      </w:r>
      <w:r w:rsidRPr="00CF78EC">
        <w:rPr>
          <w:rFonts w:ascii="Times New Roman" w:eastAsia="Times New Roman" w:hAnsi="Times New Roman" w:cs="Times New Roman"/>
          <w:color w:val="000000"/>
          <w:sz w:val="28"/>
          <w:szCs w:val="28"/>
          <w:lang w:eastAsia="ru-RU"/>
        </w:rPr>
        <w:t xml:space="preserve">образует совокупность пропорций и отношений связанных между собой институтов, действующих в пределах особых рынков и выполняющих определённые функции. Инфраструктуру рынков товаров и </w:t>
      </w:r>
      <w:r w:rsidRPr="00CF78EC">
        <w:rPr>
          <w:rFonts w:ascii="Times New Roman" w:eastAsia="Times New Roman" w:hAnsi="Times New Roman" w:cs="Times New Roman"/>
          <w:color w:val="000000"/>
          <w:sz w:val="28"/>
          <w:szCs w:val="28"/>
          <w:lang w:eastAsia="ru-RU"/>
        </w:rPr>
        <w:lastRenderedPageBreak/>
        <w:t>услуг составляют товарные биржи, оптовая и розничная торговля, ярмарки и аукционы, рекламные и маркетинговые компании и т.д. Рынок капиталов, включающий кредитный рынок, а также рынок ценных бумаг, представляют коммерческие банки, страховые компании, инвестиционные фонды, государственные финансы, фондовая биржа и т.д. Рынок труда организован в виде биржи труда.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Теперь, разобравшись в структуре национального хозяйства, мы можем приступить к рассмотрению структурной политики.</w:t>
      </w:r>
    </w:p>
    <w:p w:rsidR="00CF78EC" w:rsidRPr="00CF78EC" w:rsidRDefault="00CF78EC" w:rsidP="00CF78EC">
      <w:pPr>
        <w:pStyle w:val="a3"/>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Структурная политика: причины, цели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i/>
          <w:iCs/>
          <w:color w:val="000000"/>
          <w:sz w:val="28"/>
          <w:szCs w:val="28"/>
          <w:lang w:eastAsia="ru-RU"/>
        </w:rPr>
        <w:t xml:space="preserve">Под структурной политикой понимается деятельность государства и его подразделений (ветвей власти, властных органов), связанная с формированием и поддержанием наиболее эффективных </w:t>
      </w:r>
      <w:proofErr w:type="gramStart"/>
      <w:r w:rsidRPr="00CF78EC">
        <w:rPr>
          <w:rFonts w:ascii="Times New Roman" w:eastAsia="Times New Roman" w:hAnsi="Times New Roman" w:cs="Times New Roman"/>
          <w:i/>
          <w:iCs/>
          <w:color w:val="000000"/>
          <w:sz w:val="28"/>
          <w:szCs w:val="28"/>
          <w:lang w:eastAsia="ru-RU"/>
        </w:rPr>
        <w:t>меж- и</w:t>
      </w:r>
      <w:proofErr w:type="gramEnd"/>
      <w:r w:rsidRPr="00CF78EC">
        <w:rPr>
          <w:rFonts w:ascii="Times New Roman" w:eastAsia="Times New Roman" w:hAnsi="Times New Roman" w:cs="Times New Roman"/>
          <w:i/>
          <w:iCs/>
          <w:color w:val="000000"/>
          <w:sz w:val="28"/>
          <w:szCs w:val="28"/>
          <w:lang w:eastAsia="ru-RU"/>
        </w:rPr>
        <w:t xml:space="preserve"> внутриотраслевых пропорций национальной экономики.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Высшей целью структурной политики </w:t>
      </w:r>
      <w:r w:rsidRPr="00CF78EC">
        <w:rPr>
          <w:rFonts w:ascii="Times New Roman" w:eastAsia="Times New Roman" w:hAnsi="Times New Roman" w:cs="Times New Roman"/>
          <w:i/>
          <w:iCs/>
          <w:color w:val="000000"/>
          <w:sz w:val="28"/>
          <w:szCs w:val="28"/>
          <w:lang w:eastAsia="ru-RU"/>
        </w:rPr>
        <w:t>является обеспечение сбалансированности экономики, поддержание такой пропорциональности различных структур национального хозяйства, при которой достигается наиболее динамичное, устойчивое (равновесное), бескризисное развитие народного хозяйства при органичном его участии в мировой экономике.</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Объективными критериями сбалансированного роста народного хозяйства и эффективности структурной политики в целом в этом случае можно принять </w:t>
      </w:r>
      <w:r w:rsidRPr="00CF78EC">
        <w:rPr>
          <w:rFonts w:ascii="Times New Roman" w:eastAsia="Times New Roman" w:hAnsi="Times New Roman" w:cs="Times New Roman"/>
          <w:b/>
          <w:bCs/>
          <w:color w:val="000000"/>
          <w:sz w:val="28"/>
          <w:szCs w:val="28"/>
          <w:lang w:eastAsia="ru-RU"/>
        </w:rPr>
        <w:t>рост среднедушевых показателей валового внутреннего продукта и национального дохода</w:t>
      </w:r>
      <w:r w:rsidRPr="00CF78EC">
        <w:rPr>
          <w:rFonts w:ascii="Times New Roman" w:eastAsia="Times New Roman" w:hAnsi="Times New Roman" w:cs="Times New Roman"/>
          <w:color w:val="000000"/>
          <w:sz w:val="28"/>
          <w:szCs w:val="28"/>
          <w:lang w:eastAsia="ru-RU"/>
        </w:rPr>
        <w:t>.</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Пропорции, соотношения между различными сторонами общественного производства, различны, они предопределяются уровнем развития производительных сил и производственных отношений, степенью активности национального хозяйства в международном разделении труда, закономерностями научно-технического и социального процесса, характером циклов и кризисов, а также историческими факторами и специфическими условиями жизни людей.</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Все эти показатели являются индивидуальными для каждой страны.</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Структурная политика в отличие, например, от денежно-кредитной, в большей степени влияет на долгосрочную динамику экономики и связана с воздействием на совокупное предложение, (совокупное предложение - уровень наличного реального объема производства в стране при каждом возможном уровне цен).</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xml:space="preserve">Этот вид экономической политики привлек внимание ученых и практиков в конце 70-х - начале 80-х годов, что было вызвано стремлением переломить </w:t>
      </w:r>
      <w:r w:rsidRPr="00CF78EC">
        <w:rPr>
          <w:rFonts w:ascii="Times New Roman" w:eastAsia="Times New Roman" w:hAnsi="Times New Roman" w:cs="Times New Roman"/>
          <w:color w:val="000000"/>
          <w:sz w:val="28"/>
          <w:szCs w:val="28"/>
          <w:lang w:eastAsia="ru-RU"/>
        </w:rPr>
        <w:lastRenderedPageBreak/>
        <w:t>тенденцию замедления темпов экономического роста, преодолеть возрастающую безработицу, высокую инфляцию, большие бюджетные дефициты. К вышеперечисленным причинам можно добавить следующие:</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1. Существенное усиление конкурентной борьбы на мировом рынке.</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2. Необходимость поддержки аграрного сектора в условиях объединения европейского рынка и усиления на нем международной конкуренции.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3. Структурный кризис 70-х годов: падение спроса на продукцию традиционных отраслей промышленности (сталь, текстиль).</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4. Ускорение научно-технического прогресса в 70-80-х годах.</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5. Обострение социальных проблем.</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Стало очевидным, что прежние краткосрочные стабилизационные меры воздействия на совокупный спрос бессильны в борьбе со стагфляцией (увеличение безработицы одновременно со спадом производства и ростом инфляции). И возникла необходимость в качественно новых способах усиления экономического роста. Оценивая долгосрочные тенденции развития структурной политики в западных странах, нужно обратить внимание на постепенный переход от кейнсианской модели регулирования (предполагающей влияние на рыночный спрос) к неолиберальной (делающей ставку на регулирование предложения).</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Структурная политика и НТП</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Научно-технический прогресс породил глубокие качественные и количественные преобразования структуры национальной экономики многих как развитых, так и развивающихся стран, породив ряд созидательных тенденций.</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xml:space="preserve">1. Появление множества принципиально новых отраслей производства, которые отличаются большой </w:t>
      </w:r>
      <w:proofErr w:type="spellStart"/>
      <w:r w:rsidRPr="00CF78EC">
        <w:rPr>
          <w:rFonts w:ascii="Times New Roman" w:eastAsia="Times New Roman" w:hAnsi="Times New Roman" w:cs="Times New Roman"/>
          <w:color w:val="000000"/>
          <w:sz w:val="28"/>
          <w:szCs w:val="28"/>
          <w:lang w:eastAsia="ru-RU"/>
        </w:rPr>
        <w:t>наукоемкостью</w:t>
      </w:r>
      <w:proofErr w:type="spellEnd"/>
      <w:r w:rsidRPr="00CF78EC">
        <w:rPr>
          <w:rFonts w:ascii="Times New Roman" w:eastAsia="Times New Roman" w:hAnsi="Times New Roman" w:cs="Times New Roman"/>
          <w:color w:val="000000"/>
          <w:sz w:val="28"/>
          <w:szCs w:val="28"/>
          <w:lang w:eastAsia="ru-RU"/>
        </w:rPr>
        <w:t xml:space="preserve"> (атомная энергетика, полимерная химия, производство средств автоматизации и вычислительной техники, </w:t>
      </w:r>
      <w:proofErr w:type="spellStart"/>
      <w:r w:rsidRPr="00CF78EC">
        <w:rPr>
          <w:rFonts w:ascii="Times New Roman" w:eastAsia="Times New Roman" w:hAnsi="Times New Roman" w:cs="Times New Roman"/>
          <w:color w:val="000000"/>
          <w:sz w:val="28"/>
          <w:szCs w:val="28"/>
          <w:lang w:eastAsia="ru-RU"/>
        </w:rPr>
        <w:t>роботокомплексы</w:t>
      </w:r>
      <w:proofErr w:type="spellEnd"/>
      <w:r w:rsidRPr="00CF78EC">
        <w:rPr>
          <w:rFonts w:ascii="Times New Roman" w:eastAsia="Times New Roman" w:hAnsi="Times New Roman" w:cs="Times New Roman"/>
          <w:color w:val="000000"/>
          <w:sz w:val="28"/>
          <w:szCs w:val="28"/>
          <w:lang w:eastAsia="ru-RU"/>
        </w:rPr>
        <w:t xml:space="preserve"> и полностью автоматизированные предприятия). Эти авангардные виды созидательной деятельности резко опередили по темпам роста все отрасли хозяйства.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2. Технический прорыв на границах разных областей науки и техники, что привело к созданию межотраслевых комплексов. Примером тому служит ракетно-космический комплекс, в котором взаимодействует огромное количество предприятий разного профиля.</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lastRenderedPageBreak/>
        <w:t xml:space="preserve">НТП способствовал появлению множества взаимозаменяемых и </w:t>
      </w:r>
      <w:proofErr w:type="spellStart"/>
      <w:r w:rsidRPr="00CF78EC">
        <w:rPr>
          <w:rFonts w:ascii="Times New Roman" w:eastAsia="Times New Roman" w:hAnsi="Times New Roman" w:cs="Times New Roman"/>
          <w:color w:val="000000"/>
          <w:sz w:val="28"/>
          <w:szCs w:val="28"/>
          <w:lang w:eastAsia="ru-RU"/>
        </w:rPr>
        <w:t>взаимодополняемых</w:t>
      </w:r>
      <w:proofErr w:type="spellEnd"/>
      <w:r w:rsidRPr="00CF78EC">
        <w:rPr>
          <w:rFonts w:ascii="Times New Roman" w:eastAsia="Times New Roman" w:hAnsi="Times New Roman" w:cs="Times New Roman"/>
          <w:color w:val="000000"/>
          <w:sz w:val="28"/>
          <w:szCs w:val="28"/>
          <w:lang w:eastAsia="ru-RU"/>
        </w:rPr>
        <w:t xml:space="preserve"> продуктов, отличающихся более высоким качеством. Благодаря этому многие традиционные отрасли преобразовались в мощные и сильно обновленные промышленные комплексы, где </w:t>
      </w:r>
      <w:proofErr w:type="spellStart"/>
      <w:r w:rsidRPr="00CF78EC">
        <w:rPr>
          <w:rFonts w:ascii="Times New Roman" w:eastAsia="Times New Roman" w:hAnsi="Times New Roman" w:cs="Times New Roman"/>
          <w:color w:val="000000"/>
          <w:sz w:val="28"/>
          <w:szCs w:val="28"/>
          <w:lang w:eastAsia="ru-RU"/>
        </w:rPr>
        <w:t>взаимодополняются</w:t>
      </w:r>
      <w:proofErr w:type="spellEnd"/>
      <w:r w:rsidRPr="00CF78EC">
        <w:rPr>
          <w:rFonts w:ascii="Times New Roman" w:eastAsia="Times New Roman" w:hAnsi="Times New Roman" w:cs="Times New Roman"/>
          <w:color w:val="000000"/>
          <w:sz w:val="28"/>
          <w:szCs w:val="28"/>
          <w:lang w:eastAsia="ru-RU"/>
        </w:rPr>
        <w:t xml:space="preserve"> старые и новейшие виды производства.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Наряду со структурообразующей ролью НТП оказывает также и прямо противоположное - разрушающее воздействие на воспроизводственную структуру. Об этом свидетельствуют две другие тенденции.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1. НТП привел к свертыванию и упадку отраслей хозяйства, создающих изделия из натурального сырья (торфяная, угольная промышленность, черная металлургия). Такие виды производства зачастую не могут конкурировать с новейшими наукоемкими отраслями, что ведет к определенной несбалансированности макроэкономики и обостряет социально-экономическую обстановку (растет безработица, затрудняется трудоустройство людей в застойных видах хозяйства и т. п.).</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xml:space="preserve">2 НТП способствует ускоренному разрушению </w:t>
      </w:r>
      <w:proofErr w:type="spellStart"/>
      <w:r w:rsidRPr="00CF78EC">
        <w:rPr>
          <w:rFonts w:ascii="Times New Roman" w:eastAsia="Times New Roman" w:hAnsi="Times New Roman" w:cs="Times New Roman"/>
          <w:color w:val="000000"/>
          <w:sz w:val="28"/>
          <w:szCs w:val="28"/>
          <w:lang w:eastAsia="ru-RU"/>
        </w:rPr>
        <w:t>экологическоого</w:t>
      </w:r>
      <w:proofErr w:type="spellEnd"/>
      <w:r w:rsidRPr="00CF78EC">
        <w:rPr>
          <w:rFonts w:ascii="Times New Roman" w:eastAsia="Times New Roman" w:hAnsi="Times New Roman" w:cs="Times New Roman"/>
          <w:color w:val="000000"/>
          <w:sz w:val="28"/>
          <w:szCs w:val="28"/>
          <w:lang w:eastAsia="ru-RU"/>
        </w:rPr>
        <w:t xml:space="preserve"> равновесия (добыча угля, нефти, металлических руд, развитие черной и цветной металлургии, нефтехимии, производстве пестицидов, ядохимикатов и др.).</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Со всей очевидностью можно утверждать: современное научно-техническое развитие несет с собой не только прогресс, но и регресс - изменения к худшему.</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Содержание структурной политики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Теперь следует рассмотреть, что конкретно включает в себя структурная политика для каждой составной части национального хозяйства в условиях научно-технического прогресса.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Воспроизводственная структура: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Здесь структурная политика включает меры государства, стимулирующие рост эффективности распределения ресурсов между конкурирующими областями их применения, эффективности использования факторов производства. Сюда относятся:</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w:t>
      </w:r>
      <w:r w:rsidRPr="00CF78EC">
        <w:rPr>
          <w:rFonts w:ascii="Times New Roman" w:eastAsia="Times New Roman" w:hAnsi="Times New Roman" w:cs="Times New Roman"/>
          <w:b/>
          <w:bCs/>
          <w:color w:val="000000"/>
          <w:sz w:val="28"/>
          <w:szCs w:val="28"/>
          <w:lang w:eastAsia="ru-RU"/>
        </w:rPr>
        <w:t>обеспечение правовой базы деятельности хозяйствующих субъектов</w:t>
      </w:r>
      <w:r w:rsidRPr="00CF78EC">
        <w:rPr>
          <w:rFonts w:ascii="Times New Roman" w:eastAsia="Times New Roman" w:hAnsi="Times New Roman" w:cs="Times New Roman"/>
          <w:color w:val="000000"/>
          <w:sz w:val="28"/>
          <w:szCs w:val="28"/>
          <w:lang w:eastAsia="ru-RU"/>
        </w:rPr>
        <w:t> (разработка и принятие законодательных актов, регулирующих экономическую деятельность в стране и ставящих экономические субъекты в равные условия);</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поддержка государством конкуренции (в том числе антимонопольная политика, приватизация);</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lastRenderedPageBreak/>
        <w:t>- налоговые реформы, в том числе регулирования налоговых ставок на сбережения;</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реформа финансовой системы, играющей главную роль в мобилизации свободных денежных ресурсов (сбережений) и направлении их для осуществления наиболее эффективных инвестиций (реформа банковской системы, создание фондовых бирж, политика в области процентных ставок и т. д.); регулирования процентных ставок по вкладам и ссудам, доходности государственных ценных бумаг и объемов государственного заимствования на финансовых рынках,</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перераспределение национального дохода в целях формирования оптимального соотношения между накоплением и потреблением в конкретных хозяйственных условиях.</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Социальная структура: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В этом случае основными направлениями структурной политики являются:</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поддержка определённых слоев населения (льготы, субсидии, различные пособия);</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w:t>
      </w:r>
      <w:r w:rsidRPr="00CF78EC">
        <w:rPr>
          <w:rFonts w:ascii="Times New Roman" w:eastAsia="Times New Roman" w:hAnsi="Times New Roman" w:cs="Times New Roman"/>
          <w:b/>
          <w:bCs/>
          <w:color w:val="000000"/>
          <w:sz w:val="28"/>
          <w:szCs w:val="28"/>
          <w:lang w:eastAsia="ru-RU"/>
        </w:rPr>
        <w:t>обеспечение гарантии права на труд: регламентация условий труда</w:t>
      </w:r>
      <w:r w:rsidRPr="00CF78EC">
        <w:rPr>
          <w:rFonts w:ascii="Times New Roman" w:eastAsia="Times New Roman" w:hAnsi="Times New Roman" w:cs="Times New Roman"/>
          <w:color w:val="000000"/>
          <w:sz w:val="28"/>
          <w:szCs w:val="28"/>
          <w:lang w:eastAsia="ru-RU"/>
        </w:rPr>
        <w:t> (уровень минимальной оплаты, продолжительность рабочей недели и т.д.).</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укрепление научного потенциала вузов и создание новых или расширение существующих исследовательских организаций;</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обеспечение экологической безопасности предприятий.</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Отраслевая структура: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Здесь стоит остановиться поподробнее.</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i/>
          <w:iCs/>
          <w:color w:val="000000"/>
          <w:sz w:val="28"/>
          <w:szCs w:val="28"/>
          <w:lang w:eastAsia="ru-RU"/>
        </w:rPr>
        <w:t>Одной из основных частей структурной политики является </w:t>
      </w:r>
      <w:r w:rsidRPr="00CF78EC">
        <w:rPr>
          <w:rFonts w:ascii="Times New Roman" w:eastAsia="Times New Roman" w:hAnsi="Times New Roman" w:cs="Times New Roman"/>
          <w:b/>
          <w:bCs/>
          <w:i/>
          <w:iCs/>
          <w:color w:val="000000"/>
          <w:sz w:val="28"/>
          <w:szCs w:val="28"/>
          <w:lang w:eastAsia="ru-RU"/>
        </w:rPr>
        <w:t>промышленная политика</w:t>
      </w:r>
      <w:r w:rsidRPr="00CF78EC">
        <w:rPr>
          <w:rFonts w:ascii="Times New Roman" w:eastAsia="Times New Roman" w:hAnsi="Times New Roman" w:cs="Times New Roman"/>
          <w:i/>
          <w:iCs/>
          <w:color w:val="000000"/>
          <w:sz w:val="28"/>
          <w:szCs w:val="28"/>
          <w:lang w:eastAsia="ru-RU"/>
        </w:rPr>
        <w:t xml:space="preserve"> - совокупность мер, воздействующих на промышленность и положение отраслей и </w:t>
      </w:r>
      <w:proofErr w:type="gramStart"/>
      <w:r w:rsidRPr="00CF78EC">
        <w:rPr>
          <w:rFonts w:ascii="Times New Roman" w:eastAsia="Times New Roman" w:hAnsi="Times New Roman" w:cs="Times New Roman"/>
          <w:i/>
          <w:iCs/>
          <w:color w:val="000000"/>
          <w:sz w:val="28"/>
          <w:szCs w:val="28"/>
          <w:lang w:eastAsia="ru-RU"/>
        </w:rPr>
        <w:t>предприятий путем специальных государственных решений</w:t>
      </w:r>
      <w:proofErr w:type="gramEnd"/>
      <w:r w:rsidRPr="00CF78EC">
        <w:rPr>
          <w:rFonts w:ascii="Times New Roman" w:eastAsia="Times New Roman" w:hAnsi="Times New Roman" w:cs="Times New Roman"/>
          <w:i/>
          <w:iCs/>
          <w:color w:val="000000"/>
          <w:sz w:val="28"/>
          <w:szCs w:val="28"/>
          <w:lang w:eastAsia="ru-RU"/>
        </w:rPr>
        <w:t xml:space="preserve"> и мер.</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xml:space="preserve">Промышленная политика с помощью прямых и косвенных инструментов изменяет структуру промышленности, решает региональные проблемы, поддерживает тот или иной тип бизнеса (малый, средний, иностранный и т. д.); поддерживает нерентабельные, но нужные государству отрасли хозяйства путем льгот, субсидий, инвестиций. Эта политика является основой для </w:t>
      </w:r>
      <w:r w:rsidRPr="00CF78EC">
        <w:rPr>
          <w:rFonts w:ascii="Times New Roman" w:eastAsia="Times New Roman" w:hAnsi="Times New Roman" w:cs="Times New Roman"/>
          <w:color w:val="000000"/>
          <w:sz w:val="28"/>
          <w:szCs w:val="28"/>
          <w:lang w:eastAsia="ru-RU"/>
        </w:rPr>
        <w:lastRenderedPageBreak/>
        <w:t>защиты национальных рынков, создания новых отраслей экономики поддержки отраслей, нуждающихся в господдержке).</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xml:space="preserve">Например, нужно отметить, что агропромышленный комплекс во многих государствах в условиях НТП оказался в достаточно сложном положении, в виду все возрастающего </w:t>
      </w:r>
      <w:proofErr w:type="spellStart"/>
      <w:r w:rsidRPr="00CF78EC">
        <w:rPr>
          <w:rFonts w:ascii="Times New Roman" w:eastAsia="Times New Roman" w:hAnsi="Times New Roman" w:cs="Times New Roman"/>
          <w:color w:val="000000"/>
          <w:sz w:val="28"/>
          <w:szCs w:val="28"/>
          <w:lang w:eastAsia="ru-RU"/>
        </w:rPr>
        <w:t>диспаритета</w:t>
      </w:r>
      <w:proofErr w:type="spellEnd"/>
      <w:r w:rsidRPr="00CF78EC">
        <w:rPr>
          <w:rFonts w:ascii="Times New Roman" w:eastAsia="Times New Roman" w:hAnsi="Times New Roman" w:cs="Times New Roman"/>
          <w:color w:val="000000"/>
          <w:sz w:val="28"/>
          <w:szCs w:val="28"/>
          <w:lang w:eastAsia="ru-RU"/>
        </w:rPr>
        <w:t xml:space="preserve"> цен на сельскохозяйственную и промышленную продукцию, он не может конкурировать с наукоемкими отраслями хозяйства, и поэтому здесь помощь государства крайне необходима.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Территориальная структура: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Здесь имеет место планирование рационального размещение производственных сил по районам и регионам страны, чтобы обеспечить как можно более эффективное производство, избежать лишних затрат на транспорт: перевоз ресурсов, доставку уже изготовленного товара на рынок.</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Внешнеторговая структура: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В ряде случаев регулирование совокупного предложения допускало возможность прямого субсидирования отдельных отраслей и предприятий, финансирование конкретных проектов, научных исследований, если это было связано с поддержанием конкурентоспособности отечественного производства на мировом рынке, обеспечением социальной устойчивости общества и т. д. Как уже было сказано, в первую очереди государство поддерживает рентабельные отрасли экономики, возникшие в результате НТП и востребованные на мировом рынке.</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Инфраструктура:</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xml:space="preserve">В этой части национального хозяйства структурная политика предполагает совершенствование рынков труда (в том числе организация новых рабочих мест, профессиональная подготовка и переподготовка работников, особенно в случаях несоответствия между спросом и предложением труда данной квалификации, что нередко возникает в условиях НТР, когда появляются новые отрасли хозяйства, где необходимы новые знания и навыки </w:t>
      </w:r>
      <w:proofErr w:type="gramStart"/>
      <w:r w:rsidRPr="00CF78EC">
        <w:rPr>
          <w:rFonts w:ascii="Times New Roman" w:eastAsia="Times New Roman" w:hAnsi="Times New Roman" w:cs="Times New Roman"/>
          <w:color w:val="000000"/>
          <w:sz w:val="28"/>
          <w:szCs w:val="28"/>
          <w:lang w:eastAsia="ru-RU"/>
        </w:rPr>
        <w:t>работников )</w:t>
      </w:r>
      <w:proofErr w:type="gramEnd"/>
      <w:r w:rsidRPr="00CF78EC">
        <w:rPr>
          <w:rFonts w:ascii="Times New Roman" w:eastAsia="Times New Roman" w:hAnsi="Times New Roman" w:cs="Times New Roman"/>
          <w:color w:val="000000"/>
          <w:sz w:val="28"/>
          <w:szCs w:val="28"/>
          <w:lang w:eastAsia="ru-RU"/>
        </w:rPr>
        <w:t>.</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b/>
          <w:bCs/>
          <w:i/>
          <w:iCs/>
          <w:color w:val="000000"/>
          <w:sz w:val="28"/>
          <w:szCs w:val="28"/>
          <w:lang w:eastAsia="ru-RU"/>
        </w:rPr>
        <w:t>Главная проблема </w:t>
      </w:r>
      <w:r w:rsidRPr="00CF78EC">
        <w:rPr>
          <w:rFonts w:ascii="Times New Roman" w:eastAsia="Times New Roman" w:hAnsi="Times New Roman" w:cs="Times New Roman"/>
          <w:i/>
          <w:iCs/>
          <w:color w:val="000000"/>
          <w:sz w:val="28"/>
          <w:szCs w:val="28"/>
          <w:lang w:eastAsia="ru-RU"/>
        </w:rPr>
        <w:t>данного вида экономической политики заключается в том, что задачи государства в области структурных изменений объективно сложны и противоречивы.</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xml:space="preserve">Для того, чтобы определиться с направлением деятельности структурной политики, следует выбрать приоритетные направления развития экономики исходя из анализа структуры национального хозяйства, развития отдельных </w:t>
      </w:r>
      <w:r w:rsidRPr="00CF78EC">
        <w:rPr>
          <w:rFonts w:ascii="Times New Roman" w:eastAsia="Times New Roman" w:hAnsi="Times New Roman" w:cs="Times New Roman"/>
          <w:color w:val="000000"/>
          <w:sz w:val="28"/>
          <w:szCs w:val="28"/>
          <w:lang w:eastAsia="ru-RU"/>
        </w:rPr>
        <w:lastRenderedPageBreak/>
        <w:t>отраслей промышленности, закономерностей научно-технического прогресса и национальных конкурентных преимуществ.</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Составным элементом реализации государственной структурной политики выступает система предприятий, функционирующих на базе государственной собственности (предприятия, приватизация которых запрещена законодательством России). Поэтому, наряду с реализацией программ коммерциализации государственных предприятий, приемлемым является непосредственное государственное инвестирование в производство, продукция которого оказывает благоприятное воздействие на процессы структурной перестройки национальной экономики.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Другим механизмом активной структурной политики выступает система закупок продукции для государственных нужд. Целенаправленная государственная политика размещения заказов на заранее определенную номенклатуру уже выпускаемой и новой продукции позволяет не только удовлетворить назревшие общегосударственные потребности в тех или иных товарах и услугах, но и косвенным образом формировать новые кооперативные технико-производственные и экономические связи между предприятиями, выпускающими готовую продукцию, субпоставщиками и субподрядчиками. Это может предопределить образование крупных межотраслевых технико-производственных или региональных комплексов.</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Чтобы воздействовать на структуру национального богатства, необходимы специальные меры экономической и социальной политики государства. </w:t>
      </w:r>
      <w:r w:rsidRPr="00CF78EC">
        <w:rPr>
          <w:rFonts w:ascii="Times New Roman" w:eastAsia="Times New Roman" w:hAnsi="Times New Roman" w:cs="Times New Roman"/>
          <w:i/>
          <w:iCs/>
          <w:color w:val="000000"/>
          <w:sz w:val="28"/>
          <w:szCs w:val="28"/>
          <w:lang w:eastAsia="ru-RU"/>
        </w:rPr>
        <w:t>В области экономической политики</w:t>
      </w:r>
      <w:r w:rsidRPr="00CF78EC">
        <w:rPr>
          <w:rFonts w:ascii="Times New Roman" w:eastAsia="Times New Roman" w:hAnsi="Times New Roman" w:cs="Times New Roman"/>
          <w:color w:val="000000"/>
          <w:sz w:val="28"/>
          <w:szCs w:val="28"/>
          <w:lang w:eastAsia="ru-RU"/>
        </w:rPr>
        <w:t> необходимо формирование в соответствии с установленными целями и отобранными приоритетами эффективной структуры, которая бы с наименьшими ресурсными тратами позволяла создавать продукцию и услуги высокой добавленной стоимости.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i/>
          <w:iCs/>
          <w:color w:val="000000"/>
          <w:sz w:val="28"/>
          <w:szCs w:val="28"/>
          <w:lang w:eastAsia="ru-RU"/>
        </w:rPr>
        <w:t>В области социальной политики</w:t>
      </w:r>
      <w:r w:rsidRPr="00CF78EC">
        <w:rPr>
          <w:rFonts w:ascii="Times New Roman" w:eastAsia="Times New Roman" w:hAnsi="Times New Roman" w:cs="Times New Roman"/>
          <w:color w:val="000000"/>
          <w:sz w:val="28"/>
          <w:szCs w:val="28"/>
          <w:lang w:eastAsia="ru-RU"/>
        </w:rPr>
        <w:t> главным направлением является формирование новой социальной структуры общества путем увеличения доли домашнего имущества (стимулирование кредитов для жилищного строительства), путем снижения уровня дифференциации доходов населения, путем повышения эффективности функционирования и использования всех видов собственности и защиты права собственности.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В заключение повторим, что проведение целостной государственной структурной политики требует осторожности и взвешенности при реализации тех или иных мероприятий. Нельзя забывать, что государственная поддержка в рамках этой политики, хотя и направлена на отдельные предприятия и производства, тем не менее, в ней сохраняется принцип отраслевого отбора, что чревато отрицательными последствиями.</w:t>
      </w:r>
    </w:p>
    <w:p w:rsidR="00CF78EC" w:rsidRPr="00CF78EC" w:rsidRDefault="00CF78EC" w:rsidP="00CF78E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78EC">
        <w:rPr>
          <w:rFonts w:ascii="Times New Roman" w:eastAsia="Times New Roman" w:hAnsi="Times New Roman" w:cs="Times New Roman"/>
          <w:color w:val="000000"/>
          <w:sz w:val="28"/>
          <w:szCs w:val="28"/>
          <w:lang w:eastAsia="ru-RU"/>
        </w:rPr>
        <w:t xml:space="preserve">Разрыв между условиями функционирования приоритетных и неприоритетных производств, сфер хозяйственной деятельности и входящих </w:t>
      </w:r>
      <w:r w:rsidRPr="00CF78EC">
        <w:rPr>
          <w:rFonts w:ascii="Times New Roman" w:eastAsia="Times New Roman" w:hAnsi="Times New Roman" w:cs="Times New Roman"/>
          <w:color w:val="000000"/>
          <w:sz w:val="28"/>
          <w:szCs w:val="28"/>
          <w:lang w:eastAsia="ru-RU"/>
        </w:rPr>
        <w:lastRenderedPageBreak/>
        <w:t>в них предприятий может привести к дискредитации самой идеи структурной политики.</w:t>
      </w:r>
    </w:p>
    <w:p w:rsidR="0060672F" w:rsidRPr="00CF78EC" w:rsidRDefault="0060672F" w:rsidP="00CF78EC">
      <w:pPr>
        <w:jc w:val="both"/>
        <w:rPr>
          <w:rFonts w:ascii="Times New Roman" w:hAnsi="Times New Roman" w:cs="Times New Roman"/>
          <w:sz w:val="28"/>
          <w:szCs w:val="28"/>
        </w:rPr>
      </w:pPr>
    </w:p>
    <w:sectPr w:rsidR="0060672F" w:rsidRPr="00CF78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6795A"/>
    <w:multiLevelType w:val="hybridMultilevel"/>
    <w:tmpl w:val="CEBA5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534CEA"/>
    <w:multiLevelType w:val="hybridMultilevel"/>
    <w:tmpl w:val="B57E5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DB4"/>
    <w:rsid w:val="000A2DB4"/>
    <w:rsid w:val="0060672F"/>
    <w:rsid w:val="00CF7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69321C-F035-41A9-B569-1B7E9DB27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78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32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3148</Words>
  <Characters>17947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2026-02-11T10:12:00Z</dcterms:created>
  <dcterms:modified xsi:type="dcterms:W3CDTF">2026-02-11T10:12:00Z</dcterms:modified>
</cp:coreProperties>
</file>