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71A29" w14:textId="55BD39AF" w:rsidR="00FC6CB2" w:rsidRPr="00FC6CB2" w:rsidRDefault="00FC6C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CB2">
        <w:rPr>
          <w:rFonts w:ascii="Times New Roman" w:hAnsi="Times New Roman" w:cs="Times New Roman"/>
          <w:b/>
          <w:bCs/>
          <w:sz w:val="24"/>
          <w:szCs w:val="24"/>
        </w:rPr>
        <w:t>Лекция 5. Подростковая субкультура и герменевтика пространства взросления.</w:t>
      </w:r>
    </w:p>
    <w:p w14:paraId="7B53B7C0" w14:textId="77777777" w:rsidR="00FC6CB2" w:rsidRPr="00FC6CB2" w:rsidRDefault="00FC6CB2">
      <w:pPr>
        <w:rPr>
          <w:rFonts w:ascii="Times New Roman" w:hAnsi="Times New Roman" w:cs="Times New Roman"/>
          <w:sz w:val="24"/>
          <w:szCs w:val="24"/>
        </w:rPr>
      </w:pPr>
      <w:r w:rsidRPr="00FC6CB2">
        <w:rPr>
          <w:rFonts w:ascii="Times New Roman" w:hAnsi="Times New Roman" w:cs="Times New Roman"/>
          <w:sz w:val="24"/>
          <w:szCs w:val="24"/>
        </w:rPr>
        <w:t>Основные вопросы:</w:t>
      </w:r>
    </w:p>
    <w:p w14:paraId="71CAEC48" w14:textId="2C40B3CC" w:rsidR="00060C2B" w:rsidRDefault="00FC6CB2">
      <w:pPr>
        <w:rPr>
          <w:rFonts w:ascii="Times New Roman" w:hAnsi="Times New Roman" w:cs="Times New Roman"/>
          <w:color w:val="2E2F2F"/>
          <w:sz w:val="24"/>
          <w:szCs w:val="24"/>
        </w:rPr>
      </w:pPr>
      <w:r w:rsidRPr="00FC6CB2">
        <w:rPr>
          <w:rFonts w:ascii="Times New Roman" w:hAnsi="Times New Roman" w:cs="Times New Roman"/>
          <w:sz w:val="24"/>
          <w:szCs w:val="24"/>
        </w:rPr>
        <w:t xml:space="preserve"> </w:t>
      </w:r>
      <w:r w:rsidRPr="00FC6CB2">
        <w:rPr>
          <w:rFonts w:ascii="Times New Roman" w:hAnsi="Times New Roman" w:cs="Times New Roman"/>
          <w:color w:val="2E2F2F"/>
          <w:sz w:val="24"/>
          <w:szCs w:val="24"/>
        </w:rPr>
        <w:t xml:space="preserve">Феномен подростковой субкультуры. Прогностические функции подростковой субкультуры в комплексе с другими ее функциями: социализирующей и </w:t>
      </w:r>
      <w:proofErr w:type="spellStart"/>
      <w:r w:rsidRPr="00FC6CB2">
        <w:rPr>
          <w:rFonts w:ascii="Times New Roman" w:hAnsi="Times New Roman" w:cs="Times New Roman"/>
          <w:color w:val="2E2F2F"/>
          <w:sz w:val="24"/>
          <w:szCs w:val="24"/>
        </w:rPr>
        <w:t>охранозащитной</w:t>
      </w:r>
      <w:proofErr w:type="spellEnd"/>
    </w:p>
    <w:p w14:paraId="50CE705B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социальных условиях кризиса детско-взрослой общности, формирования системы «развитого детства», субкультурной тенденции к закрытости, расшатывания традиционных механизмов передачи знаний становятся актуальными вопросы исследования функций подростковой субкультуры в современном обществе.</w:t>
      </w:r>
    </w:p>
    <w:p w14:paraId="1AB94002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Подростковая субкультура — смысловое пространство ценностей, установок, способов деятельности и форм общения, осуществляемых в сообществах </w:t>
      </w:r>
      <w:proofErr w:type="gram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подростков[</w:t>
      </w:r>
      <w:proofErr w:type="gram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36].</w:t>
      </w:r>
    </w:p>
    <w:p w14:paraId="4FD9443F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Появление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подростничества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связано с появлением школы как социального института, маркирующего этот возрастной период, а также с индустриальной организацией экономики. Именно после того, как в 20-х годах прошлого века детский труд был фактически запрещен, получило свое развитие представление о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подростничестве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особой </w:t>
      </w:r>
      <w:hyperlink r:id="rId5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 w:rsidRPr="00FC6C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психологией</w:t>
        </w:r>
      </w:hyperlink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особой субкультурой: увеличилась продолжительность зависимости существования от семьи, а местом существования стала школа. Изменился статус подростка в современном обществе — это статус зависимого объекта общественных и семейных забот. Роль системы отношений в социальном взрослении подростка усложняется за счет того, что влияние представителей взрослого мира на конкретного подростка опосредуется позицией референтной группы сверстников.</w:t>
      </w:r>
    </w:p>
    <w:p w14:paraId="5D1C1594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таких социальных условиях подростковая субкультура является важным источником взросления, построения самостоятельной жизненной позиции, автономии ребенка в организации, обеспечивает ребенка способами коммуникации и социального самоутверждения.</w:t>
      </w:r>
    </w:p>
    <w:p w14:paraId="1974AFCD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заключается в том, что если педагогическая и </w:t>
      </w:r>
      <w:hyperlink r:id="rId6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 w:rsidRPr="00FC6C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психологическая</w:t>
        </w:r>
      </w:hyperlink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наука изучает детей и детство, прежде всего, как объект и продукт деятельности взрослых, то знания о ребенке являются своеобразной проекцией представлений о них взрослого человека: как взрослые представляют себе детей, как воспитывают, дисциплинируют, приобщают к культуре и т. п. В таком случае сами понятия «воспитание», «социализация» молчаливо предполагают неравенство и асимметричность отношения «взрослый-ребенок».</w:t>
      </w:r>
    </w:p>
    <w:p w14:paraId="2C890791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выйти на новый круг осмысления проблем взросления, необходимо рассматривать мир детства не только как продукт социализации и научения со стороны взрослых, но и как автономную социокультурную реальность, своеобразную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субкультуру,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обладающую своим собственным языком, структурой, функциями, традициями, развивающуюся по собственным законам.</w:t>
      </w:r>
    </w:p>
    <w:p w14:paraId="1FF41314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подростковой субкультуры для ребенка заключается в том, что она представляет ему особое пространство, благодаря которому подросток приобретает «социальную компетентность в группе равных» (Р.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Харре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она охраняет его от неблагоприятных воздействий культуры взрослых; она же предоставляет ему «экспериментальную площадку» для опробования себя, уточнения границ своих возможностей, задавая зону «вариативного развития» (Л.С. </w:t>
      </w:r>
      <w:proofErr w:type="gram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Выготский)[</w:t>
      </w:r>
      <w:proofErr w:type="gram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37].</w:t>
      </w:r>
    </w:p>
    <w:p w14:paraId="718CB217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попытках отрефлексировать феноменологию, в которой живут подростки, и понять процессы, происходящие сегодня с этим поколением, мы провели опрос (исследованием 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было охвачено 1148 подростков). Ответы позволили понять основные социальные отношения подростков к сферам: школа, семья, значимая группа сверстников, социально-экономическая деятельность.</w:t>
      </w:r>
    </w:p>
    <w:p w14:paraId="3D9915AA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ходе исследования данные свидетельствуют, что только 58 % опрошенных имеют эмоционально-позитивное отношение к своей семье. Также подростки не желают пытаться решать свои проблемы, используя советы и опыт родителей (26 % опрошенных подростков V–VI классов и 64 % подростков VII–VIII классов). Таким образом, референтная функция семьи для подростков ослабляется. Компания сверстников имеет большую субъективную значимость для подростков V–VI классов — 69 %, для подростков VII–VIII классов — 57 %. Отношение подростков к школе в целом не имеет характера эмоционального принятия (неприятие достигает 48 %).</w:t>
      </w:r>
    </w:p>
    <w:p w14:paraId="34E0F798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также позволяют судить о том, что у подростков оказывается фрустрированной потребность в знаниях жизненных.</w:t>
      </w:r>
    </w:p>
    <w:p w14:paraId="35875E15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достаточно критично относятся к учителям — 62 % опрошенных нравится критиковать их. Потребность в дружеских отношениях имеют 100 % участников опроса, но реально такие отношения имеют 86 % подростков. Собственную же способность дружить оценили позитивно только 62 % респондентов (отличия в ответах младших и старших подростков на этот вопрос несущественны), т. е. на протяжении всего возрастного периода для них остается актуальной проблема установления доверительных отношений.</w:t>
      </w:r>
    </w:p>
    <w:p w14:paraId="253119A2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подростков показывают, что они желают иметь собственные деньги (86 % утвердительных ответов), задумываются над тем, как их можно заработать (76 % утвердительных ответов), реально зарабатывают деньги 29 % опрошенных подростков VII–VIII классов, 17 % старших подростков допускают возможность ухода из сферы образования в сферу экономической активности, 36 % критично относятся к современному российскому обществу,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прогнозируют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печальный исход реформ, мечтают уехать из страны.</w:t>
      </w:r>
    </w:p>
    <w:p w14:paraId="67B112B2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Осмыслим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прогностические функции подростковой субкультуры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комплексе с другими ее функциями: социализирующей и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охранозащитной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27355F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современной подростковой субкультуры представлено: играми, дразнилками, анекдотами, правовым кодексом (мены,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мирилки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знаки собственности), анекдотами, мифотворчеством (колдовство для везучести, ритуалы на успех), садистской поэзией, неологизмами («свой» язык). Каждый из субкультурных элементов реализует определенную функцию: социализирующую (освоение социальной компетентности в группе равных), охранно-защитную (укрытие от неблагоприятных воздействий взрослого мира), прогностическую (предвидение развития реальности).</w:t>
      </w:r>
    </w:p>
    <w:p w14:paraId="6E3736E8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Социализирующую функцию выполняют игры, правовой кодекс, дразнилки (высмеиваются социально неприятные качества — жадность, ябедничество и т. п.). Охранно-защитную функцию выполняют колдовство для везучести, ритуалы на успех (например, накануне экзамена по предмету в полночь выглянуть в форточку и крикнуть «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ловись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, халява!»; бросить три щепотки сахара на диктант — тогда учитель не заметит некоторых ошибок), а также подростковые неологизмы.</w:t>
      </w:r>
    </w:p>
    <w:p w14:paraId="5742415D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Охранно-защитную функцию выполняют анекдоты и дразнилки в адрес неприятных взрослых. Например, пресловутые анекдоты о герое Вовочке создаются в подростковой 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субкультуре для того, чтобы эмоционально защититься от неприятных взрослых. Приведем в качестве примера один из подростковых анекдотов (циничного характера), но посмотрим на него не столько этически, сколько аналитически. «Вовочка сообщает отцу, что его вызывает в школу учитель физкультуры. Отец, возмущаясь, спрашивает, за какую Вовину провинность его вызывают. Вовочка отвечает: “Ну, он попросил меня козла матом обложить, я и обложил”». Другой пример: классная руководительница манипулировала детьми, обещая им в обмен на хорошее поведение какую-либо награду (дискотеку, поход), но впоследствии обещания не выполняла. Имя классной руководительницы — Светлана Рудольфовна, подростки между собой стали называть ее Светлана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Врудольфовна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эмоционально защитились тем, что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стигматировали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(пометили) опасное, сделав его смешным.</w:t>
      </w:r>
    </w:p>
    <w:p w14:paraId="23D279F5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обратим на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прогностическую функцию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подростковой субкультуры, она реализуется по принципу «устами ребенка глаголет истина» и ориентирована на предвидение развития социальной реальности, высвечивая точки роста общечеловеческой культуры. Эта функция связана с явлением репрезентации — творческим отражением.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Презентуясь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мир репрезентируется сознанием ребенка в творческих продуктах: стихах, историях, художественных изображениях. Особым творчеством является подростковая «садистская» (по наименованию взрослых) поэзия. Сопоставим некоторые исторические факты развития культуры и факты появления подростковых репрезентаций в таких продуктах творчества:</w:t>
      </w:r>
    </w:p>
    <w:p w14:paraId="5C9D786E" w14:textId="77777777" w:rsidR="00FC6CB2" w:rsidRPr="00FC6CB2" w:rsidRDefault="00FC6CB2" w:rsidP="00FC6C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Алые галстуки реют над сквером!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Бомба попала в Дворец пионеров.</w:t>
      </w:r>
    </w:p>
    <w:p w14:paraId="2021F84B" w14:textId="77777777" w:rsidR="00FC6CB2" w:rsidRPr="00FC6CB2" w:rsidRDefault="00FC6CB2" w:rsidP="00FC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F110A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Стишок появился в период 1985–1990 гг. Саркастичный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прогноз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распада детских общественных организаций — пионерии, комсомола — с предвидением руин устаревающей идеологии.</w:t>
      </w:r>
    </w:p>
    <w:p w14:paraId="587D8486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 творение:</w:t>
      </w:r>
    </w:p>
    <w:p w14:paraId="6251E4FD" w14:textId="77777777" w:rsidR="00FC6CB2" w:rsidRPr="00FC6CB2" w:rsidRDefault="00FC6CB2" w:rsidP="00FC6C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мама в детстве выколола глазки,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я варенье в шкафе не нашел.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не смотрю кино и не читаю сказки,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 я нюхаю так хорошо.</w:t>
      </w:r>
    </w:p>
    <w:p w14:paraId="7ACAB5B8" w14:textId="77777777" w:rsidR="00FC6CB2" w:rsidRPr="00FC6CB2" w:rsidRDefault="00FC6CB2" w:rsidP="00FC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3EB1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творческий продукт появился во времена дефицита (сахар и колбаса по талонам, родители прятали от детей дефицитные продукты: «чтоб сразу не съели»). Ответный субкультурный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прогноз: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будем сублимировать (замещать). И через пять лет расцвели токсикомания, наркомания.</w:t>
      </w:r>
    </w:p>
    <w:p w14:paraId="1733E70B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Особую тревогу для внимательных к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субкультурным прогнозам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психологов, родителей представляют на данный момент детско-родительские отношения. В современной подростковой субкультуре отражается проблема обеднения педагогического репертуара родителей, бабушек и дедушек. Современный ребенок становится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неудобным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семьи.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Субкультурно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констатируется, что единственный действующий способ воспитания — физическая сила:</w:t>
      </w:r>
    </w:p>
    <w:p w14:paraId="3D334333" w14:textId="77777777" w:rsidR="00FC6CB2" w:rsidRPr="00FC6CB2" w:rsidRDefault="00FC6CB2" w:rsidP="00FC6C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Бабушка внучку из школы ждала,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Цианистый калий в ступке толкла.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Дедушка бабушку опередил,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Внучку гвоздями к забору прибил.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за двойку отшлепала сына,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Боря достал кочергу из камина…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над Борей никто не глумится,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надолго застряла в больнице.</w:t>
      </w:r>
    </w:p>
    <w:p w14:paraId="72A5C9D3" w14:textId="77777777" w:rsidR="00FC6CB2" w:rsidRPr="00FC6CB2" w:rsidRDefault="00FC6CB2" w:rsidP="00FC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3C9CBC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субкультурный продукт иллюстрирует, что «на каждую физическую силу найдется другая сила». По сводкам МВД, сообщениям Уполномоченных по правам частота семейных конфликтов «отцы и дети» с печальным исходом достигла небывалых размеров. Может быть, настало время обратить внимание на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субкультурные прогнозы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посмотреть на подростковую субкультуру как отражение культуры взрослых?</w:t>
      </w:r>
    </w:p>
    <w:p w14:paraId="7955C683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Аналогичные репрезентации иллюстрируют, что дети сами ищут способ «вразумления нерадивых», но репертуар детских действий подобен действиям взрослых:</w:t>
      </w:r>
    </w:p>
    <w:p w14:paraId="6AAD9735" w14:textId="77777777" w:rsidR="00FC6CB2" w:rsidRPr="00FC6CB2" w:rsidRDefault="00FC6CB2" w:rsidP="00FC6CB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Аленушка братца любила до слез,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козленком мальчишка не рос,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Сестрица накапала в лужицу яд,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Отбросил копытца единственный брат.</w:t>
      </w:r>
    </w:p>
    <w:p w14:paraId="208EC3C4" w14:textId="77777777" w:rsidR="00FC6CB2" w:rsidRPr="00FC6CB2" w:rsidRDefault="00FC6CB2" w:rsidP="00FC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F9052E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Прогностическая функция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реализуется наряду с протестом против устоявшихся норм бытования детско-взрослых отношений.</w:t>
      </w:r>
    </w:p>
    <w:p w14:paraId="2F487A6C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организационно-педагогические ходы могут стимулировать возникновение </w:t>
      </w:r>
      <w:r w:rsidRPr="00FC6C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подростковой субкультуры сопротивления</w:t>
      </w: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сама подростковая субкультура — не столько противостояние взрослым, сколько защитная функция при потере других первичных общностей как защищающих (семья, класс), а также имитация более сложного, чем раньше сообщества. Соответственно, конфликт со взрослыми — не причина, порождающая субкультуру, а ее следствие (причина — желание восстановить характерную для первичной группы систему отношений, идентичностей).</w:t>
      </w:r>
    </w:p>
    <w:p w14:paraId="0A8D4A5E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подросток обладает собственной активностью, собственным видением мира, которые не могут быть полностью поняты взрослыми (в этом смысле барьер непонимания между взрослым и подростком существует всегда). С другой стороны, взрослый представляет для подростка возможный образ и идеальную форму действия.</w:t>
      </w:r>
    </w:p>
    <w:p w14:paraId="696AB669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образа детства, сложившегося в сознании взрослого, зависит качественное проживание детства, взросление. Но когда мы говорим об образе детства в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социкультурном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контексте взросления, то нельзя рассуждать только об образе детства, сложившемся во взрослом сообществе. Следуя теории Л.С. </w:t>
      </w:r>
      <w:proofErr w:type="gram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Выготского[</w:t>
      </w:r>
      <w:proofErr w:type="gram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38], включавшего в понятие социальной ситуации развития и отношение ребенка к среде, необходимо рассмотреть и тот образ Детства, представления о взрослении, которые складываются в среде детей.</w:t>
      </w:r>
    </w:p>
    <w:p w14:paraId="3DE4D82D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характеристике реальной позиции современного подрост-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ничества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его отношений с взрослым миром большое значение имеют особенности социального статуса подростка в обществе и внутренние связи в подростковом сообществе, которые в настоящее время блокированы обществом. Как отмечает Д.Б. Эльконин, сегодняшнее детство становится развитым детством, ребенок сам инициирует взросление. «Процесс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культуроосвоения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стало быть, и процесс психического развития с исторической необходимостью приобретает черты креативного </w:t>
      </w:r>
      <w:proofErr w:type="gram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процесса»[</w:t>
      </w:r>
      <w:proofErr w:type="gram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39].</w:t>
      </w:r>
    </w:p>
    <w:p w14:paraId="0F45FDC2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«креативность» может носить регулируемый характер при условии внимания взрослых к функциям подростковой субкультуры: социализирующей, охранно-защитной и прогностической.</w:t>
      </w:r>
    </w:p>
    <w:p w14:paraId="0B24B2ED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воспитательных практик в пространстве взросления в определенном смысле является и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герменевтом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глубин детского бытия.</w:t>
      </w:r>
    </w:p>
    <w:p w14:paraId="19F0F176" w14:textId="77777777" w:rsidR="00FC6CB2" w:rsidRPr="00FC6CB2" w:rsidRDefault="00FC6CB2" w:rsidP="00FC6C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греческого «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hermeneutikos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— разъясняющий, истолковывающий. Герменевтика — учение о понимании как целостном духовном </w:t>
      </w:r>
      <w:proofErr w:type="gram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переживании[</w:t>
      </w:r>
      <w:proofErr w:type="gram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40]. </w:t>
      </w:r>
      <w:hyperlink r:id="rId7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 w:rsidRPr="00FC6C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Психология</w:t>
        </w:r>
      </w:hyperlink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зависит от того, насколько Взрослому удается решать задачи понимания проявления взрослости ребенком. Вопросы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геременевтики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освещены в трудах М.М. Бахтина, М. Вебера, Г.Х.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Вригта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Дильтея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Хайдеггера, Г.Г.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Шпета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Герменевтический подход в организации воспитательных практик основан на том, что если предметы и явления внешнего мира доступны для восприятия, то внутренний мир человека не дан в прямом восприятии и может «открыться» только в результате особой «понимающей активности». Высокие результаты воспитательной деятельности обеспечиваются обращением взрослого во взаимодействии с детьми не только и не столько к воспитательным фактам, сколько к тому, что за ними стоит, к смыслам фактов, характеризующих поступки взрослеющего ребенка. Ориентация взрослого на постижение смыслов детского поступка означает приоритет в воспитательной деятельности задач понимания взрослеющего ребенка.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Неотрефлексированные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воспитательные ситуации «провисают» и становятся причиной непонимания между детьми и взрослыми, провоцируют </w:t>
      </w:r>
      <w:proofErr w:type="spellStart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инфантилизацию</w:t>
      </w:r>
      <w:proofErr w:type="spellEnd"/>
      <w:r w:rsidRPr="00FC6CB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девиацию или «взросление вопреки».</w:t>
      </w:r>
    </w:p>
    <w:p w14:paraId="7813542B" w14:textId="77777777" w:rsidR="00663BDE" w:rsidRPr="009566D2" w:rsidRDefault="00663BDE" w:rsidP="00663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8051993"/>
      <w:r w:rsidRPr="009566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Литература:</w:t>
      </w:r>
    </w:p>
    <w:p w14:paraId="1890FD8B" w14:textId="77777777" w:rsidR="00663BDE" w:rsidRPr="009566D2" w:rsidRDefault="00663BDE" w:rsidP="00663B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Савенков, А. И.  Педагогическая психология в 2 ч. Часть 2 : учебник для вузов / А. И. Савенков. — 3-е изд., </w:t>
      </w:r>
      <w:proofErr w:type="spellStart"/>
      <w:r w:rsidRPr="009566D2">
        <w:rPr>
          <w:rFonts w:ascii="Times New Roman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9566D2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9566D2">
        <w:rPr>
          <w:rFonts w:ascii="Times New Roman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9566D2">
        <w:rPr>
          <w:rFonts w:ascii="Times New Roman" w:hAnsi="Times New Roman" w:cs="Times New Roman"/>
          <w:sz w:val="24"/>
          <w:szCs w:val="24"/>
          <w:lang w:val="x-none" w:eastAsia="x-none"/>
        </w:rPr>
        <w:t>, 2021. — 186 с. — (Высшее образование). — ISBN 978-5-534-02107-3.</w:t>
      </w:r>
    </w:p>
    <w:p w14:paraId="0D5B8428" w14:textId="77777777" w:rsidR="00663BDE" w:rsidRPr="009566D2" w:rsidRDefault="00663BDE" w:rsidP="00663B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Симановский, А. Э.  Педагогическая психология : учебное пособие для вузов / А. Э. Симановский. — 2-е изд., </w:t>
      </w:r>
      <w:proofErr w:type="spellStart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</w:t>
      </w:r>
      <w:proofErr w:type="spellEnd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, 2021. — 203 с. — (Высшее образование). — ISBN 978-5-534-06004-1. </w:t>
      </w:r>
    </w:p>
    <w:p w14:paraId="0AE9B106" w14:textId="77777777" w:rsidR="00663BDE" w:rsidRPr="009566D2" w:rsidRDefault="00663BDE" w:rsidP="00663B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Фиофанова Ольга Александровна" w:history="1">
        <w:r w:rsidRPr="009566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Фиофанова</w:t>
        </w:r>
      </w:hyperlink>
      <w:r w:rsidRPr="00956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</w:t>
      </w:r>
      <w:r w:rsidRPr="009566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tooltip="Перейти к оглавлению" w:history="1">
        <w:r w:rsidRPr="009566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Психология взросления и воспитательные практики нового поколения: учебное пособие</w:t>
        </w:r>
      </w:hyperlink>
      <w:r w:rsidRPr="00956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Pr="009566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https://bookap.info/book/fiofanova_psihologiya_vzrosleniya_i_vospitatelnye_praktiki_novogo_pokoleniya_uchebnoe_posobie/</w:t>
        </w:r>
      </w:hyperlink>
    </w:p>
    <w:p w14:paraId="4238F963" w14:textId="77777777" w:rsidR="009566D2" w:rsidRPr="009566D2" w:rsidRDefault="00663BDE" w:rsidP="00663BD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Шакурова, М. В.  Социальное воспитание в школе : учебное пособие для вузов / М. В. Шакурова. — 2-е изд., </w:t>
      </w:r>
      <w:proofErr w:type="spellStart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перераб</w:t>
      </w:r>
      <w:proofErr w:type="spellEnd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и доп. — Москва : Издательство </w:t>
      </w:r>
      <w:proofErr w:type="spellStart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Юрайт</w:t>
      </w:r>
      <w:proofErr w:type="spellEnd"/>
      <w:r w:rsidRPr="009566D2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, 2021. — 280 с. — (Высшее образование). — ISBN 978-5-534-06728-6.</w:t>
      </w:r>
    </w:p>
    <w:bookmarkEnd w:id="0"/>
    <w:p w14:paraId="1EC42C60" w14:textId="77777777" w:rsidR="00663BDE" w:rsidRPr="009566D2" w:rsidRDefault="00663BDE" w:rsidP="00663BDE">
      <w:pPr>
        <w:rPr>
          <w:rFonts w:ascii="Times New Roman" w:eastAsia="Calibri" w:hAnsi="Times New Roman" w:cs="Times New Roman"/>
          <w:sz w:val="24"/>
          <w:szCs w:val="24"/>
        </w:rPr>
      </w:pPr>
    </w:p>
    <w:p w14:paraId="493E59C6" w14:textId="77777777" w:rsidR="00FC6CB2" w:rsidRPr="00FC6CB2" w:rsidRDefault="00FC6CB2" w:rsidP="00663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C6CB2" w:rsidRPr="00FC6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DB3D7C"/>
    <w:multiLevelType w:val="hybridMultilevel"/>
    <w:tmpl w:val="64FA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A0"/>
    <w:rsid w:val="00272060"/>
    <w:rsid w:val="00663BDE"/>
    <w:rsid w:val="00D737A0"/>
    <w:rsid w:val="00D809FF"/>
    <w:rsid w:val="00FB4FAD"/>
    <w:rsid w:val="00FC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B02C"/>
  <w15:chartTrackingRefBased/>
  <w15:docId w15:val="{6BABB5F4-67C9-4CC4-A295-D9AA497A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ap.info/author/33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ap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ap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ookap.info/" TargetMode="External"/><Relationship Id="rId10" Type="http://schemas.openxmlformats.org/officeDocument/2006/relationships/hyperlink" Target="https://bookap.info/book/fiofanova_psihologiya_vzrosleniya_i_vospitatelnye_praktiki_novogo_pokoleniya_uchebnoe_posob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ap.info/book/fiofanova_psihologiya_vzrosleniya_i_vospitatelnye_praktiki_novogo_pokoleniya_uchebnoe_posob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2323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2023-02-23T10:21:00Z</dcterms:created>
  <dcterms:modified xsi:type="dcterms:W3CDTF">2023-09-11T07:02:00Z</dcterms:modified>
</cp:coreProperties>
</file>