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8C" w:rsidRPr="00905CE3" w:rsidRDefault="0029058C" w:rsidP="00905C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>ЛЕКЦИЯ №2</w:t>
      </w:r>
    </w:p>
    <w:p w:rsidR="0029058C" w:rsidRDefault="0029058C" w:rsidP="00905C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05CE3">
        <w:rPr>
          <w:rFonts w:ascii="Times New Roman" w:hAnsi="Times New Roman" w:cs="Times New Roman"/>
          <w:sz w:val="24"/>
          <w:szCs w:val="24"/>
        </w:rPr>
        <w:t>«</w:t>
      </w:r>
      <w:r w:rsidRPr="00905CE3">
        <w:rPr>
          <w:rFonts w:ascii="Times New Roman" w:hAnsi="Times New Roman" w:cs="Times New Roman"/>
          <w:sz w:val="24"/>
          <w:szCs w:val="24"/>
        </w:rPr>
        <w:t>Нормативные и правовые основы сезонного отдыха школьников</w:t>
      </w:r>
      <w:r w:rsidR="00905CE3">
        <w:rPr>
          <w:rFonts w:ascii="Times New Roman" w:hAnsi="Times New Roman" w:cs="Times New Roman"/>
          <w:sz w:val="24"/>
          <w:szCs w:val="24"/>
        </w:rPr>
        <w:t>».</w:t>
      </w:r>
    </w:p>
    <w:p w:rsidR="00905CE3" w:rsidRDefault="000E49F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0E49FC" w:rsidRDefault="000E49FC" w:rsidP="000E49F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9FC">
        <w:rPr>
          <w:rFonts w:ascii="Times New Roman" w:hAnsi="Times New Roman" w:cs="Times New Roman"/>
          <w:sz w:val="24"/>
          <w:szCs w:val="24"/>
        </w:rPr>
        <w:t>Права детей на отдых и развитие, полномочия по их реализации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49FC" w:rsidRPr="000E49FC" w:rsidRDefault="000E49FC" w:rsidP="000E49F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9FC">
        <w:rPr>
          <w:rFonts w:ascii="Times New Roman" w:hAnsi="Times New Roman" w:cs="Times New Roman"/>
          <w:sz w:val="24"/>
          <w:szCs w:val="24"/>
        </w:rPr>
        <w:t>Конституция Российской Федерации (Извлечения).</w:t>
      </w:r>
    </w:p>
    <w:p w:rsidR="000E49FC" w:rsidRPr="000E49FC" w:rsidRDefault="000E49FC" w:rsidP="000E49F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9FC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 (ГК РФ) (Извлечения).</w:t>
      </w:r>
    </w:p>
    <w:p w:rsidR="000E49FC" w:rsidRPr="000E49FC" w:rsidRDefault="000E49FC" w:rsidP="000E49F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9FC">
        <w:rPr>
          <w:rFonts w:ascii="Times New Roman" w:hAnsi="Times New Roman" w:cs="Times New Roman"/>
          <w:sz w:val="24"/>
          <w:szCs w:val="24"/>
        </w:rPr>
        <w:t>СанПиНы (Извлечения).</w:t>
      </w:r>
    </w:p>
    <w:p w:rsidR="000E49FC" w:rsidRPr="00905CE3" w:rsidRDefault="000E49FC" w:rsidP="00905C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058C" w:rsidRPr="007D54D3" w:rsidRDefault="000E49FC" w:rsidP="000E49F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4D3">
        <w:rPr>
          <w:rFonts w:ascii="Times New Roman" w:hAnsi="Times New Roman" w:cs="Times New Roman"/>
          <w:b/>
          <w:sz w:val="24"/>
          <w:szCs w:val="24"/>
        </w:rPr>
        <w:t>1.</w:t>
      </w:r>
      <w:r w:rsidR="0029058C" w:rsidRPr="007D54D3">
        <w:rPr>
          <w:rFonts w:ascii="Times New Roman" w:hAnsi="Times New Roman" w:cs="Times New Roman"/>
          <w:b/>
          <w:sz w:val="24"/>
          <w:szCs w:val="24"/>
        </w:rPr>
        <w:t>Права детей на отдых и развитие, полномочия по их реализации</w:t>
      </w:r>
    </w:p>
    <w:p w:rsidR="000E49FC" w:rsidRPr="000E49FC" w:rsidRDefault="000E49FC" w:rsidP="000E49F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 xml:space="preserve">Летние каникулы для детей и подростков должны стать незабываемым и радостным временем, поэтому воспитатели, вожатые, 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педагогиорганизаторы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 xml:space="preserve"> и управленцы должны грамотно, профессионально и компетентно подходить к организации отдыха и оздоровления школьников.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Все работники детской оздоровительной организации должны осознавать гражданскую ответственность, знать свои права и обязанности, а также ясно представлять деятельность правового поля детей и подростков, аспекты их правовой защиты, другими словами, знать нормативные правовые документы, обеспечивающие организацию отдыха и оздоровления детей.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1. Права детей на отдых и развитие закреплены в Конвенции о правах ребенка, Конституции Российской Федерации, законодательных актах Российской Федерации (и ее субъектов):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Федеральный закон «Об основных гарантиях прав ребенка Российской Федерации»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 — Федеральный закон «Об образовании в Российской Федерации»</w:t>
      </w:r>
    </w:p>
    <w:p w:rsidR="0029058C" w:rsidRPr="00905CE3" w:rsidRDefault="00404A5F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</w:r>
      <w:r w:rsidR="0029058C" w:rsidRPr="00905CE3">
        <w:rPr>
          <w:rFonts w:ascii="Times New Roman" w:hAnsi="Times New Roman" w:cs="Times New Roman"/>
          <w:sz w:val="24"/>
          <w:szCs w:val="24"/>
        </w:rPr>
        <w:t>— Федеральный закон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Распоряжение Правительства РФ «Об утверждении Основ государственного регулирования и государственного контроля организации отдыха и оздоровления детей»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Национальный стандарт РФ «Услуги детям в организациях отдыха и оздоровления»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Федеральный закон «Об информации, информатизации и защите информации»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Федеральный закон «О персональных данных»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2. Документы по медико-санитарному обеспечению организаций отдыха и оздоровления детей и подростков: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Типовое положение о детском оздоровительном лагере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СанПиН 2.4.4.2599—10. «Гигиенические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Санитарно-эпидемиологические правила и нормативы»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 — Санитарно-гигиенические правила и нормы СанПиН «Устройство, содержание и организация режима детских оздоровительных лагерей»</w:t>
      </w:r>
    </w:p>
    <w:p w:rsidR="0029058C" w:rsidRPr="00905CE3" w:rsidRDefault="00404A5F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</w:r>
      <w:r w:rsidR="0029058C" w:rsidRPr="00905CE3">
        <w:rPr>
          <w:rFonts w:ascii="Times New Roman" w:hAnsi="Times New Roman" w:cs="Times New Roman"/>
          <w:sz w:val="24"/>
          <w:szCs w:val="24"/>
        </w:rPr>
        <w:t xml:space="preserve"> (Постановления Главного государственного санитарного врача РФ периодически утрачивают силу или изменяются и дополняются);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lastRenderedPageBreak/>
        <w:tab/>
        <w:t>— Методические рекомендации «Методика оценки эффективности оздоровления в загородных стационарных учреждениях отдыха и оздоровления детей»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3. Документы по совершенствованию воспитательной работы в детских оздоровительных лагерях: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— Методические рекомендации по совершенствованию воспитательной и образовательной работы в детских оздоровительных лагерях, по организации досуга детей (приложение № 2 к письму 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 xml:space="preserve"> России от 14 апреля 2011 г. № МД-463/06)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Методические рекомендации по обеспечению организации отдыха и оздоровления детей (письмо Министерства просвещения РФ от 25 ноября 2019 г. № ПЗ-1303/06)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— Методические рекомендации по организации отдыха и оздоровления детей (в части создания авторских программ работы педагогических кадров) (Приложение к письму Департамента дополнительного образования детей, воспитания и молодежной политики 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 xml:space="preserve"> России от 26 октября 2012 г. № 09-260)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 4. Документы, обеспечивающие безопасность жизни, здоровья детей и сотрудников детского лагеря: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Типовое положение о детском оздоровительном лагере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Трудовой кодекс РФ;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Уголовный кодекс РФ;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Гражданский кодекс РФ.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5. Нормативные документы оздоровительного лагеря внутреннего значения: акт приемки лагеря, положение о лагере; правила внутреннего трудового распорядка; штатное расписание; порядок проведения смен; должностные инструкции; документы по охране труда и технике безопасности; приказ об ответственности за жизнь и здоровье детей и др.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Рассмотрим основополагающие законодательные акты, направленные на обеспечение прав детей на отдых и развитие, регламентирующие действия и ответственность организаторов отдыха и оздоровления детей.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Конвенция о правах ребенка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(Извлечения)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Часть I. Статья 31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1. Государства-участники признают право ребенка на отдых и досуг, право участвовать в играх и развлекательных мероприятиях, соответствующих его возрасту, и свободно участвовать в культурной жизни и заниматься искусством.</w:t>
      </w:r>
    </w:p>
    <w:p w:rsidR="0029058C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2. Государства-участники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деятельности, досуга и отдыха.</w:t>
      </w:r>
    </w:p>
    <w:p w:rsidR="000E49FC" w:rsidRPr="00905CE3" w:rsidRDefault="000E49FC" w:rsidP="00905C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9FC" w:rsidRPr="007D54D3" w:rsidRDefault="0029058C" w:rsidP="007D54D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4D3">
        <w:rPr>
          <w:rFonts w:ascii="Times New Roman" w:hAnsi="Times New Roman" w:cs="Times New Roman"/>
          <w:b/>
          <w:sz w:val="24"/>
          <w:szCs w:val="24"/>
        </w:rPr>
        <w:t>Конституция Российской Федерации</w:t>
      </w:r>
    </w:p>
    <w:p w:rsidR="0029058C" w:rsidRPr="000E49FC" w:rsidRDefault="0029058C" w:rsidP="000E49FC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54D3">
        <w:rPr>
          <w:rFonts w:ascii="Times New Roman" w:hAnsi="Times New Roman" w:cs="Times New Roman"/>
          <w:b/>
          <w:sz w:val="24"/>
          <w:szCs w:val="24"/>
        </w:rPr>
        <w:t>(Извлечения</w:t>
      </w:r>
      <w:r w:rsidRPr="000E49FC">
        <w:rPr>
          <w:rFonts w:ascii="Times New Roman" w:hAnsi="Times New Roman" w:cs="Times New Roman"/>
          <w:sz w:val="24"/>
          <w:szCs w:val="24"/>
        </w:rPr>
        <w:t>)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Глава 1. Основы конституционного строя.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Статья 6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2. Каждый гражданин Российской Федерации обладает на ее территории всеми правами и свободами и 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несет равные обязанности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>, предусмотренные Конституцией Российской Федерации.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lastRenderedPageBreak/>
        <w:tab/>
        <w:t>Статья 21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1. Достоинство личности охраняется государством. Ничто не может быть осн</w:t>
      </w:r>
      <w:r w:rsidR="00404A5F" w:rsidRPr="00905CE3">
        <w:rPr>
          <w:rFonts w:ascii="Times New Roman" w:hAnsi="Times New Roman" w:cs="Times New Roman"/>
          <w:sz w:val="24"/>
          <w:szCs w:val="24"/>
        </w:rPr>
        <w:t>ованием для его умаления.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 2. Никто не должен подвергаться пыткам, насилию, другому жестокому или унижающему человеческое достоинство обращению или наказанию. Никто не 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может быть без добровольного согласия подвергнут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 xml:space="preserve"> медицинским, научным или иным опытам.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Статья 23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1. Каждый имеет право на неприкосновенность частной жизни, личную и семейную тайну, защиту своей чести и доброго имени.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Статья 24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1. Сбор, хранение, использование и распространение информации о частной жизни лица без его согласия не допускаются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Подробнее извлечения представлены в приложении (см. приложение).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Главным актом признания государством своих обязательств перед детьми стал принятый в 1998 г. Федеральный закон от 24 июля 1998 г. № 124-ФЗ «Об основных гарантиях прав ребенка в Российской Федерации», который устанавливает основные гарантии прав и законных интересов ребенка, предусмотренных Конституцией Российской Федерации.</w:t>
      </w:r>
    </w:p>
    <w:p w:rsidR="007D54D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>Об основных гарантиях прав ребенка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в Российской Федерации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(с изменениями и дополнениями)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</w:r>
      <w:r w:rsidRPr="00905CE3">
        <w:rPr>
          <w:rFonts w:ascii="Times New Roman" w:hAnsi="Times New Roman" w:cs="Times New Roman"/>
          <w:sz w:val="24"/>
          <w:szCs w:val="24"/>
        </w:rPr>
        <w:tab/>
        <w:t>(Извлечения)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Статья 1. Понятия, используемые в настоящем Федеральном законе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В законе законодательно закрепляются такие понятия, как: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ребенок — лицо до достижения им возраста 18 лет (совершеннолетия);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— отдых детей и их оздоровление —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</w:t>
      </w:r>
      <w:r w:rsidR="00404A5F" w:rsidRPr="00905CE3">
        <w:rPr>
          <w:rFonts w:ascii="Times New Roman" w:hAnsi="Times New Roman" w:cs="Times New Roman"/>
          <w:sz w:val="24"/>
          <w:szCs w:val="24"/>
        </w:rPr>
        <w:t xml:space="preserve">ости в благоприятной окружающей </w:t>
      </w:r>
      <w:r w:rsidRPr="00905CE3">
        <w:rPr>
          <w:rFonts w:ascii="Times New Roman" w:hAnsi="Times New Roman" w:cs="Times New Roman"/>
          <w:sz w:val="24"/>
          <w:szCs w:val="24"/>
        </w:rPr>
        <w:t>среде при выполнении санитарно-гигиенических и санитарно-эпидемиологических требований (абзац введен Федеральным законом от 21 декабря 2004 г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 xml:space="preserve">. № 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170-ФЗ);</w:t>
      </w:r>
      <w:proofErr w:type="gramEnd"/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— организации отдыха детей и их оздоровления — детские оздоровительные лагеря (загородные оздоровительные, лагеря дневного пребывания и др.), специализированные (профильные) лагеря (спортивно-оздоровительные, оборонно-спортивные, туристические, лагеря труда и отдыха, эколого-биологические, технические, краеведческие и др.),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оздоровления» (абзац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 xml:space="preserve"> введен Федеральным законом от 21 декабря 2004 г. № 170-ФЗ).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lastRenderedPageBreak/>
        <w:tab/>
        <w:t>Статья 9. Меры по защите прав ребенка при осуществлении деятельности в области его образования и воспитания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Обучающиеся, воспитанники указанных образовательных учреждений могут проводить во 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 xml:space="preserve"> время собрания и митинги по вопросам защиты своих нарушенных прав.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Статья 14. Защита ребенка от информации, пропаганды и агитации, 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наносящих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 xml:space="preserve"> вред его здоровью, нравственному и духовному развитию</w:t>
      </w:r>
    </w:p>
    <w:p w:rsidR="00404A5F" w:rsidRPr="00905CE3" w:rsidRDefault="0029058C" w:rsidP="00905CE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>Органы государственной власти Российской Федерации принимают меры по защите ре</w:t>
      </w:r>
      <w:r w:rsidR="00404A5F" w:rsidRPr="00905CE3">
        <w:rPr>
          <w:rFonts w:ascii="Times New Roman" w:hAnsi="Times New Roman" w:cs="Times New Roman"/>
          <w:sz w:val="24"/>
          <w:szCs w:val="24"/>
        </w:rPr>
        <w:t>бенка от информации, пропаганды</w:t>
      </w:r>
    </w:p>
    <w:p w:rsidR="0029058C" w:rsidRPr="00905CE3" w:rsidRDefault="0029058C" w:rsidP="00905CE3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 УК РФ. Статья 117. Истязание 1. Причинение физических или психических страданий путем систематического нанесения побоев либо иными насильственными действиями…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УК РФ. Статья 130, пункт 1. Оскорбление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1. Оскорбление, то есть унижение чести и достоинства другого лица, выраженное в неприличной форме….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УК РФ. Статья 156. Неисполнение обязанностей по воспитанию несовершеннолетнего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Неисполнение или ненадлежащее исполнение обязанностей по воспитанию несовершеннолетнего… иным лицом, на которое возложены эти 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>… если это деяние соединено с жестоким обращением с несовершеннолетним…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УК РФ. Статья 286, пункт 1. Превышение должностных полномочий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1. Совершение должностным лицом действий, явно выходящих за пределы его полномочий и повлекших существенное нарушение прав и законных интересов граждан…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УК РФ. Статья 24. Форма вины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1. Виновным в преступлении признается лицо, совершившее деяние умышленно или по неосторожности.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УК РФ. Статья 26. Преступление, совершенное по неосторожности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lastRenderedPageBreak/>
        <w:tab/>
        <w:t>1. Преступлением, совершенным по неосторожности, признается деяние, совершенное по легкомыслию или небрежности.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2. Преступление признается совершенным по легкомыслию, если лицо предвидело возможность наступления общественно опасных последствий своих действий (бездействия), но без достаточных к тому оснований самонадеянно рассчитывало на предотвращение этих последств</w:t>
      </w:r>
      <w:r w:rsidR="00404A5F" w:rsidRPr="00905CE3">
        <w:rPr>
          <w:rFonts w:ascii="Times New Roman" w:hAnsi="Times New Roman" w:cs="Times New Roman"/>
          <w:sz w:val="24"/>
          <w:szCs w:val="24"/>
        </w:rPr>
        <w:t>ий.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 3. Преступление признается совершенным по небрежности, если лицо не предвидело возможности наступления общественно опасных последствий своих действий (бездействия), хотя при необходимой внимательности и предусмотрительности должно было и могло предвидеть эти последствия.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УК РФ. Статья 125. Оставление в опасности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малолетству…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УК РФ. Статья 293. Халатность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1. Халатность,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службе, если это повлекло существенное нарушение прав и законных интересов граждан…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2. То же деяние, повлекшее по неосторожности смерть человека или иные тяжкие последствия…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</w:r>
    </w:p>
    <w:p w:rsidR="0029058C" w:rsidRPr="000E49FC" w:rsidRDefault="0029058C" w:rsidP="000E4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9FC">
        <w:rPr>
          <w:rFonts w:ascii="Times New Roman" w:hAnsi="Times New Roman" w:cs="Times New Roman"/>
          <w:b/>
          <w:sz w:val="24"/>
          <w:szCs w:val="24"/>
        </w:rPr>
        <w:t>3. Гражданский кодекс Российской Федерации (ГК РФ)</w:t>
      </w:r>
    </w:p>
    <w:p w:rsidR="000E49FC" w:rsidRPr="000E49FC" w:rsidRDefault="000E49FC" w:rsidP="000E4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9FC">
        <w:rPr>
          <w:rFonts w:ascii="Times New Roman" w:hAnsi="Times New Roman" w:cs="Times New Roman"/>
          <w:b/>
          <w:sz w:val="24"/>
          <w:szCs w:val="24"/>
        </w:rPr>
        <w:t>(Извлечения)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>Экономические права граждан перечислены в Гражданском кодексе Российской Федерации (ГК РФ).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Статья 28. Дееспособность 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малолетних</w:t>
      </w:r>
      <w:proofErr w:type="gramEnd"/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1. За несовершеннолетних, не достигших четырнадцати лет (малолетних), сделки, за исключением указанных в пункте 2 настоящей статьи, могут совершать от их имени только их родители, усыновители или опекуны.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Малолетние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 xml:space="preserve"> в возрасте от шести до четырнадцати лет вправе самостоятельно совершать: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1) мелкие бытовые сделки;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3) сделки по распоряжению средствами, предоставленными законным представителем или с согласия последнего третьим лицом для определенной цели или для свободного распоряжения.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3. Имущественную ответственность по сделкам малолетнего, в том числе по сделкам, совершенным им самостоятельно, несут его родители, усыновители или опекуны, если не докажут, что обязательство было нарушено не по их вине. Эти лица в соответствии с законом также отвечают за вред, причиненный 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малолетними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>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Таким образом, законодательство России не поддерживает «деловую активность» несовершеннолетних. Если педагог видит «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псевдозаконное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>» изъятие денег или вещей одним ребенком у другого или выполнение ребенком за деньги унизительной «услуги», то он может признать совершенную сделку недействительной на основании ст. 179 ГК РФ.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lastRenderedPageBreak/>
        <w:tab/>
        <w:t>Экономические права несовершеннолетних и малолетних, которые они могут осуществить в детском лагере, в сущности, сводятся к праву совершать мелкие бытовые сделки, то есть совершать покупки в магазине (кроме приобретения товаров, запрещенных законом до наступлени</w:t>
      </w:r>
      <w:r w:rsidR="00404A5F" w:rsidRPr="00905CE3">
        <w:rPr>
          <w:rFonts w:ascii="Times New Roman" w:hAnsi="Times New Roman" w:cs="Times New Roman"/>
          <w:sz w:val="24"/>
          <w:szCs w:val="24"/>
        </w:rPr>
        <w:t>я 18 лет, — табака и алкоголя).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 Статья 179. Недействительность сделки, совершенной под влиянием обмана, насилия, угрозы, злонамеренного соглашения представителя одной стороны с другой стороной или стечения тяжелых обстоятельств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Если у ребенка есть сигареты, нож, спички (зажигалки), легковоспламеняющиеся вещества и аналогичные — данные предметы необходимо изъять и либо передать родителям (если имеется такая возможность), либо написать расписку, что указанные предметы «как представляющие угрозу для здоровья детей получены на хранение и подлежат возврату родителям по окончании смены».</w:t>
      </w:r>
    </w:p>
    <w:p w:rsidR="00873E2E" w:rsidRDefault="00873E2E" w:rsidP="0087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058C" w:rsidRPr="007D54D3" w:rsidRDefault="0029058C" w:rsidP="00873E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4D3">
        <w:rPr>
          <w:rFonts w:ascii="Times New Roman" w:hAnsi="Times New Roman" w:cs="Times New Roman"/>
          <w:b/>
          <w:sz w:val="24"/>
          <w:szCs w:val="24"/>
        </w:rPr>
        <w:t>4. СанПиНы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Ежегодно при подготовке к летней</w:t>
      </w:r>
      <w:bookmarkStart w:id="0" w:name="_GoBack"/>
      <w:bookmarkEnd w:id="0"/>
      <w:r w:rsidRPr="00905CE3">
        <w:rPr>
          <w:rFonts w:ascii="Times New Roman" w:hAnsi="Times New Roman" w:cs="Times New Roman"/>
          <w:sz w:val="24"/>
          <w:szCs w:val="24"/>
        </w:rPr>
        <w:t xml:space="preserve"> оздоровительной кампании Главным санитарным врачом Российской Федерации выпускаются постановления «Об обеспечении отдыха, оздоровления и занятости детей», в которых на основе ежегодного анализа информации по контролю за организацией детского отдыха и санитарного состояния летних оздоровительных учреждений конкретных территорий даются предписания, направленные на безусловное соблюдение требований санитарного законодательства в летней оздоровительной кампании.</w:t>
      </w:r>
      <w:proofErr w:type="gramEnd"/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Анализ ситуации в летних лагерях в течение нескольких лет позволил выявить основные проблемы. Актуальными остаются вопросы, связанные с качеством и безопасностью питьевой воды, организацией рационального сбалансированного питания, </w:t>
      </w:r>
      <w:r w:rsidR="00404A5F" w:rsidRPr="00905CE3">
        <w:rPr>
          <w:rFonts w:ascii="Times New Roman" w:hAnsi="Times New Roman" w:cs="Times New Roman"/>
          <w:sz w:val="24"/>
          <w:szCs w:val="24"/>
        </w:rPr>
        <w:t xml:space="preserve">обеспечением </w:t>
      </w:r>
      <w:r w:rsidRPr="00905CE3">
        <w:rPr>
          <w:rFonts w:ascii="Times New Roman" w:hAnsi="Times New Roman" w:cs="Times New Roman"/>
          <w:sz w:val="24"/>
          <w:szCs w:val="24"/>
        </w:rPr>
        <w:t>педагогическим персоналом и сотрудниками пищеблоков, проведением медицинских осмотров, аварийные ситуации природного или антропогенного характера, связанные с нарушениями электроснабжения и водоснабжения в летних оздоровительных учреждениях, создающие угрозу санитарно-эпидемиологическому благополучию отдыхающих детей.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Общая заболеваемость в летних оздоровительных учреждениях остается высокой. В некоторых оздоровительных учреждениях работники пищеблоков не имеют достаточной подготовки, что влечет грубые нарушения санитарных норм и правил технологии приготовления блюд и приводит к пищевым отравлениям, вспышкам острых желудочно-кишечных заболеваний.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Санитарно-эпидемиологические правила и нормативы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</w:r>
      <w:r w:rsidRPr="00905CE3">
        <w:rPr>
          <w:rFonts w:ascii="Times New Roman" w:hAnsi="Times New Roman" w:cs="Times New Roman"/>
          <w:sz w:val="24"/>
          <w:szCs w:val="24"/>
        </w:rPr>
        <w:tab/>
        <w:t>СанПиН 2.4.4.3155—13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(Извлечения)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1. Работники детских оздоровительных лагерей проходят медицинские осмотры в установленном порядке. Каждый работник детского оздоровительного лагеря должен иметь личную медицинскую книжку установленного образца,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2. Детский оздоровительный лагерь в день заезда детей комплектуется 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поотрядно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>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lastRenderedPageBreak/>
        <w:tab/>
        <w:t>3. Прием детей в детский оздоровительный лагерь осуществляется при наличии заключения врача об отсутствии контактов с инфекционными больными, о состоянии здоровья детей и сведений об имеющихся прививках.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Прием в детский оздоровительный лагерь детей с ограниченными возможностями здоровья осуществляется при наличии заключения врача об отсутствии медицинских противопоказаний к направлению таких детей в данную организацию, а также при наличии медицинской карты установленного образца и сведений об имеющихся прививках.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4. Продолжительность смен в детском оздоровительном лагере составляет: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санаторной смены — не менее 24 дней;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оздоровительной смены — н</w:t>
      </w:r>
      <w:r w:rsidR="00404A5F" w:rsidRPr="00905CE3">
        <w:rPr>
          <w:rFonts w:ascii="Times New Roman" w:hAnsi="Times New Roman" w:cs="Times New Roman"/>
          <w:sz w:val="24"/>
          <w:szCs w:val="24"/>
        </w:rPr>
        <w:t>е менее 21 дня.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>Продолжительность смен в осенние, зимние и весенние каникулы рекомендуется на срок не менее 7 дней.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При организации отдыха и оздоровления детей на базе других стационарных загородных организаций не допускается совместное проживание, питание, пребывание в общих местах пользования детей и взрослых.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5. Перед открытием детского оздоровительного лагеря необходимо организовать и провести противоклещевую (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акарицидную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>) обработку его территории и мероприятия по борьбе с грызунами в целях профилактики инфекционных болезней.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6. Не допускается использование цокольных этажей и подвальных помещений для размещения детей, проведения кружковой работы, размещения помещений медицинского назначения, спортивных, танцевальных и актовых залов для детей, за исключением оборудования тира для стрельбы.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7. Каждое спальное место обеспечивается комплектом постельных принадлежностей (матрацем с 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наматрасником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 xml:space="preserve">, подушкой, одеялом), постельным бельем (наволочкой, простыней, пододеяльником) и 3 полотенцами (для лица, ног и банное). Общее количество комплектов постельного белья, 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наматрасников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 xml:space="preserve"> и полотенец (для лица, ног, банным) должно быть не менее 2 комплектов на одного ребенка отдыхающего в смену.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8. В зданиях для проживания детей обеспечиваются условия для просушивания верхней одежды и обуви, стирки и глажения.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9. Туалеты оснащаются мусорными ведрами, держателями для туалетной бумаги, мылом, 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электроили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 xml:space="preserve"> бумажными полотенцами. Мыло, туалетная бумага и полотенца должны быть в наличии постоянно. Санитарно-техническое оборудование должно быть исправным, без сколов, трещин и других дефектов. Унитазы оборудуются сиденьями, позволяющими проводить их ежедневную влажную уборку с применением моющих и дезинфицирующих средств.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10. В период работы детского оздоровительного лагеря не допускается проведение текущего и капитального ремонта в местах пребывания детей.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11. Оптимальная температура воздуха: в спальных помещениях составляет +20…+24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 xml:space="preserve"> ЀС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>, допустимая — не ниже +18 ЀС; в столовой, рекреациях, вестибюле, помещениях культурно-массового назначения и для занятий —+18…+24 ЀС; спортивных залах — +17…+20 ЀС, душевых — не менее +25 ЀС.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12. Все помещения должны ежедневно неоднократно проветриваться. Не допускается в присутствии детей сквозное проветривание.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lastRenderedPageBreak/>
        <w:tab/>
        <w:t>Проветривание проводится через фрамуги и форточки. В помещениях спален в холодное время года прове</w:t>
      </w:r>
      <w:r w:rsidR="00404A5F" w:rsidRPr="00905CE3">
        <w:rPr>
          <w:rFonts w:ascii="Times New Roman" w:hAnsi="Times New Roman" w:cs="Times New Roman"/>
          <w:sz w:val="24"/>
          <w:szCs w:val="24"/>
        </w:rPr>
        <w:t>тривание проводится перед сном.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 13. В спальных корпусах дополнительно предусматривается дежурное (ночное) освещение.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14. В здании столовой обеспечиваются условия для мытья рук детей около обеденного зала (или при входе в обеденный зал) и места для раздевания детей.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15. Для вытирания рук допускается использование бумажных полотенец (салфеток) или 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электрополотенец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>. Мыло и полотенца около раковин для мытья рук должны быть в наличии постоянно.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16.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 Допускается использование одноразовой посуды.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17. Не допускаются к приему пищевые продукты с признаками недоброкачественности.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18. Завтрак должен состоять из горячего блюда, бутерброда и горячего напитка. Обед должен включать закуску (салат или порционные овощи, сельдь с луком), первое горячее блюдо, второе горячее блюдо, напиток. Полдник включает напиток (молоко, кисломолочные напитки, соки, чай) с булочными или кондитерскими изделиями без крема, фрукты;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Второй ужин включает кисломолочный напиток (можно дополнить кондитерским изделием (печенье, вафли и другое)).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19. Для детей должен быть организован круглосуточно питьевой режим. Вода должна отвечать требованиям безопасности к питьевой воде.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20. Хранение пищевых продуктов в жилых помещениях для детей не допускается. Примерный набор продуктов питания, разрешенный для передачи детям посетителями, в том числе родителями и законными представителями детей, устанавливается руководителем детского оздоровительного лагеря. Примерный набор продуктов не должен содержать пищевые продукты, которые не допускается использовать в питании детей.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21. 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Режим дня должен предусматривать: продолжительность ночного сна — не менее 9 часов (для детей от 7 до 10 лет — не менее 10 часов), дневного сна (отдыха) — не менее 1,5 часа, питание детей — не менее 5 раз (завтрак, обед, полдник, ужин, второй ужин), проведение утренней зарядки, спортивных и культурно-массовых мероприятий, гигиенических, оздоровительных и закаливающих (водных, воздушных) процедур, а также отдых и свободное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 xml:space="preserve"> время. Утренний подъем детей проводится не ранее 8 часов.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Для детей 15 лет и старше допускается замена дневного сна на</w:t>
      </w:r>
      <w:r w:rsidR="00404A5F" w:rsidRPr="00905CE3">
        <w:rPr>
          <w:rFonts w:ascii="Times New Roman" w:hAnsi="Times New Roman" w:cs="Times New Roman"/>
          <w:sz w:val="24"/>
          <w:szCs w:val="24"/>
        </w:rPr>
        <w:t xml:space="preserve"> чтение книг и настольные игры.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 22. Не рекомендуется проводить массовые физкультурные и спортивные мероприятия при температуре окружающего воздуха выше + 28 ЀС.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23. Физкультурные и спортивные мероприятия организуются с учетом возраста, физической подготовленности и здоровья детей.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 xml:space="preserve">24. В ежедневном режиме дня должны проводиться закаливающие процедуры. Закаливание должно включать зарядку, занятия физкультурой, водные, воздушные и солнечные процедуры. При организации закаливания должны быть реализованы основные </w:t>
      </w:r>
      <w:r w:rsidRPr="00905CE3">
        <w:rPr>
          <w:rFonts w:ascii="Times New Roman" w:hAnsi="Times New Roman" w:cs="Times New Roman"/>
          <w:sz w:val="24"/>
          <w:szCs w:val="24"/>
        </w:rPr>
        <w:lastRenderedPageBreak/>
        <w:t>гигиенические принципы — постепенность, систематичность, комплексность и учет индивидуальных особенностей ребенка.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25. Утренняя зарядка проводится ежедневно на открытом воздухе. В дождливую погоду утреннюю зарядку рекомендуется проводить в хорошо проветриваемых помещениях. Продолжительность утренней зарядки — не менее 15 мин.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26. Купание детей в открытых водоемах рекомендуется проводить в солнечные и безветренные дни, при температуре воздуха не ниже +23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 xml:space="preserve"> ЀС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 xml:space="preserve"> и температуре воды не ниже +20 ЀС. Рекомендуемая продолжительность непрерывного пребывания в воде в первые дни — 2—5 минут с постепенным увеличением до 10—15 минут. Купание сразу после приема пищи (менее 30 минут) не рекомендуется. При организации купания детей присутствие медицинского работника обязательно.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27. Купание детей осуществляется в специально отведенных и оборудованных местах. На берегу оборудуются навесы от солнца и устанавливаются кабины для переодевания, туалеты.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28. С учетом воспитательной и оздоровительной направленности детского оздоровительного лагеря в соответствии с возрастом ребенка возможна организация следующих видов работ. Для детей 7—13 лет допускается уборка постелей, сбор ягод и лекарственных трав под наблюдением воспитателя; для детей старше 14 лет — уборка спальных комнат, дежурство по столовой (сервировка обеденных столов, уборка грязной посуды, уборка обеденного зала).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29. Не разрешается привлекать детей к работам, связанным с большой физической нагрузкой (переноска и передвижение тяжестей, пилка дров, стирка постельного белья и других), с опасностью для жизни (мытье окон, протирка светильников и других), уборке мест общего пользования: лестничных площадок, пролетов и коридоров, мытью полов с применением моющих и дезинфекционных средств; выполнению опасных в эпидемиологическом отношении видов работ (уборка санузлов, умывальных комнат, уборка и вывоз отбросов и нечистот, обработка чаши бассейна и других).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30. При дежурстве в столовой дети не допускаются к приготовлению пищи, чистке вареных овоще</w:t>
      </w:r>
      <w:r w:rsidR="00404A5F" w:rsidRPr="00905CE3">
        <w:rPr>
          <w:rFonts w:ascii="Times New Roman" w:hAnsi="Times New Roman" w:cs="Times New Roman"/>
          <w:sz w:val="24"/>
          <w:szCs w:val="24"/>
        </w:rPr>
        <w:t>й, раздаче готовой пищи на кух</w:t>
      </w:r>
      <w:r w:rsidRPr="00905CE3">
        <w:rPr>
          <w:rFonts w:ascii="Times New Roman" w:hAnsi="Times New Roman" w:cs="Times New Roman"/>
          <w:sz w:val="24"/>
          <w:szCs w:val="24"/>
        </w:rPr>
        <w:t>не, резке хлеба, мытью посуды, разносу горячей пищи. Не допускается вход детей непосредственно в производственные помещения столовой.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31. Дежурство детей по столовой и территории в детском оздоровительном лагере должно быть не чаще одного раза в 7 дней.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32. Встречи детей с посетителями, в том числе с законными представителями детей, проводятся в соответствии с установленным руководителем детского оздоровительного лагере распорядком дня.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Не допускается пребывание на территории детского оздоровительного лагеря посетителей, в том числе законных представителей детей, вне специально установленных мест.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33. Во всех помещениях пребывания детей 2 раза в сутки техническим персоналом детского оздоровительного лагеря проводится влажная уборка с применением моющих средств.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34. Банные дни для детей проводятся не реже 1 раза в 7 дней.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35. Смена постельного белья, полотенец проводится по мере загрязнения, но не реже 1 раза в неделю.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lastRenderedPageBreak/>
        <w:tab/>
        <w:t>36. В помещениях детского оздоровительного лагеря не должно быть насекомых и грызунов.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37. Территория детского оздоровительного лагеря должна содержаться в чистоте. Уборка территории проводится не менее одного раза в сутки.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38. Воздушные ванны рекомендуется начинать при температуре воздуха не ниже 18 ЀС. Продолжительность первых процедур — не более 15—20 минут. Прием воздушных ванн рекомендуется сочетать с ходьбой, подвижными играми, физическими упражнениями, общественно полезным трудом.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Солнечные ванны назначаются детям после приема воздушных ванн, которые проводятся в первой половине дня до 11 часов или после 16 часов на пляже, площадках, защищенных от ветра, спустя час-полтора после еды при температуре воздуха не ниже 25 ЀС. Солнечные ванны следует начинать с 5 минут, постепенно увеличивая процедуру до 30—50 минут.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 xml:space="preserve"> Не допускается прием солнечных ванн без головных уборов.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Примечание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Пищевые продукты, которые не допускается использовать в питании детей: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чипсы;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кремовые кондитерские изделия (пирожные и торты);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пищевые продукты с истекшим сроком годности и признаками недоброкачественности;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остатки пищи от предыдущего приема пищи;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пищевые концентраты быстрого приготовления;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квас, газированные напитки;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ab/>
        <w:t>— плодоовощна</w:t>
      </w:r>
      <w:r w:rsidR="00404A5F" w:rsidRPr="00905CE3">
        <w:rPr>
          <w:rFonts w:ascii="Times New Roman" w:hAnsi="Times New Roman" w:cs="Times New Roman"/>
          <w:sz w:val="24"/>
          <w:szCs w:val="24"/>
        </w:rPr>
        <w:t>я продукция с признаками порчи;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>Кулаченко, М. П. </w:t>
      </w:r>
    </w:p>
    <w:p w:rsidR="0029058C" w:rsidRPr="00905CE3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CE3">
        <w:rPr>
          <w:rFonts w:ascii="Times New Roman" w:hAnsi="Times New Roman" w:cs="Times New Roman"/>
          <w:sz w:val="24"/>
          <w:szCs w:val="24"/>
        </w:rPr>
        <w:t>Основы вожатской деятельности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 xml:space="preserve"> учебник для вузов / М. П. Кулаченко. — 2-е изд. — Москва : Издательство 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 xml:space="preserve">, 2022. — 473 с. — (Высшее образование). — ISBN 978-5-534-15285-2. — Текст : электронный // Образовательная платформа </w:t>
      </w:r>
      <w:proofErr w:type="spellStart"/>
      <w:r w:rsidRPr="00905CE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5CE3">
        <w:rPr>
          <w:rFonts w:ascii="Times New Roman" w:hAnsi="Times New Roman" w:cs="Times New Roman"/>
          <w:sz w:val="24"/>
          <w:szCs w:val="24"/>
        </w:rPr>
        <w:t xml:space="preserve"> [сайт]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CE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05CE3">
        <w:rPr>
          <w:rFonts w:ascii="Times New Roman" w:hAnsi="Times New Roman" w:cs="Times New Roman"/>
          <w:sz w:val="24"/>
          <w:szCs w:val="24"/>
        </w:rPr>
        <w:t>. 46 — URL: https://urait.ru/bcode/488183/p.46 (дата обращения: 19.08.2022).</w:t>
      </w:r>
    </w:p>
    <w:p w:rsidR="0029058C" w:rsidRDefault="0029058C" w:rsidP="00905C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A01" w:rsidRDefault="00D15A01" w:rsidP="00905C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доклады:</w:t>
      </w:r>
    </w:p>
    <w:p w:rsidR="00D15A01" w:rsidRDefault="00D15A01" w:rsidP="00905C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A01" w:rsidRPr="00175A49" w:rsidRDefault="00D15A01" w:rsidP="00D15A01">
      <w:pPr>
        <w:pStyle w:val="a3"/>
        <w:widowControl w:val="0"/>
        <w:numPr>
          <w:ilvl w:val="0"/>
          <w:numId w:val="3"/>
        </w:num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A49">
        <w:rPr>
          <w:rFonts w:ascii="Times New Roman" w:eastAsia="Times New Roman" w:hAnsi="Times New Roman" w:cs="Times New Roman"/>
          <w:sz w:val="24"/>
          <w:szCs w:val="24"/>
        </w:rPr>
        <w:t>Правила внутреннего трудового распорядка организации.</w:t>
      </w:r>
    </w:p>
    <w:p w:rsidR="00D15A01" w:rsidRPr="00175A49" w:rsidRDefault="00D15A01" w:rsidP="00D15A01">
      <w:pPr>
        <w:pStyle w:val="a3"/>
        <w:widowControl w:val="0"/>
        <w:numPr>
          <w:ilvl w:val="0"/>
          <w:numId w:val="3"/>
        </w:num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A49">
        <w:rPr>
          <w:rFonts w:ascii="Times New Roman" w:eastAsia="Times New Roman" w:hAnsi="Times New Roman" w:cs="Times New Roman"/>
          <w:sz w:val="24"/>
          <w:szCs w:val="24"/>
        </w:rPr>
        <w:t>Условия труда воспитателя и вожатого в организации отдыха детей и их оздоровления.</w:t>
      </w:r>
    </w:p>
    <w:p w:rsidR="00D15A01" w:rsidRPr="00175A49" w:rsidRDefault="00D15A01" w:rsidP="00D15A01">
      <w:pPr>
        <w:pStyle w:val="a3"/>
        <w:widowControl w:val="0"/>
        <w:numPr>
          <w:ilvl w:val="0"/>
          <w:numId w:val="3"/>
        </w:num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A49">
        <w:rPr>
          <w:rFonts w:ascii="Times New Roman" w:eastAsia="Times New Roman" w:hAnsi="Times New Roman" w:cs="Times New Roman"/>
          <w:sz w:val="24"/>
          <w:szCs w:val="24"/>
        </w:rPr>
        <w:t>Должностные инструкции вожатого.</w:t>
      </w:r>
    </w:p>
    <w:p w:rsidR="00D15A01" w:rsidRPr="00175A49" w:rsidRDefault="00D15A01" w:rsidP="00D15A01">
      <w:pPr>
        <w:pStyle w:val="a3"/>
        <w:widowControl w:val="0"/>
        <w:numPr>
          <w:ilvl w:val="0"/>
          <w:numId w:val="3"/>
        </w:num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A49">
        <w:rPr>
          <w:rFonts w:ascii="Times New Roman" w:eastAsia="Times New Roman" w:hAnsi="Times New Roman" w:cs="Times New Roman"/>
          <w:sz w:val="24"/>
          <w:szCs w:val="24"/>
        </w:rPr>
        <w:t>Особенности оплаты труда вожатых и педагогических работников в летнем лагере.</w:t>
      </w:r>
    </w:p>
    <w:p w:rsidR="00D15A01" w:rsidRPr="00905CE3" w:rsidRDefault="00D15A01" w:rsidP="00905CE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15A01" w:rsidRPr="00905CE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33C" w:rsidRDefault="00C3433C" w:rsidP="00404A5F">
      <w:pPr>
        <w:spacing w:after="0" w:line="240" w:lineRule="auto"/>
      </w:pPr>
      <w:r>
        <w:separator/>
      </w:r>
    </w:p>
  </w:endnote>
  <w:endnote w:type="continuationSeparator" w:id="0">
    <w:p w:rsidR="00C3433C" w:rsidRDefault="00C3433C" w:rsidP="00404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8941"/>
      <w:docPartObj>
        <w:docPartGallery w:val="Page Numbers (Bottom of Page)"/>
        <w:docPartUnique/>
      </w:docPartObj>
    </w:sdtPr>
    <w:sdtEndPr/>
    <w:sdtContent>
      <w:p w:rsidR="00404A5F" w:rsidRDefault="00404A5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4D3">
          <w:rPr>
            <w:noProof/>
          </w:rPr>
          <w:t>10</w:t>
        </w:r>
        <w:r>
          <w:fldChar w:fldCharType="end"/>
        </w:r>
      </w:p>
    </w:sdtContent>
  </w:sdt>
  <w:p w:rsidR="00404A5F" w:rsidRDefault="00404A5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33C" w:rsidRDefault="00C3433C" w:rsidP="00404A5F">
      <w:pPr>
        <w:spacing w:after="0" w:line="240" w:lineRule="auto"/>
      </w:pPr>
      <w:r>
        <w:separator/>
      </w:r>
    </w:p>
  </w:footnote>
  <w:footnote w:type="continuationSeparator" w:id="0">
    <w:p w:rsidR="00C3433C" w:rsidRDefault="00C3433C" w:rsidP="00404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03560"/>
    <w:multiLevelType w:val="hybridMultilevel"/>
    <w:tmpl w:val="AA38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22685"/>
    <w:multiLevelType w:val="hybridMultilevel"/>
    <w:tmpl w:val="024A1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25652"/>
    <w:multiLevelType w:val="hybridMultilevel"/>
    <w:tmpl w:val="A0FECE6C"/>
    <w:lvl w:ilvl="0" w:tplc="E57091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6EB2570"/>
    <w:multiLevelType w:val="hybridMultilevel"/>
    <w:tmpl w:val="7E306F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48C"/>
    <w:rsid w:val="0003648C"/>
    <w:rsid w:val="000E49FC"/>
    <w:rsid w:val="0029058C"/>
    <w:rsid w:val="00347595"/>
    <w:rsid w:val="00404A5F"/>
    <w:rsid w:val="007D54D3"/>
    <w:rsid w:val="00834229"/>
    <w:rsid w:val="00873E2E"/>
    <w:rsid w:val="00905CE3"/>
    <w:rsid w:val="00C3433C"/>
    <w:rsid w:val="00C42D2A"/>
    <w:rsid w:val="00D15A01"/>
    <w:rsid w:val="00D7354B"/>
    <w:rsid w:val="00DC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04A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4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4A5F"/>
  </w:style>
  <w:style w:type="paragraph" w:styleId="a7">
    <w:name w:val="footer"/>
    <w:basedOn w:val="a"/>
    <w:link w:val="a8"/>
    <w:uiPriority w:val="99"/>
    <w:unhideWhenUsed/>
    <w:rsid w:val="00404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4A5F"/>
  </w:style>
  <w:style w:type="character" w:customStyle="1" w:styleId="a4">
    <w:name w:val="Абзац списка Знак"/>
    <w:link w:val="a3"/>
    <w:uiPriority w:val="34"/>
    <w:locked/>
    <w:rsid w:val="00D15A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04A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4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4A5F"/>
  </w:style>
  <w:style w:type="paragraph" w:styleId="a7">
    <w:name w:val="footer"/>
    <w:basedOn w:val="a"/>
    <w:link w:val="a8"/>
    <w:uiPriority w:val="99"/>
    <w:unhideWhenUsed/>
    <w:rsid w:val="00404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4A5F"/>
  </w:style>
  <w:style w:type="character" w:customStyle="1" w:styleId="a4">
    <w:name w:val="Абзац списка Знак"/>
    <w:link w:val="a3"/>
    <w:uiPriority w:val="34"/>
    <w:locked/>
    <w:rsid w:val="00D15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3969</Words>
  <Characters>22625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Ирсана</dc:creator>
  <cp:keywords/>
  <dc:description/>
  <cp:lastModifiedBy>Ирсана</cp:lastModifiedBy>
  <cp:revision>11</cp:revision>
  <dcterms:created xsi:type="dcterms:W3CDTF">2022-08-19T08:58:00Z</dcterms:created>
  <dcterms:modified xsi:type="dcterms:W3CDTF">2023-03-13T19:16:00Z</dcterms:modified>
</cp:coreProperties>
</file>