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AB613">
      <w:pPr>
        <w:spacing w:before="0" w:beforeAutospacing="0" w:after="0" w:afterAutospacing="0" w:line="360" w:lineRule="auto"/>
        <w:ind w:firstLine="709"/>
        <w:jc w:val="center"/>
        <w:rPr>
          <w:rFonts w:ascii="Times New Roman" w:hAnsi="Times New Roman" w:eastAsia="SimSun"/>
          <w:b/>
          <w:sz w:val="28"/>
          <w:szCs w:val="28"/>
        </w:rPr>
      </w:pPr>
      <w:r>
        <w:rPr>
          <w:rFonts w:ascii="Times New Roman" w:hAnsi="Times New Roman" w:eastAsia="SimSun"/>
          <w:b/>
          <w:sz w:val="28"/>
          <w:szCs w:val="28"/>
        </w:rPr>
        <w:t xml:space="preserve">Тема 1.-1. </w:t>
      </w:r>
      <w:bookmarkStart w:id="0" w:name="_Hlk218893363"/>
      <w:r>
        <w:rPr>
          <w:rFonts w:ascii="Times New Roman" w:hAnsi="Times New Roman" w:eastAsia="SimSun"/>
          <w:b/>
          <w:sz w:val="28"/>
          <w:szCs w:val="28"/>
        </w:rPr>
        <w:t>Основные понятия органической химии и теория строения органических соединений</w:t>
      </w:r>
      <w:bookmarkEnd w:id="0"/>
    </w:p>
    <w:p w14:paraId="7A1844C0">
      <w:pPr>
        <w:pStyle w:val="7"/>
        <w:numPr>
          <w:ilvl w:val="0"/>
          <w:numId w:val="1"/>
        </w:numPr>
        <w:spacing w:line="360" w:lineRule="auto"/>
        <w:ind w:left="0" w:firstLine="709"/>
        <w:rPr>
          <w:i/>
          <w:iCs/>
        </w:rPr>
      </w:pPr>
      <w:r>
        <w:rPr>
          <w:rFonts w:ascii="Times New Roman" w:hAnsi="Times New Roman" w:eastAsia="Calibri" w:cs="Times New Roman"/>
          <w:bCs/>
          <w:i/>
          <w:iCs/>
        </w:rPr>
        <w:t>Предмет органической химии</w:t>
      </w:r>
    </w:p>
    <w:p w14:paraId="04CD0EB9">
      <w:pPr>
        <w:pStyle w:val="7"/>
        <w:spacing w:line="360" w:lineRule="auto"/>
        <w:ind w:left="709"/>
        <w:rPr>
          <w:i/>
          <w:iCs/>
        </w:rPr>
      </w:pPr>
    </w:p>
    <w:p w14:paraId="28D7F6A3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Органическая химия</w:t>
      </w:r>
      <w:r>
        <w:rPr>
          <w:rFonts w:ascii="Times New Roman" w:hAnsi="Times New Roman"/>
          <w:sz w:val="28"/>
          <w:szCs w:val="28"/>
        </w:rPr>
        <w:t xml:space="preserve"> — это химия соединений углерода. Органическая химия изучает строение, способы получения, химические свойства органических веществ, их практическое применение. Органические вещества обладают некоторыми характерными свойствами, которые отличают их от неорганических веществ.</w:t>
      </w:r>
    </w:p>
    <w:p w14:paraId="0BEA606B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Первоначально считалось, что «органическое» — значит живое, то есть органическими являются те вещества, из которых состоят животные организмы и растения, все остальные вещества — неорганические или минеральные.  Эта теория получила название «виталистической теории» (vita — жизнь). Согласно виталистическим воззрениям, органические вещества, в отличие от неорганических, владеют «жизненной силой». Из этого вытекало и было предсказано, что органические соединения не могут быть синтезированы из неорганических.</w:t>
      </w:r>
    </w:p>
    <w:p w14:paraId="398196CE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Однако в 1824 г. Фридрих Велер синтезировал «органическую» щавелевую кислоту из дициана и воды, а в 1828 г. — мочевину из цианата аммония. Позднее А. Кольбе сумел получить искусственную уксусную кислоту. Таким образом, были опровергнуты виталистические представления об обязательном «природном» начале всех органических веществ. </w:t>
      </w:r>
    </w:p>
    <w:p w14:paraId="73EC90A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органической химии от неорганической вызвано следующими причинами:</w:t>
      </w:r>
    </w:p>
    <w:p w14:paraId="5576A039">
      <w:pPr>
        <w:pStyle w:val="8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Органические соединения очень многочисленны. В настоящее время выделено более 9 млн. органических соединений, в то время как неорганических соединений известно лишь около 700 тысяч.</w:t>
      </w:r>
    </w:p>
    <w:p w14:paraId="42ED9C3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C8BB03E">
      <w:pPr>
        <w:pStyle w:val="8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Они обладают такими особенностями свойств, как низкие температуры плавления и кипения, легкая воспламеняемость и летучесть, плохая тепло- и электропроводность.</w:t>
      </w:r>
    </w:p>
    <w:p w14:paraId="7A9BB198">
      <w:pPr>
        <w:pStyle w:val="8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Органические соединения имеют более сложное строение молекул по сравнению с неорганическими, они связаны с живой природой и принадлежат к более высокоорганизованной материи.</w:t>
      </w:r>
    </w:p>
    <w:p w14:paraId="41F9110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задачей органической химии ранее являлось изучение свойств соединений, выделяемых и из продуктов жизнедеятельности живых организмов, сейчас ее главное направление – это разработка высокоселективных синтетических методов получения веществ с заданными свойствами.</w:t>
      </w:r>
    </w:p>
    <w:p w14:paraId="0C6F6337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08187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720" w:firstLineChars="3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Основная литература</w:t>
      </w:r>
    </w:p>
    <w:p w14:paraId="4BEE66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709"/>
        <w:contextualSpacing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1. Анфиногенова, И. В.  Химия : учебник и практикум для среднего профессионального образования / И. В. Анфиногенова, А. В. Бабков, В. А. Попков. — 2-е изд., испр. и доп. — Москва : Издательство Юрайт, 2024. — 291 с. — (Профессиональное образование). — ISBN 978-5-534-11719-6. — Текст : электронный // Образовательная платформа Юрайт [сайт]. — URL: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"https://urait.ru/bcode/538526"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5"/>
          <w:rFonts w:hint="default" w:ascii="Times New Roman" w:hAnsi="Times New Roman" w:cs="Times New Roman"/>
          <w:sz w:val="24"/>
          <w:szCs w:val="24"/>
        </w:rPr>
        <w:t>https://urait.ru/bcode/538526</w:t>
      </w:r>
      <w:r>
        <w:rPr>
          <w:rStyle w:val="5"/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 (дата обращения: </w:t>
      </w:r>
      <w:bookmarkStart w:id="1" w:name="_Hlk223686647"/>
      <w:r>
        <w:rPr>
          <w:rFonts w:hint="default" w:ascii="Times New Roman" w:hAnsi="Times New Roman" w:cs="Times New Roman"/>
          <w:sz w:val="24"/>
          <w:szCs w:val="24"/>
        </w:rPr>
        <w:t>06.09.2025</w:t>
      </w:r>
      <w:bookmarkEnd w:id="1"/>
      <w:r>
        <w:rPr>
          <w:rFonts w:hint="default" w:ascii="Times New Roman" w:hAnsi="Times New Roman" w:cs="Times New Roman"/>
          <w:sz w:val="24"/>
          <w:szCs w:val="24"/>
        </w:rPr>
        <w:t>).</w:t>
      </w:r>
    </w:p>
    <w:p w14:paraId="13EA69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709"/>
        <w:contextualSpacing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Дополнительные источники </w:t>
      </w:r>
    </w:p>
    <w:p w14:paraId="0BC0B3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709"/>
        <w:contextualSpacing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 Габриелян О. С., Химия : 10 кл. Углубленный уровень. О.С. Габриелян, И.Г. Остроумов, С.Ю. Пономарев. – М.: Дрофа, 2014. – 366 с.</w:t>
      </w:r>
    </w:p>
    <w:p w14:paraId="4E87AA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709"/>
        <w:jc w:val="both"/>
        <w:textAlignment w:val="auto"/>
        <w:rPr>
          <w:rFonts w:ascii="Times New Roman" w:hAnsi="Times New Roman"/>
          <w:sz w:val="28"/>
          <w:szCs w:val="28"/>
        </w:rPr>
      </w:pPr>
    </w:p>
    <w:p w14:paraId="0B0773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709"/>
        <w:jc w:val="both"/>
        <w:textAlignment w:val="auto"/>
        <w:rPr>
          <w:rFonts w:ascii="Times New Roman" w:hAnsi="Times New Roman"/>
          <w:sz w:val="28"/>
          <w:szCs w:val="28"/>
        </w:rPr>
      </w:pPr>
    </w:p>
    <w:p w14:paraId="236AD6A9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C5508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</w:p>
    <w:p w14:paraId="5AB59C4F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701224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BF805D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348A94">
      <w:pPr>
        <w:spacing w:before="0" w:beforeAutospacing="0" w:after="0" w:afterAutospacing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7C3BEB"/>
    <w:multiLevelType w:val="multilevel"/>
    <w:tmpl w:val="047C3BE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4E5A"/>
    <w:multiLevelType w:val="multilevel"/>
    <w:tmpl w:val="15494E5A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9BF"/>
    <w:rsid w:val="00027766"/>
    <w:rsid w:val="003B18CA"/>
    <w:rsid w:val="004117D1"/>
    <w:rsid w:val="005C4CFE"/>
    <w:rsid w:val="008273C7"/>
    <w:rsid w:val="008A7522"/>
    <w:rsid w:val="00D349BF"/>
    <w:rsid w:val="00E05FC9"/>
    <w:rsid w:val="7F5D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unhideWhenUsed/>
    <w:qFormat/>
    <w:uiPriority w:val="99"/>
    <w:rPr>
      <w:rFonts w:hint="default" w:ascii="Times New Roman" w:hAnsi="Times New Roman" w:cs="Times New Roman"/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customStyle="1" w:styleId="7">
    <w:name w:val="Normal"/>
    <w:uiPriority w:val="0"/>
    <w:pPr>
      <w:spacing w:after="0" w:line="240" w:lineRule="auto"/>
      <w:jc w:val="both"/>
    </w:pPr>
    <w:rPr>
      <w:rFonts w:ascii="Calibri" w:hAnsi="Calibri" w:eastAsia="SimSun" w:cs="Calibri"/>
      <w:sz w:val="24"/>
      <w:szCs w:val="24"/>
      <w:lang w:val="ru-RU" w:eastAsia="ru-RU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316</Words>
  <Characters>1807</Characters>
  <Lines>15</Lines>
  <Paragraphs>4</Paragraphs>
  <TotalTime>1</TotalTime>
  <ScaleCrop>false</ScaleCrop>
  <LinksUpToDate>false</LinksUpToDate>
  <CharactersWithSpaces>2119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2026-01-09T20:06:00Z</dcterms:created>
  <dc:creator>Admin</dc:creator>
  <cp:lastModifiedBy>Admin</cp:lastModifiedBy>
  <dcterms:modified xsi:type="dcterms:W3CDTF">2026-03-10T06:37:20Z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D57401467D694110B0FBE01E14B8A6E9_12</vt:lpwstr>
  </property>
</Properties>
</file>