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3930" w14:textId="2497681F" w:rsidR="007223EB" w:rsidRPr="007223EB" w:rsidRDefault="007223EB" w:rsidP="007223EB">
      <w:pPr>
        <w:spacing w:before="100" w:beforeAutospacing="1" w:after="100" w:afterAutospacing="1" w:line="256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Занятие 11. </w:t>
      </w:r>
      <w:r w:rsidRPr="007223E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Кислородсодержащие органические соединения</w:t>
      </w:r>
    </w:p>
    <w:p w14:paraId="7450CD14" w14:textId="5F82356B" w:rsidR="007223EB" w:rsidRDefault="007223EB" w:rsidP="007223EB">
      <w:pPr>
        <w:pStyle w:val="a3"/>
        <w:numPr>
          <w:ilvl w:val="0"/>
          <w:numId w:val="3"/>
        </w:numPr>
        <w:spacing w:after="0" w:line="360" w:lineRule="auto"/>
        <w:outlineLvl w:val="0"/>
        <w:rPr>
          <w:rFonts w:ascii="Times New Roman" w:eastAsia="Times New Roman" w:hAnsi="Times New Roman" w:cs="Times New Roman"/>
          <w:color w:val="2B3542"/>
          <w:kern w:val="36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2B3542"/>
          <w:kern w:val="36"/>
          <w:sz w:val="24"/>
          <w:szCs w:val="24"/>
          <w:lang w:eastAsia="ru-RU"/>
        </w:rPr>
        <w:t>Фенолы</w:t>
      </w:r>
    </w:p>
    <w:p w14:paraId="214820A4" w14:textId="77777777" w:rsidR="007223EB" w:rsidRPr="007223EB" w:rsidRDefault="007223EB" w:rsidP="007223EB">
      <w:pPr>
        <w:pStyle w:val="a3"/>
        <w:spacing w:after="0" w:line="360" w:lineRule="auto"/>
        <w:ind w:left="1069"/>
        <w:outlineLvl w:val="0"/>
        <w:rPr>
          <w:rFonts w:ascii="Times New Roman" w:eastAsia="Times New Roman" w:hAnsi="Times New Roman" w:cs="Times New Roman"/>
          <w:color w:val="2B3542"/>
          <w:kern w:val="36"/>
          <w:sz w:val="24"/>
          <w:szCs w:val="24"/>
          <w:lang w:eastAsia="ru-RU"/>
        </w:rPr>
      </w:pPr>
    </w:p>
    <w:p w14:paraId="5AD8776B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Гидроксисоединения</w:t>
      </w:r>
      <w:proofErr w:type="spellEnd"/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органические вещества, молекулы которых содержат, помимо углеводородной цепи, одну или несколько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гидроксильных групп ОН.</w:t>
      </w:r>
    </w:p>
    <w:p w14:paraId="3D6A2727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Гидроксисоединения</w:t>
      </w:r>
      <w:proofErr w:type="spell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делят на спирты и фенолы.</w:t>
      </w:r>
    </w:p>
    <w:p w14:paraId="5AD4CAC7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5E70BCC5" wp14:editId="2606C748">
            <wp:extent cx="4564380" cy="2141220"/>
            <wp:effectExtent l="0" t="0" r="7620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0"/>
      </w:tblGrid>
      <w:tr w:rsidR="007223EB" w:rsidRPr="007223EB" w14:paraId="1586E3A6" w14:textId="77777777" w:rsidTr="007223EB">
        <w:trPr>
          <w:trHeight w:val="1067"/>
        </w:trPr>
        <w:tc>
          <w:tcPr>
            <w:tcW w:w="991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F18627A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гидроксогруппа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 соединена с 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бензольным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кольцом, 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вещество относится к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фенолам.</w:t>
            </w:r>
          </w:p>
        </w:tc>
      </w:tr>
    </w:tbl>
    <w:p w14:paraId="72D81E8F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формула предельных нециклических спиртов: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2n+2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m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 ≤ n.</w:t>
      </w:r>
    </w:p>
    <w:p w14:paraId="68194A2F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Классификация фенолов</w:t>
      </w:r>
    </w:p>
    <w:p w14:paraId="2D3FDF31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числу гидроксильных групп:</w:t>
      </w:r>
    </w:p>
    <w:p w14:paraId="066226C8" w14:textId="77777777" w:rsidR="007223EB" w:rsidRPr="007223EB" w:rsidRDefault="007223EB" w:rsidP="007223E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фенолы с одной группой ОН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содержат одну группу -ОН. Общая формула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2n-7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OH или C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2n-6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E76812C" w14:textId="77777777" w:rsidR="007223EB" w:rsidRPr="007223EB" w:rsidRDefault="007223EB" w:rsidP="007223E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фенолы с двумя группами ОН 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содержат две группы ОН. Общая формула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2n-8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(OH)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или C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2n-6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466FDE" w14:textId="77777777" w:rsidR="007223EB" w:rsidRPr="007223EB" w:rsidRDefault="007223EB" w:rsidP="007223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6D17D657" wp14:editId="257450BB">
            <wp:extent cx="4950460" cy="156951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312" cy="160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7223EB" w:rsidRPr="007223EB" w14:paraId="55F3A153" w14:textId="77777777" w:rsidTr="007223EB">
        <w:trPr>
          <w:trHeight w:val="698"/>
        </w:trPr>
        <w:tc>
          <w:tcPr>
            <w:tcW w:w="992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03E6D4A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Соединения, в которых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группа ОН отделена от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бензольного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кольца углеродными атомами – 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не фенолы, а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ароматические спирты:</w:t>
            </w:r>
          </w:p>
        </w:tc>
      </w:tr>
    </w:tbl>
    <w:p w14:paraId="7E80C723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lastRenderedPageBreak/>
        <w:drawing>
          <wp:inline distT="0" distB="0" distL="0" distR="0" wp14:anchorId="3BD46023" wp14:editId="77C0FEC2">
            <wp:extent cx="1441419" cy="1143000"/>
            <wp:effectExtent l="0" t="0" r="6985" b="0"/>
            <wp:docPr id="3" name="Рисунок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13" cy="114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48FB0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Строение фенолов</w:t>
      </w:r>
    </w:p>
    <w:p w14:paraId="05E92417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фенолах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одна из </w:t>
      </w:r>
      <w:proofErr w:type="spell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неподеленных</w:t>
      </w:r>
      <w:proofErr w:type="spell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электронных пар кислорода участвует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сопряжении с π–системой </w:t>
      </w:r>
      <w:proofErr w:type="spellStart"/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бензольного</w:t>
      </w:r>
      <w:proofErr w:type="spellEnd"/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кольца, 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является главной причиной отличия свойств фенола от спиртов.</w:t>
      </w:r>
    </w:p>
    <w:p w14:paraId="7388A4CD" w14:textId="2BC5EC48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02F8A760" wp14:editId="1839CF11">
            <wp:extent cx="5364480" cy="2263140"/>
            <wp:effectExtent l="0" t="0" r="7620" b="3810"/>
            <wp:docPr id="4" name="Рисунок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73BF7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Химические свойства фенолов</w:t>
      </w:r>
    </w:p>
    <w:tbl>
      <w:tblPr>
        <w:tblW w:w="9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0"/>
      </w:tblGrid>
      <w:tr w:rsidR="007223EB" w:rsidRPr="007223EB" w14:paraId="188D5F22" w14:textId="77777777" w:rsidTr="003003AF">
        <w:trPr>
          <w:trHeight w:val="914"/>
        </w:trPr>
        <w:tc>
          <w:tcPr>
            <w:tcW w:w="985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B083C17" w14:textId="4C0DFBAE" w:rsidR="007223EB" w:rsidRPr="007223EB" w:rsidRDefault="007223EB" w:rsidP="003003A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Сходство и отличие фенола и спиртов.</w:t>
            </w:r>
          </w:p>
          <w:p w14:paraId="45F605C3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Сходство: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фенол, так и спирты реагируют с щелочными металлами с выделением водорода.</w:t>
            </w:r>
          </w:p>
          <w:p w14:paraId="0A47E7A7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Отличия:</w:t>
            </w:r>
          </w:p>
          <w:p w14:paraId="038EB508" w14:textId="77777777" w:rsidR="007223EB" w:rsidRPr="007223EB" w:rsidRDefault="007223EB" w:rsidP="007223EB">
            <w:pPr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реагирует с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галогеноводородами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ОН- группа очень прочно связана с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бензольным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кольцом, её нельзя заместить;</w:t>
            </w:r>
          </w:p>
          <w:p w14:paraId="14C3B2B3" w14:textId="77777777" w:rsidR="007223EB" w:rsidRPr="007223EB" w:rsidRDefault="007223EB" w:rsidP="007223EB">
            <w:pPr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вступает в реакцию этерификации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эфиры фенола получают косвенным путем;</w:t>
            </w:r>
          </w:p>
          <w:p w14:paraId="32AB38BF" w14:textId="77777777" w:rsidR="007223EB" w:rsidRPr="007223EB" w:rsidRDefault="007223EB" w:rsidP="007223EB">
            <w:pPr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вступает в реакции дегидратации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ACC84F" w14:textId="4F7D20D8" w:rsidR="007223EB" w:rsidRPr="007223EB" w:rsidRDefault="003003AF" w:rsidP="007223EB">
            <w:pPr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 обладает более сильными кислотными свойствами и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вступает в реакцию со щелочами.</w:t>
            </w:r>
          </w:p>
        </w:tc>
      </w:tr>
    </w:tbl>
    <w:p w14:paraId="205A397A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 Кислотные свойства фенолов</w:t>
      </w: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6"/>
      </w:tblGrid>
      <w:tr w:rsidR="007223EB" w:rsidRPr="007223EB" w14:paraId="1B2F8D0B" w14:textId="77777777" w:rsidTr="003003AF">
        <w:trPr>
          <w:trHeight w:val="1000"/>
        </w:trPr>
        <w:tc>
          <w:tcPr>
            <w:tcW w:w="9826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05BC208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Фенолы являются более сильными кислотами, чем спирты и вода, т. к. за счет участия неподеленной электронной пары кислорода в сопряжении с π-электронной системой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бензольного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кольца полярность связи О–Н увеличивается. </w:t>
            </w:r>
          </w:p>
        </w:tc>
      </w:tr>
    </w:tbl>
    <w:p w14:paraId="0A429433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 фенола в воде называют «карболовой кислотой», он является слабым электролитом.</w:t>
      </w:r>
    </w:p>
    <w:p w14:paraId="373C1AA8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17D7665E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1.1. Взаимодействие с раствором щелочей</w:t>
      </w:r>
    </w:p>
    <w:p w14:paraId="3D7ED4A1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45AFEBF8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спиртов,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фенолы реагируют с гидроксидами щелочных и щелочноземельных металлов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образуя соли – феноляты.</w:t>
      </w:r>
    </w:p>
    <w:tbl>
      <w:tblPr>
        <w:tblW w:w="9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2"/>
      </w:tblGrid>
      <w:tr w:rsidR="007223EB" w:rsidRPr="007223EB" w14:paraId="570FE99D" w14:textId="77777777" w:rsidTr="003003AF">
        <w:trPr>
          <w:trHeight w:val="320"/>
        </w:trPr>
        <w:tc>
          <w:tcPr>
            <w:tcW w:w="986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8FC6DE0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Например</w:t>
            </w:r>
            <w:r w:rsidRPr="0072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фенол реагирует с гидроксидом натрия с образованием фенолята натрия</w:t>
            </w:r>
          </w:p>
        </w:tc>
      </w:tr>
    </w:tbl>
    <w:p w14:paraId="18821191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7CC973B3" wp14:editId="57689788">
            <wp:extent cx="5204460" cy="792480"/>
            <wp:effectExtent l="0" t="0" r="0" b="7620"/>
            <wp:docPr id="5" name="Рисунок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A10B2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фенол – более слабая кислота, чем соляная и даже угольная, его можно получить из фенолята, вытесняя соляной или угольной кислотой:</w:t>
      </w:r>
    </w:p>
    <w:p w14:paraId="3F6F389B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628A1FD6" wp14:editId="67F43001">
            <wp:extent cx="5631180" cy="1455420"/>
            <wp:effectExtent l="0" t="0" r="7620" b="0"/>
            <wp:docPr id="6" name="Рисунок 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7823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4350B337" w14:textId="431305A2" w:rsidR="007223EB" w:rsidRPr="007223EB" w:rsidRDefault="007223EB" w:rsidP="003003A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1.2. Взаимодействие с металлами (щелочными и щелочноземельными)</w:t>
      </w:r>
    </w:p>
    <w:p w14:paraId="09F828CA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Фенолы взаимодействуют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активными металлами (щелочными и щелочноземельными)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образуются феноляты. При взаимодействии с металлами фенолы ведут себя, как кислоты.</w:t>
      </w:r>
    </w:p>
    <w:tbl>
      <w:tblPr>
        <w:tblW w:w="9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4"/>
      </w:tblGrid>
      <w:tr w:rsidR="007223EB" w:rsidRPr="007223EB" w14:paraId="3BA8CD37" w14:textId="77777777" w:rsidTr="003003AF">
        <w:trPr>
          <w:trHeight w:val="251"/>
        </w:trPr>
        <w:tc>
          <w:tcPr>
            <w:tcW w:w="987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0417EC4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Например, 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 взаимодействует с натрием с образованием фенолята натрия и водорода.</w:t>
            </w:r>
          </w:p>
        </w:tc>
      </w:tr>
    </w:tbl>
    <w:p w14:paraId="7100E2BD" w14:textId="77777777" w:rsidR="003003AF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lastRenderedPageBreak/>
        <w:drawing>
          <wp:inline distT="0" distB="0" distL="0" distR="0" wp14:anchorId="1DE27959" wp14:editId="1455FCCA">
            <wp:extent cx="4907280" cy="731520"/>
            <wp:effectExtent l="0" t="0" r="7620" b="0"/>
            <wp:docPr id="7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77FA" w14:textId="46B6E1CA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0AFA7F60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2. Реакции фенола по </w:t>
      </w:r>
      <w:proofErr w:type="spellStart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бензольному</w:t>
      </w:r>
      <w:proofErr w:type="spellEnd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кольцу</w:t>
      </w:r>
    </w:p>
    <w:tbl>
      <w:tblPr>
        <w:tblW w:w="100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3"/>
      </w:tblGrid>
      <w:tr w:rsidR="007223EB" w:rsidRPr="007223EB" w14:paraId="48A3237F" w14:textId="77777777" w:rsidTr="003003AF">
        <w:trPr>
          <w:trHeight w:val="601"/>
        </w:trPr>
        <w:tc>
          <w:tcPr>
            <w:tcW w:w="100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6F53947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Наличие ОН-группы в 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бензольном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кольце (</w:t>
            </w:r>
            <w:proofErr w:type="spellStart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ориентант</w:t>
            </w:r>
            <w:proofErr w:type="spellEnd"/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первого рода) приводит к тому, что фенол гораздо легче бензола вступает в реакции замещения в ароматическом кольце.</w:t>
            </w:r>
          </w:p>
        </w:tc>
      </w:tr>
    </w:tbl>
    <w:p w14:paraId="35959CA6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2.1. Галогенирование</w:t>
      </w:r>
    </w:p>
    <w:tbl>
      <w:tblPr>
        <w:tblW w:w="9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6"/>
      </w:tblGrid>
      <w:tr w:rsidR="007223EB" w:rsidRPr="007223EB" w14:paraId="7A3A7FCD" w14:textId="77777777" w:rsidTr="003003AF">
        <w:trPr>
          <w:trHeight w:val="911"/>
        </w:trPr>
        <w:tc>
          <w:tcPr>
            <w:tcW w:w="9946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7A75A28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Фенол легко при комнатной температуре (без всякого катализатора) взаимодействует с бромной водой с образованием белого осадка 2,4,6-трибромфенола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качественная реакция на фенол).</w:t>
            </w:r>
          </w:p>
        </w:tc>
      </w:tr>
    </w:tbl>
    <w:p w14:paraId="24B3DABD" w14:textId="38C4C404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18" w:history="1">
        <w:r w:rsidRPr="007223EB">
          <w:rPr>
            <w:rFonts w:ascii="Times New Roman" w:eastAsia="Times New Roman" w:hAnsi="Times New Roman" w:cs="Times New Roman"/>
            <w:color w:val="13C4A5"/>
            <w:sz w:val="24"/>
            <w:szCs w:val="24"/>
            <w:lang w:eastAsia="ru-RU"/>
          </w:rPr>
          <w:br/>
        </w:r>
        <w:r w:rsidRPr="007223EB">
          <w:rPr>
            <w:rFonts w:ascii="Times New Roman" w:eastAsia="Times New Roman" w:hAnsi="Times New Roman" w:cs="Times New Roman"/>
            <w:noProof/>
            <w:color w:val="13C4A5"/>
            <w:sz w:val="24"/>
            <w:szCs w:val="24"/>
            <w:lang w:eastAsia="ru-RU"/>
          </w:rPr>
          <w:drawing>
            <wp:inline distT="0" distB="0" distL="0" distR="0" wp14:anchorId="41CF805D" wp14:editId="507C455A">
              <wp:extent cx="4450080" cy="1531620"/>
              <wp:effectExtent l="0" t="0" r="7620" b="0"/>
              <wp:docPr id="8" name="Рисунок 8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0080" cy="153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22DB4A1F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2.2. Нитрование</w:t>
      </w:r>
    </w:p>
    <w:p w14:paraId="51B74959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действием 20% азотной кислоты HNO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фенол легко превращается в смесь </w:t>
      </w:r>
      <w:r w:rsidRPr="007223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орто-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gramStart"/>
      <w:r w:rsidRPr="007223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пара-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нитрофенолов</w:t>
      </w:r>
      <w:proofErr w:type="gram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8"/>
      </w:tblGrid>
      <w:tr w:rsidR="007223EB" w:rsidRPr="007223EB" w14:paraId="48B4DCF3" w14:textId="77777777" w:rsidTr="003003AF">
        <w:trPr>
          <w:trHeight w:val="664"/>
        </w:trPr>
        <w:tc>
          <w:tcPr>
            <w:tcW w:w="989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F85BD1C" w14:textId="77777777" w:rsidR="007223EB" w:rsidRPr="007223EB" w:rsidRDefault="007223EB" w:rsidP="007223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Например,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 нитровании фенола избытком концентрированной HNO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образуется 2,4,6-</w:t>
            </w:r>
            <w:proofErr w:type="gramStart"/>
            <w:r w:rsidRPr="00722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тринитрофенол  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223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пикриновая кислота</w:t>
            </w:r>
            <w:r w:rsidRPr="00722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</w:tbl>
    <w:p w14:paraId="0A315AF5" w14:textId="7F02B3A6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4A7D782B" wp14:editId="2F3E242B">
            <wp:extent cx="3916680" cy="1028700"/>
            <wp:effectExtent l="0" t="0" r="7620" b="0"/>
            <wp:docPr id="9" name="Рисунок 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18BC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3. Поликонденсация фенола с формальдегидом</w:t>
      </w:r>
    </w:p>
    <w:p w14:paraId="6770B2D2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формальдегидом фенол образует фенолоформальдегидные смолы.</w:t>
      </w:r>
    </w:p>
    <w:p w14:paraId="698909EA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lastRenderedPageBreak/>
        <w:drawing>
          <wp:inline distT="0" distB="0" distL="0" distR="0" wp14:anchorId="7501D02A" wp14:editId="65524A3D">
            <wp:extent cx="4373880" cy="1949444"/>
            <wp:effectExtent l="0" t="0" r="7620" b="0"/>
            <wp:docPr id="10" name="Рисунок 1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188" cy="19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37DD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 Взаимодействие с хлоридом железа (III)</w:t>
      </w:r>
    </w:p>
    <w:p w14:paraId="56D63889" w14:textId="20F6FA87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фенола с хлоридом железа (III) образуются комплексные соединения железа, которые окрашивают раствор в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сине-фиолетовый цвет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 </w:t>
      </w: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качественная реакция на фенол.</w:t>
      </w: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7343B256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5. Гидрирование (восстановление) фенола</w:t>
      </w:r>
    </w:p>
    <w:p w14:paraId="071D93E4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водорода к ароматическому кольцу.</w:t>
      </w:r>
    </w:p>
    <w:p w14:paraId="14BF550B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 реакции – </w:t>
      </w:r>
      <w:proofErr w:type="spell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циклогексанол</w:t>
      </w:r>
      <w:proofErr w:type="spell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вторичный циклический спирт.</w:t>
      </w:r>
    </w:p>
    <w:p w14:paraId="0B2E37DA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3278B89D" wp14:editId="47633CF8">
            <wp:extent cx="2278380" cy="939137"/>
            <wp:effectExtent l="0" t="0" r="7620" b="0"/>
            <wp:docPr id="11" name="Рисунок 1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2" cy="94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16A29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27F250B5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Получение фенолов</w:t>
      </w:r>
    </w:p>
    <w:p w14:paraId="563B4891" w14:textId="5D849FA9" w:rsidR="007223EB" w:rsidRPr="007223EB" w:rsidRDefault="007223EB" w:rsidP="003003AF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 Взаимодействие хлорбензола с щелочами</w:t>
      </w:r>
    </w:p>
    <w:p w14:paraId="3B5BCD4D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обработке хлорбензола избытком щелочи при высокой температуре и давлении образуется водный раствор фенолята натрия.</w:t>
      </w:r>
    </w:p>
    <w:p w14:paraId="4BDFC8A8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64E9EAB1" wp14:editId="2B68EDDE">
            <wp:extent cx="4411980" cy="609513"/>
            <wp:effectExtent l="0" t="0" r="0" b="635"/>
            <wp:docPr id="12" name="Рисунок 1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710" cy="61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1AC05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пропускании углекислого газа (или другой более сильной кислоты) через раствор фенолята образуется фенол.</w:t>
      </w:r>
    </w:p>
    <w:p w14:paraId="7E4EC51D" w14:textId="1A00A127" w:rsidR="007223EB" w:rsidRPr="007223EB" w:rsidRDefault="007223EB" w:rsidP="003003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59B66F70" wp14:editId="546F5FAE">
            <wp:extent cx="4488180" cy="608154"/>
            <wp:effectExtent l="0" t="0" r="0" b="1905"/>
            <wp:docPr id="13" name="Рисунок 13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49" cy="61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FD3E2" w14:textId="27065C9A" w:rsidR="007223EB" w:rsidRPr="007223EB" w:rsidRDefault="007223EB" w:rsidP="003003AF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2. </w:t>
      </w:r>
      <w:proofErr w:type="spellStart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Кумольный</w:t>
      </w:r>
      <w:proofErr w:type="spellEnd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способ</w:t>
      </w:r>
    </w:p>
    <w:p w14:paraId="1B606EC1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Фенол в промышленности получают </w:t>
      </w:r>
      <w:proofErr w:type="gram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каталитическим окислением</w:t>
      </w:r>
      <w:proofErr w:type="gram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кумола.</w:t>
      </w:r>
    </w:p>
    <w:p w14:paraId="5D8599EF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процесса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получение кумола алкилированием бензола </w:t>
      </w:r>
      <w:proofErr w:type="spell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пропеном</w:t>
      </w:r>
      <w:proofErr w:type="spell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присутствии фосфорной кислоты:</w:t>
      </w:r>
    </w:p>
    <w:p w14:paraId="696F4C06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lastRenderedPageBreak/>
        <w:drawing>
          <wp:inline distT="0" distB="0" distL="0" distR="0" wp14:anchorId="50655C92" wp14:editId="73ACB9E8">
            <wp:extent cx="4168140" cy="763858"/>
            <wp:effectExtent l="0" t="0" r="3810" b="0"/>
            <wp:docPr id="14" name="Рисунок 14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57" cy="7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7917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этап</w:t>
      </w: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окисление кумола кислородом. Процесс протекает через образование </w:t>
      </w:r>
      <w:proofErr w:type="spellStart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гидропероксида</w:t>
      </w:r>
      <w:proofErr w:type="spellEnd"/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изопропилбензола:</w:t>
      </w:r>
    </w:p>
    <w:p w14:paraId="25664B50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37E08C4A" wp14:editId="2747E7C9">
            <wp:extent cx="5364480" cy="858560"/>
            <wp:effectExtent l="0" t="0" r="7620" b="0"/>
            <wp:docPr id="15" name="Рисунок 15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84" cy="86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FB86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Суммарное уравнение реакции:</w:t>
      </w:r>
    </w:p>
    <w:p w14:paraId="76B53E1C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19B4B76F" wp14:editId="569431F0">
            <wp:extent cx="4080005" cy="807720"/>
            <wp:effectExtent l="0" t="0" r="0" b="0"/>
            <wp:docPr id="16" name="Рисунок 16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56" cy="8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B0BC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14:paraId="41B4D9D0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3. Замещение </w:t>
      </w:r>
      <w:proofErr w:type="spellStart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сульфогруппы</w:t>
      </w:r>
      <w:proofErr w:type="spellEnd"/>
      <w:r w:rsidRPr="007223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в бензол-сульфокислоте</w:t>
      </w:r>
    </w:p>
    <w:p w14:paraId="5214DF45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Бензол-сульфокислота реагирует с гидроксидом натрия с образованием фенолята натрия:</w:t>
      </w:r>
    </w:p>
    <w:p w14:paraId="05C64AB0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noProof/>
          <w:color w:val="13C4A5"/>
          <w:sz w:val="24"/>
          <w:szCs w:val="24"/>
          <w:lang w:eastAsia="ru-RU"/>
        </w:rPr>
        <w:drawing>
          <wp:inline distT="0" distB="0" distL="0" distR="0" wp14:anchorId="76AEA942" wp14:editId="1C260B85">
            <wp:extent cx="5364480" cy="785838"/>
            <wp:effectExtent l="0" t="0" r="0" b="0"/>
            <wp:docPr id="17" name="Рисунок 17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71" cy="78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BF5A4" w14:textId="77777777" w:rsidR="007223EB" w:rsidRPr="007223EB" w:rsidRDefault="007223EB" w:rsidP="007223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Получается фенолят натрия, из которого затем выделяют фенол:</w:t>
      </w:r>
    </w:p>
    <w:p w14:paraId="687B54CA" w14:textId="77777777" w:rsidR="007223EB" w:rsidRPr="007223EB" w:rsidRDefault="007223EB" w:rsidP="007223E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23EB">
        <w:rPr>
          <w:rFonts w:ascii="Times New Roman" w:eastAsia="Times New Roman" w:hAnsi="Times New Roman" w:cs="Times New Roman"/>
          <w:b/>
          <w:bCs/>
          <w:noProof/>
          <w:color w:val="13C4A5"/>
          <w:sz w:val="24"/>
          <w:szCs w:val="24"/>
          <w:lang w:eastAsia="ru-RU"/>
        </w:rPr>
        <w:drawing>
          <wp:inline distT="0" distB="0" distL="0" distR="0" wp14:anchorId="0D97E454" wp14:editId="13BC74C8">
            <wp:extent cx="5067300" cy="686626"/>
            <wp:effectExtent l="0" t="0" r="0" b="0"/>
            <wp:docPr id="18" name="Рисунок 18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63" cy="68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2067" w14:textId="005E7C1A" w:rsidR="009C6F59" w:rsidRDefault="009C6F59" w:rsidP="0072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EB6133" w14:textId="77777777" w:rsidR="009254A5" w:rsidRPr="009254A5" w:rsidRDefault="009254A5" w:rsidP="009254A5">
      <w:pPr>
        <w:autoSpaceDE w:val="0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4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Основная литература</w:t>
      </w:r>
    </w:p>
    <w:p w14:paraId="73FCBAC4" w14:textId="77777777" w:rsidR="009254A5" w:rsidRPr="009254A5" w:rsidRDefault="009254A5" w:rsidP="009254A5">
      <w:pPr>
        <w:autoSpaceDE w:val="0"/>
        <w:spacing w:before="100" w:beforeAutospacing="1" w:after="100" w:afterAutospacing="1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Анфиногенова, И. В.  </w:t>
      </w:r>
      <w:proofErr w:type="gram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И. В. Анфиногенова, А. В. Бабков, В. А. Попков. — 2-е изд., </w:t>
      </w:r>
      <w:proofErr w:type="spell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испр</w:t>
      </w:r>
      <w:proofErr w:type="spell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Москва :</w:t>
      </w:r>
      <w:proofErr w:type="gram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2024. — 291 с. — (Профессиональное образование). — ISBN 978-5-534-11719-6. — </w:t>
      </w:r>
      <w:proofErr w:type="gram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Текст :</w:t>
      </w:r>
      <w:proofErr w:type="gram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[сайт]. — URL: </w:t>
      </w:r>
      <w:hyperlink r:id="rId38" w:history="1">
        <w:r w:rsidRPr="009254A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https://urait.ru/bcode/538526</w:t>
        </w:r>
      </w:hyperlink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(дата обращения: </w:t>
      </w:r>
      <w:bookmarkStart w:id="0" w:name="_Hlk223686647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06.09.2025</w:t>
      </w:r>
      <w:bookmarkEnd w:id="0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4195D7DB" w14:textId="77777777" w:rsidR="009254A5" w:rsidRPr="009254A5" w:rsidRDefault="009254A5" w:rsidP="009254A5">
      <w:pPr>
        <w:autoSpaceDE w:val="0"/>
        <w:spacing w:before="100" w:beforeAutospacing="1" w:after="100" w:afterAutospacing="1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54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Дополнительные источники </w:t>
      </w:r>
    </w:p>
    <w:p w14:paraId="2C86C0B4" w14:textId="77777777" w:rsidR="009254A5" w:rsidRPr="009254A5" w:rsidRDefault="009254A5" w:rsidP="009254A5">
      <w:pPr>
        <w:autoSpaceDE w:val="0"/>
        <w:spacing w:before="100" w:beforeAutospacing="1" w:after="100" w:afterAutospacing="1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Габриелян О. С., </w:t>
      </w:r>
      <w:proofErr w:type="gram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9254A5">
        <w:rPr>
          <w:rFonts w:ascii="Times New Roman" w:eastAsia="Calibri" w:hAnsi="Times New Roman" w:cs="Times New Roman"/>
          <w:sz w:val="24"/>
          <w:szCs w:val="24"/>
          <w:lang w:eastAsia="ru-RU"/>
        </w:rPr>
        <w:t>. Углубленный уровень. О.С. Габриелян, И.Г. Остроумов, С.Ю. Пономарев. – М.: Дрофа, 2014. – 366 с.</w:t>
      </w:r>
    </w:p>
    <w:p w14:paraId="43CB9E54" w14:textId="77777777" w:rsidR="009254A5" w:rsidRPr="007223EB" w:rsidRDefault="009254A5" w:rsidP="0072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254A5" w:rsidRPr="0072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B5B59"/>
    <w:multiLevelType w:val="hybridMultilevel"/>
    <w:tmpl w:val="C2F6DBF6"/>
    <w:lvl w:ilvl="0" w:tplc="8C064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3E32FE"/>
    <w:multiLevelType w:val="multilevel"/>
    <w:tmpl w:val="CB02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643D4D"/>
    <w:multiLevelType w:val="multilevel"/>
    <w:tmpl w:val="C33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D9"/>
    <w:rsid w:val="00110E16"/>
    <w:rsid w:val="003003AF"/>
    <w:rsid w:val="007223EB"/>
    <w:rsid w:val="009254A5"/>
    <w:rsid w:val="009C6F59"/>
    <w:rsid w:val="00B9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168B"/>
  <w15:chartTrackingRefBased/>
  <w15:docId w15:val="{864ABCBE-B95A-4E48-B1F6-1924B7A9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</w:div>
        <w:div w:id="1666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chemege.ru/wp-content/uploads/2019/12/%D0%B2%D0%B7%D0%B0%D0%B8%D0%BC%D0%BE%D0%B4%D0%B5%D0%B9%D1%81%D1%82%D0%B2%D0%B8%D0%B5-%D1%84%D0%B5%D0%BD%D0%BE%D0%BB%D0%B0-%D1%81-%D0%B1%D1%80%D0%BE%D0%BC%D0%BE%D0%BC.jpg" TargetMode="External"/><Relationship Id="rId26" Type="http://schemas.openxmlformats.org/officeDocument/2006/relationships/hyperlink" Target="https://chemege.ru/wp-content/uploads/2019/12/%D1%85%D0%BB%D0%BE%D1%80%D0%B1%D0%B5%D0%BD%D0%B7%D0%BE%D0%BB-%D1%81-%D0%B3%D0%B8%D0%B4%D1%80%D0%BE%D0%BA%D1%81%D0%B8%D0%B4%D0%BE%D0%BC-%D0%BD%D0%B0%D1%82%D1%80%D0%B8%D1%8F.jpg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jpeg"/><Relationship Id="rId34" Type="http://schemas.openxmlformats.org/officeDocument/2006/relationships/hyperlink" Target="https://chemege.ru/wp-content/uploads/2019/12/%D0%BF%D0%BE%D0%BB%D1%83%D1%87%D0%B5%D0%BD%D0%B8%D0%B5-%D0%B0%D1%86%D0%B5%D1%82%D0%BE%D0%BD%D0%B0-%D0%B8-%D0%BA%D1%83%D0%BC%D0%BE%D0%BB%D0%B0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chemege.ru/wp-content/uploads/2019/12/%D1%84%D0%B5%D0%BD%D0%BE%D0%BB-%D1%81-%D1%89%D0%B5%D0%BB%D0%BE%D1%87%D0%B0%D0%BC%D0%B8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urait.ru/bcode/5385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mege.ru/wp-content/uploads/2019/12/%D1%84%D0%B5%D0%BD%D0%BE%D0%BB-%D1%81-%D0%BD%D0%B0%D1%82%D1%80%D0%B8%D0%B5%D0%BC.jpg" TargetMode="External"/><Relationship Id="rId20" Type="http://schemas.openxmlformats.org/officeDocument/2006/relationships/hyperlink" Target="https://chemege.ru/wp-content/uploads/2019/12/%D0%BD%D0%B8%D1%82%D1%80%D0%BE%D0%B2%D0%B0%D0%BD%D0%B8%D0%B5-%D1%84%D0%B5%D0%BD%D0%BE%D0%BB%D0%B0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chemege.ru/wp-content/uploads/2019/12/%D0%B3%D0%B8%D0%B4%D1%80%D0%B8%D1%80%D0%BE%D0%B2%D0%B0%D0%BD%D0%B8%D0%B5-%D1%84%D0%B5%D0%BD%D0%BE%D0%BB%D0%B0.jpg" TargetMode="External"/><Relationship Id="rId32" Type="http://schemas.openxmlformats.org/officeDocument/2006/relationships/hyperlink" Target="https://chemege.ru/wp-content/uploads/2019/12/%D0%BE%D0%BA%D0%B8%D1%81%D0%BB%D0%B5%D0%BD%D0%B8%D0%B5-%D0%B8%D0%B7%D0%BE%D0%BF%D1%80%D0%BE%D0%BF%D0%B8%D0%BB%D0%B1%D0%B5%D0%BD%D0%B7%D0%BE%D0%BB%D0%B0.jpg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hyperlink" Target="https://chemege.ru/wp-content/uploads/2019/12/Screenshot_1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chemege.ru/wp-content/uploads/2019/12/%D1%84%D0%B5%D0%BD%D0%BE%D0%BB%D1%8F%D1%82-%D0%BD%D0%B0%D1%82%D1%80%D0%B8%D1%8F-%D1%81-%D1%83%D0%B3%D0%BB%D0%B5%D0%BA%D0%B8%D1%81%D0%BB%D1%8B%D0%BC-%D0%B3%D0%B0%D0%B7%D0%BE%D0%BC.jpg" TargetMode="External"/><Relationship Id="rId36" Type="http://schemas.openxmlformats.org/officeDocument/2006/relationships/hyperlink" Target="https://chemege.ru/wp-content/uploads/2019/12/%D1%81%D1%83%D0%BB%D1%8C%D1%84%D0%B1%D0%B5%D0%BD%D0%B7%D0%BE%D0%BB.jpg" TargetMode="External"/><Relationship Id="rId10" Type="http://schemas.openxmlformats.org/officeDocument/2006/relationships/hyperlink" Target="https://chemege.ru/wp-content/uploads/2019/12/%D1%81%D1%82%D1%80%D0%BE%D0%B5%D0%BD%D0%B8%D0%B5-%D1%84%D0%B5%D0%BD%D0%BE%D0%BB%D0%B0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hemege.ru/wp-content/uploads/2019/12/%D1%84%D0%B5%D0%BD%D0%BE%D0%BB%D1%8F%D1%82-%D1%81-%D1%81%D0%BE%D0%BB%D1%8F%D0%BD%D0%BE%D0%B9-%D0%BA%D0%B8%D1%81%D0%BB%D0%BE%D1%82%D0%BE%D0%B9-%D0%B8-%D1%81-%D1%83%D0%B3%D0%BE%D0%BB%D1%8C%D0%BD%D0%BE%D0%B9-%D0%BA%D0%B8%D1%81%D0%BB%D0%BE%D1%82%D0%BE%D0%B9.jpg" TargetMode="External"/><Relationship Id="rId22" Type="http://schemas.openxmlformats.org/officeDocument/2006/relationships/hyperlink" Target="https://chemege.ru/wp-content/uploads/2019/12/%D1%84%D0%B5%D0%BD%D0%BE%D0%BB%D1%84%D0%BE%D1%80%D0%BC%D0%B0%D0%BB%D1%8C%D0%B4%D0%B5%D0%B3%D0%B8%D0%B4%D0%BD%D0%B0%D1%8F-%D1%81%D0%BC%D0%BE%D0%BB%D0%B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chemege.ru/wp-content/uploads/2019/12/%D0%B0%D0%BB%D0%BA%D0%B8%D0%BB%D0%B8%D1%80%D0%BE%D0%B2%D0%B0%D0%BD%D0%B8%D0%B5-%D0%B1%D0%B5%D0%BD%D0%B7%D0%BE%D0%BB%D0%B0-%D0%B8%D0%B7%D0%BE%D0%BF%D1%80%D0%BE%D0%BF%D0%B8%D0%BB%D0%B1%D0%B5%D0%BD%D0%B7%D0%BE%D0%BB%D0%BE%D0%BC.jpg" TargetMode="External"/><Relationship Id="rId35" Type="http://schemas.openxmlformats.org/officeDocument/2006/relationships/image" Target="media/image16.jpeg"/><Relationship Id="rId8" Type="http://schemas.openxmlformats.org/officeDocument/2006/relationships/hyperlink" Target="https://chemege.ru/wp-content/uploads/2019/12/%D0%B1%D0%B5%D0%BD%D0%B7%D0%B8%D0%BB%D0%BE%D0%B2%D1%8B%D0%B9-%D1%81%D0%BF%D0%B8%D1%80%D1%82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2026-03-23T14:33:00Z</dcterms:created>
  <dcterms:modified xsi:type="dcterms:W3CDTF">2026-03-23T14:45:00Z</dcterms:modified>
</cp:coreProperties>
</file>