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E27" w:rsidRDefault="00B04E27" w:rsidP="00B04E27">
      <w:pPr>
        <w:widowControl w:val="0"/>
        <w:suppressLineNumbers/>
        <w:spacing w:after="0" w:line="240" w:lineRule="auto"/>
        <w:jc w:val="center"/>
        <w:rPr>
          <w:rFonts w:ascii="Times New Roman" w:eastAsia="Cambria" w:hAnsi="Times New Roman" w:cs="Times New Roman"/>
          <w:b/>
          <w:sz w:val="28"/>
          <w:szCs w:val="28"/>
          <w:lang w:eastAsia="ru-RU"/>
        </w:rPr>
      </w:pPr>
      <w:r>
        <w:rPr>
          <w:rFonts w:ascii="Times New Roman" w:eastAsia="Cambria" w:hAnsi="Times New Roman" w:cs="Times New Roman"/>
          <w:b/>
          <w:sz w:val="28"/>
          <w:szCs w:val="28"/>
          <w:lang w:eastAsia="ru-RU"/>
        </w:rPr>
        <w:t xml:space="preserve">Тема 5. </w:t>
      </w:r>
      <w:r w:rsidRPr="00B04E27">
        <w:rPr>
          <w:rFonts w:ascii="Times New Roman" w:eastAsia="Cambria" w:hAnsi="Times New Roman" w:cs="Times New Roman"/>
          <w:b/>
          <w:sz w:val="28"/>
          <w:szCs w:val="28"/>
          <w:lang w:eastAsia="ru-RU"/>
        </w:rPr>
        <w:t>Избирательный процесс: понятие, структура, принци</w:t>
      </w:r>
      <w:r>
        <w:rPr>
          <w:rFonts w:ascii="Times New Roman" w:eastAsia="Cambria" w:hAnsi="Times New Roman" w:cs="Times New Roman"/>
          <w:b/>
          <w:sz w:val="28"/>
          <w:szCs w:val="28"/>
          <w:lang w:eastAsia="ru-RU"/>
        </w:rPr>
        <w:t>пы организации, основные стадии</w:t>
      </w:r>
    </w:p>
    <w:p w:rsidR="00B04E27" w:rsidRPr="00B04E27" w:rsidRDefault="00B04E27" w:rsidP="00B04E27">
      <w:pPr>
        <w:widowControl w:val="0"/>
        <w:suppressLineNumbers/>
        <w:spacing w:after="0" w:line="240" w:lineRule="auto"/>
        <w:jc w:val="center"/>
        <w:rPr>
          <w:rFonts w:ascii="Times New Roman" w:eastAsia="Cambria" w:hAnsi="Times New Roman" w:cs="Times New Roman"/>
          <w:b/>
          <w:sz w:val="28"/>
          <w:szCs w:val="28"/>
          <w:lang w:eastAsia="ru-RU"/>
        </w:rPr>
      </w:pP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sz w:val="28"/>
          <w:szCs w:val="28"/>
          <w:lang w:eastAsia="ru-RU"/>
        </w:rPr>
        <w:t>Избирательный процесс состоит из ряда последовательных и взаимосвязанных стадий. Первой стадией избирательного процесса является назначение выборов. С 1 января 2013 года установлен единый день голосования в органы государственной власти и органы местного самоуправления – второе воскресенье сентября года, в котором истекает срок их полномочий,</w:t>
      </w:r>
      <w:r w:rsidRPr="00B04E27">
        <w:rPr>
          <w:rFonts w:ascii="Times New Roman" w:eastAsia="Cambria" w:hAnsi="Times New Roman" w:cs="Times New Roman"/>
          <w:color w:val="000000"/>
          <w:sz w:val="28"/>
          <w:szCs w:val="28"/>
          <w:lang w:eastAsia="ru-RU"/>
        </w:rPr>
        <w:t xml:space="preserve"> а если сроки полномочий истекают в год проведения выборов депутатов Государственной Думы очередного созыва, - день голосования на указанных выборах. Если второе воскресенье сентября года, в котором истекает срок полномочий указанных органов или депутатов,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указанные органы или депутаты, является третье воскресенье сентября.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В случае досрочного прекращения полномочий органов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которые проводятся в ближайшее время с учетом сроков назначения выборов.</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Выборы Президента Российской Федерации назначает Совет Федерации. Решение о назначении выборов должно быть принято не ранее чем за 100 дней и не позднее чем за 90 дней до дня голосования. Днем голосования на выборах Президента является второе воскресенье месяца, в котором проводилось голосование на предыдущих общих выборах Президента и в котором шесть лет тому назад был избран Президент.</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Выборы Государственной Думы нового созыва назначаются Президентом. Решение о назначении выборов должно быть принято не ранее чем за 110 дней и не позднее чем за 90 дней до дня голосования.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Выборы в орган государственной власти субъекта Российской Федерации назначает законодательный (представительный) орган субъекта Российской Федерации. Решение о назначении выборов должно быть принято не ранее чем за 100 дней и не позднее чем за 90 дней до дня голосования.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Выборы в орган местного самоуправления назначает представительный орган местного самоуправления. Решение о назначении выборов в орган местного самоуправления должно быть принято не ранее чем за 90 дней и не позднее чем за 80 дней до дня голосования.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 xml:space="preserve">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вышеуказанные сроки, а также сроки осуществления иных избирательных действий могут быть сокращены, но </w:t>
      </w:r>
      <w:r w:rsidRPr="00B04E27">
        <w:rPr>
          <w:rFonts w:ascii="Times New Roman" w:eastAsia="Cambria" w:hAnsi="Times New Roman" w:cs="Times New Roman"/>
          <w:color w:val="000000"/>
          <w:sz w:val="28"/>
          <w:szCs w:val="28"/>
          <w:lang w:eastAsia="ru-RU"/>
        </w:rPr>
        <w:lastRenderedPageBreak/>
        <w:t>не более чем на одну треть.</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Референдум Российской Федерации, референдум субъекта Российской Федерации, местный референдум назначается и проводится в порядке и сроки, которые установлены соответственно Федеральным конституционным законом «О референдуме Российской Федерации», Федеральным законом «</w:t>
      </w:r>
      <w:r w:rsidRPr="00B04E27">
        <w:rPr>
          <w:rFonts w:ascii="Times New Roman" w:eastAsia="Cambria" w:hAnsi="Times New Roman" w:cs="Times New Roman"/>
          <w:sz w:val="28"/>
          <w:szCs w:val="28"/>
          <w:lang w:eastAsia="ru-RU"/>
        </w:rPr>
        <w:t xml:space="preserve">Об основных гарантиях избирательных прав и права на участие в референдуме граждан Российской Федерации», </w:t>
      </w:r>
      <w:r w:rsidRPr="00B04E27">
        <w:rPr>
          <w:rFonts w:ascii="Times New Roman" w:eastAsia="Cambria" w:hAnsi="Times New Roman" w:cs="Times New Roman"/>
          <w:color w:val="000000"/>
          <w:sz w:val="28"/>
          <w:szCs w:val="28"/>
          <w:shd w:val="clear" w:color="auto" w:fill="FFFFFF"/>
          <w:lang w:eastAsia="ru-RU"/>
        </w:rPr>
        <w:t xml:space="preserve">законом субъекта Российской Федерации, уставом муниципального образования. </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Референдум Российской Федерации назначает Президент в порядке, установленном федеральным конституционным законом.</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Инициатива проведения референдума не может быть выдвинута и референдум не может назначаться и проводиться в условиях военного или чрезвычайного положения, введенного на территории Российской Федерации, а также в течение трех месяцев со дня отмены военного или чрезвычайного положения.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 xml:space="preserve">Референдум не проводится в последний год полномочий Президента, Государственной Думы, а также в период избирательной кампании, проводимой одновременно на всей территории Российской Федерации на основании решения уполномоченного федерального органа. </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Проведение повторного референдума по вопросу, имеющему по смыслу или содержанию ту же формулировку, что и вопрос, голосование по которому проведено на состоявшемся референдуме, не допускается в течение двух лет со дня официального опубликования его результатов.</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Инициатива проведения референдума принадлежит не менее чем двум миллионам граждан Российской Федерации, имеющих право на участие в референдуме, – при условии, что на территории одного субъекта Российской Федерации или в совокупности за пределами территории Российской Федерации находится место жительства не более 50 тысяч из них. Инициатива проведения референдума реализуется посредством сбора подписей участников референдума.</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Не позднее чем через 10 дней со дня поступления документов, на основании которых назначается референдум, Президент направляет их в Конституционный Суд с запросом о соответствии Конституции Российской Федерации инициативы проведения референдума по предложенному вопросу референдума. Конституционный Суд рассматривает данное обращение, принимает по нему решение и направляет это решение Президенту.</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Референдум субъекта Российской Федерации назначает законодательный (представительный) орган субъекта Российской Федерации в случаях, предусмотренных законом субъекта Российской Федерации.</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 xml:space="preserve">Местный референдум назначается в соответствии с уставом муниципального образования представительным органом муниципального </w:t>
      </w:r>
      <w:r w:rsidRPr="00B04E27">
        <w:rPr>
          <w:rFonts w:ascii="Times New Roman" w:eastAsia="Cambria" w:hAnsi="Times New Roman" w:cs="Times New Roman"/>
          <w:color w:val="000000"/>
          <w:sz w:val="28"/>
          <w:szCs w:val="28"/>
          <w:lang w:eastAsia="ru-RU"/>
        </w:rPr>
        <w:lastRenderedPageBreak/>
        <w:t xml:space="preserve">образования, а в случае отсутствия указанного органа или непринятия им решения в установленный срок </w:t>
      </w:r>
      <w:r w:rsidRPr="00B04E27">
        <w:rPr>
          <w:rFonts w:ascii="Times New Roman" w:eastAsia="Cambria" w:hAnsi="Times New Roman" w:cs="Times New Roman"/>
          <w:sz w:val="28"/>
          <w:szCs w:val="28"/>
          <w:lang w:eastAsia="ru-RU"/>
        </w:rPr>
        <w:t>–</w:t>
      </w:r>
      <w:r w:rsidRPr="00B04E27">
        <w:rPr>
          <w:rFonts w:ascii="Times New Roman" w:eastAsia="Cambria" w:hAnsi="Times New Roman" w:cs="Times New Roman"/>
          <w:color w:val="000000"/>
          <w:sz w:val="28"/>
          <w:szCs w:val="28"/>
          <w:lang w:eastAsia="ru-RU"/>
        </w:rPr>
        <w:t xml:space="preserve"> судом.</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lang w:eastAsia="ru-RU"/>
        </w:rPr>
        <w:t xml:space="preserve">Голосование на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w:t>
      </w:r>
      <w:r w:rsidRPr="00B04E27">
        <w:rPr>
          <w:rFonts w:ascii="Times New Roman" w:eastAsia="Cambria" w:hAnsi="Times New Roman" w:cs="Times New Roman"/>
          <w:sz w:val="28"/>
          <w:szCs w:val="28"/>
          <w:lang w:eastAsia="ru-RU"/>
        </w:rPr>
        <w:t>порядке</w:t>
      </w:r>
      <w:r w:rsidRPr="00B04E27">
        <w:rPr>
          <w:rFonts w:ascii="Times New Roman" w:eastAsia="Cambria" w:hAnsi="Times New Roman" w:cs="Times New Roman"/>
          <w:color w:val="000000"/>
          <w:sz w:val="28"/>
          <w:szCs w:val="28"/>
          <w:lang w:eastAsia="ru-RU"/>
        </w:rPr>
        <w:t xml:space="preserve"> объявлено рабочим днем. Решение о назначении референдума Российской Федерации, референдума субъекта Российской Федерации подлежит официальному опубликованию в средствах массовой информации не менее чем за 60 дней до дня голосования, местного референдума </w:t>
      </w:r>
      <w:r w:rsidRPr="00B04E27">
        <w:rPr>
          <w:rFonts w:ascii="Times New Roman" w:eastAsia="Cambria" w:hAnsi="Times New Roman" w:cs="Times New Roman"/>
          <w:sz w:val="28"/>
          <w:szCs w:val="28"/>
          <w:lang w:eastAsia="ru-RU"/>
        </w:rPr>
        <w:t>–</w:t>
      </w:r>
      <w:r w:rsidRPr="00B04E27">
        <w:rPr>
          <w:rFonts w:ascii="Times New Roman" w:eastAsia="Cambria" w:hAnsi="Times New Roman" w:cs="Times New Roman"/>
          <w:color w:val="000000"/>
          <w:sz w:val="28"/>
          <w:szCs w:val="28"/>
          <w:lang w:eastAsia="ru-RU"/>
        </w:rPr>
        <w:t xml:space="preserve"> не менее чем за 45 дней до дня голосования.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p>
    <w:p w:rsidR="00B04E27" w:rsidRPr="00B04E27" w:rsidRDefault="00B04E27" w:rsidP="00B04E27">
      <w:pPr>
        <w:widowControl w:val="0"/>
        <w:suppressLineNumbers/>
        <w:spacing w:after="0" w:line="240" w:lineRule="auto"/>
        <w:jc w:val="center"/>
        <w:rPr>
          <w:rFonts w:ascii="Times New Roman" w:eastAsia="Cambria" w:hAnsi="Times New Roman" w:cs="Times New Roman"/>
          <w:b/>
          <w:sz w:val="28"/>
          <w:szCs w:val="28"/>
          <w:lang w:eastAsia="ru-RU"/>
        </w:rPr>
      </w:pPr>
      <w:r w:rsidRPr="00B04E27">
        <w:rPr>
          <w:rFonts w:ascii="Times New Roman" w:eastAsia="Cambria" w:hAnsi="Times New Roman" w:cs="Times New Roman"/>
          <w:b/>
          <w:sz w:val="28"/>
          <w:szCs w:val="28"/>
          <w:lang w:eastAsia="ru-RU"/>
        </w:rPr>
        <w:t xml:space="preserve">8.6.2. Образование избирательных участков, </w:t>
      </w:r>
      <w:r w:rsidRPr="00B04E27">
        <w:rPr>
          <w:rFonts w:ascii="Times New Roman" w:eastAsia="Cambria" w:hAnsi="Times New Roman" w:cs="Times New Roman"/>
          <w:b/>
          <w:sz w:val="28"/>
          <w:szCs w:val="28"/>
          <w:lang w:eastAsia="ru-RU"/>
        </w:rPr>
        <w:br/>
        <w:t>участков референдума</w:t>
      </w:r>
    </w:p>
    <w:p w:rsidR="00B04E27" w:rsidRPr="00B04E27" w:rsidRDefault="00B04E27" w:rsidP="00B04E27">
      <w:pPr>
        <w:widowControl w:val="0"/>
        <w:suppressLineNumbers/>
        <w:spacing w:after="0" w:line="240" w:lineRule="auto"/>
        <w:ind w:left="720" w:hanging="11"/>
        <w:jc w:val="both"/>
        <w:rPr>
          <w:rFonts w:ascii="Times New Roman" w:eastAsia="Cambria" w:hAnsi="Times New Roman" w:cs="Times New Roman"/>
          <w:b/>
          <w:sz w:val="28"/>
          <w:szCs w:val="28"/>
          <w:lang w:eastAsia="ru-RU"/>
        </w:rPr>
      </w:pP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Для проведения выборов образуются одномандатные или многомандатные избирательные округа либо определяется единый избирательный округ; для проведения референдума определяется округ референдума.</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sz w:val="28"/>
          <w:szCs w:val="28"/>
          <w:lang w:eastAsia="ru-RU"/>
        </w:rPr>
        <w:t>Схема избирательных округов утверждается соответствующим законодательным (представительным) органом субъекта Российской Федерации или представительным органом муниципального образования.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Для проведения голосования и подсчета голосов избирателей, участников референдума образуются избирательные участки, участки референдума. Избирательные участки являются едиными для всех выборов, проводимых на соответствующей территории, а в случае назначения референдума субъекта Российской Федерации, местного референдума они являются также участками референдума.</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Избирательные участки, участки референдума образуются по согласованию с соответствующей территориальной комиссией главой местной администрации муниципального района, городского округа, внутригородской территории города федерального значения,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на основании данных о числе избирателей, участников референдума, зарегистрированных на территории избирательного участка, участка референдума из расчета не более чем три тысячи избирателей, участников референдума на каждом участке. Избирательные участки, участки референдума образуются сроком на пять лет с учетом местных и иных условий, исходя из необходимости создания максимальных удобств для избирателей, участников референдума.</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Избирательные участки, участки референдума для граждан Российской Федерации, находящихся за пределами территории Российской Федерации, образуют руководители дипломатических представительств или консульских учреждений Российской Федерации на территории страны их пребывания.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shd w:val="clear" w:color="auto" w:fill="FFFFFF"/>
          <w:lang w:eastAsia="ru-RU"/>
        </w:rPr>
        <w:t xml:space="preserve">Военнослужащие голосуют на общих избирательных участках, участках </w:t>
      </w:r>
      <w:r w:rsidRPr="00B04E27">
        <w:rPr>
          <w:rFonts w:ascii="Times New Roman" w:eastAsia="Cambria" w:hAnsi="Times New Roman" w:cs="Times New Roman"/>
          <w:color w:val="000000"/>
          <w:sz w:val="28"/>
          <w:szCs w:val="28"/>
          <w:shd w:val="clear" w:color="auto" w:fill="FFFFFF"/>
          <w:lang w:eastAsia="ru-RU"/>
        </w:rPr>
        <w:lastRenderedPageBreak/>
        <w:t>референдума. В воинских частях избирательные участки, участки референдума могут образовываться командирами воинских частей</w:t>
      </w:r>
      <w:r w:rsidRPr="00B04E27">
        <w:rPr>
          <w:rFonts w:ascii="Times New Roman" w:eastAsia="Cambria" w:hAnsi="Times New Roman" w:cs="Times New Roman"/>
          <w:color w:val="000000"/>
          <w:sz w:val="28"/>
          <w:szCs w:val="28"/>
          <w:lang w:eastAsia="ru-RU"/>
        </w:rPr>
        <w:t>.</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p>
    <w:p w:rsidR="00B04E27" w:rsidRPr="00B04E27" w:rsidRDefault="00B04E27" w:rsidP="00B04E27">
      <w:pPr>
        <w:widowControl w:val="0"/>
        <w:suppressLineNumbers/>
        <w:spacing w:after="0" w:line="240" w:lineRule="auto"/>
        <w:jc w:val="center"/>
        <w:rPr>
          <w:rFonts w:ascii="Times New Roman" w:eastAsia="Cambria" w:hAnsi="Times New Roman" w:cs="Times New Roman"/>
          <w:b/>
          <w:sz w:val="28"/>
          <w:szCs w:val="28"/>
          <w:lang w:eastAsia="ru-RU"/>
        </w:rPr>
      </w:pPr>
      <w:r w:rsidRPr="00B04E27">
        <w:rPr>
          <w:rFonts w:ascii="Times New Roman" w:eastAsia="Cambria" w:hAnsi="Times New Roman" w:cs="Times New Roman"/>
          <w:b/>
          <w:sz w:val="28"/>
          <w:szCs w:val="28"/>
          <w:lang w:eastAsia="ru-RU"/>
        </w:rPr>
        <w:t>8.6.3. Выдвижение и регистрация кандидатов</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 xml:space="preserve">Граждане </w:t>
      </w:r>
      <w:r w:rsidRPr="00B04E27">
        <w:rPr>
          <w:rFonts w:ascii="Times New Roman" w:eastAsia="Cambria" w:hAnsi="Times New Roman" w:cs="Times New Roman"/>
          <w:color w:val="000000"/>
          <w:sz w:val="28"/>
          <w:szCs w:val="28"/>
          <w:shd w:val="clear" w:color="auto" w:fill="FFFFFF"/>
          <w:lang w:eastAsia="ru-RU"/>
        </w:rPr>
        <w:t>Российской Федерации</w:t>
      </w:r>
      <w:r w:rsidRPr="00B04E27">
        <w:rPr>
          <w:rFonts w:ascii="Times New Roman" w:eastAsia="Cambria" w:hAnsi="Times New Roman" w:cs="Times New Roman"/>
          <w:sz w:val="28"/>
          <w:szCs w:val="28"/>
          <w:lang w:eastAsia="ru-RU"/>
        </w:rPr>
        <w:t>, обладающие пассивным избирательным правом, могут быть выдвинуты кандидатами непосредственно либо в составе списка кандидатов.</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Непосредственное выдвижение кандидатов может быть осуществлено путем самовыдвижения, выдвижения избирательным объединением,</w:t>
      </w:r>
      <w:r w:rsidRPr="00B04E27">
        <w:rPr>
          <w:rFonts w:ascii="Times New Roman" w:eastAsia="Cambria" w:hAnsi="Times New Roman" w:cs="Times New Roman"/>
          <w:color w:val="000000"/>
          <w:sz w:val="28"/>
          <w:szCs w:val="28"/>
          <w:shd w:val="clear" w:color="auto" w:fill="FFFFFF"/>
          <w:lang w:eastAsia="ru-RU"/>
        </w:rPr>
        <w:t xml:space="preserve"> для проведения референдума определяется округ референдума</w:t>
      </w:r>
      <w:r w:rsidRPr="00B04E27">
        <w:rPr>
          <w:rFonts w:ascii="Times New Roman" w:eastAsia="Cambria" w:hAnsi="Times New Roman" w:cs="Times New Roman"/>
          <w:sz w:val="28"/>
          <w:szCs w:val="28"/>
          <w:lang w:eastAsia="ru-RU"/>
        </w:rPr>
        <w:t>.</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Выдвижение кандидатов в составе списка кандидатов может быть осуществлено политической партией, имеющей в соответствии с федеральным законом право участвовать в выборах, либо ее региональным отделением или иным структурным подразделением, имеющим в соответствии с федеральным законом право участвовать в выборах соответствующего уровня.</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 xml:space="preserve">Выдвижение кандидатов, списков кандидатов политическими партиями осуществляется в соответствии с Федеральным законом «О политических партиях». Выдвижение кандидатов иными общественными объединениями осуществляется на съездах (конференциях, собраниях) указанных общественных объединений. </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 xml:space="preserve">О выдвижения кандидата (кандидатов), в том числе в составе списка кандидатов, избирательная комиссия уведомляется в установленном законом порядке с подачей определенного перечня документов. </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Регистрация кандидата осуществляется соответствующей избирательной комиссией при наличии необходимого количества подписей избирателей, собранных в поддержку выдвижения кандидата.</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Регистрация кандидата, списка кандидатов, выдвинутых политической партией, осуществляется без сбора подписей избирателей за исключением выборов Президента.</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Избирательная комиссия после получения заявления с необходимыми документами выдает удостоверение кандидата и разрешение на открытие избирательного счета. С этого момента гражданин считается кандидатом и вправе проводить агитационную деятельность.</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Избирательная комиссия обращается также с представлением о проверке достоверности сведений о кандидатах в соответствующие органы и доводит до избирателей сведения о кандидатах, представленные при их выдвижении, путем их опубликования в средствах массовой информации.</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p>
    <w:p w:rsidR="00B04E27" w:rsidRPr="00B04E27" w:rsidRDefault="00B04E27" w:rsidP="00B04E27">
      <w:pPr>
        <w:widowControl w:val="0"/>
        <w:suppressLineNumbers/>
        <w:autoSpaceDE w:val="0"/>
        <w:autoSpaceDN w:val="0"/>
        <w:adjustRightInd w:val="0"/>
        <w:spacing w:after="0" w:line="240" w:lineRule="auto"/>
        <w:jc w:val="center"/>
        <w:rPr>
          <w:rFonts w:ascii="Times New Roman" w:eastAsia="Cambria" w:hAnsi="Times New Roman" w:cs="Times New Roman"/>
          <w:b/>
          <w:sz w:val="28"/>
          <w:szCs w:val="28"/>
          <w:lang w:eastAsia="ru-RU"/>
        </w:rPr>
      </w:pPr>
      <w:r w:rsidRPr="00B04E27">
        <w:rPr>
          <w:rFonts w:ascii="Times New Roman" w:eastAsia="Cambria" w:hAnsi="Times New Roman" w:cs="Times New Roman"/>
          <w:b/>
          <w:sz w:val="28"/>
          <w:szCs w:val="28"/>
          <w:lang w:eastAsia="ru-RU"/>
        </w:rPr>
        <w:t>8.6.4. Предвыборная агитация</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 xml:space="preserve">Агитационный период начинается со дня выдвижения кандидата, списка кандидатов, регистрации инициативной группы по проведению референдума. Агитационный период прекращается в ноль часов по местному времени за одни сутки до дня голосования. Проведение предвыборной агитации в день </w:t>
      </w:r>
      <w:r w:rsidRPr="00B04E27">
        <w:rPr>
          <w:rFonts w:ascii="Times New Roman" w:eastAsia="Cambria" w:hAnsi="Times New Roman" w:cs="Times New Roman"/>
          <w:sz w:val="28"/>
          <w:szCs w:val="28"/>
          <w:lang w:eastAsia="ru-RU"/>
        </w:rPr>
        <w:lastRenderedPageBreak/>
        <w:t>голосования и в предшествующий ему день запрещается.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 xml:space="preserve">Граждане </w:t>
      </w:r>
      <w:r w:rsidRPr="00B04E27">
        <w:rPr>
          <w:rFonts w:ascii="Times New Roman" w:eastAsia="Cambria" w:hAnsi="Times New Roman" w:cs="Times New Roman"/>
          <w:color w:val="000000"/>
          <w:sz w:val="28"/>
          <w:szCs w:val="28"/>
          <w:shd w:val="clear" w:color="auto" w:fill="FFFFFF"/>
          <w:lang w:eastAsia="ru-RU"/>
        </w:rPr>
        <w:t>Российской Федерации</w:t>
      </w:r>
      <w:r w:rsidRPr="00B04E27">
        <w:rPr>
          <w:rFonts w:ascii="Times New Roman" w:eastAsia="Cambria" w:hAnsi="Times New Roman" w:cs="Times New Roman"/>
          <w:sz w:val="28"/>
          <w:szCs w:val="28"/>
          <w:lang w:eastAsia="ru-RU"/>
        </w:rPr>
        <w:t>, общественные объединения вправе в допускаемых законом формах и законными методами проводить предвыборную агитацию, агитацию по вопросам референдума.</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От имени кандидатов вправе выступать исключительно их уполномоченные представители по финансовым вопросам, доверенные лица, а в случае выдвижения кандидата в составе списка кандидатов также уполномоченные представители, доверенные лица избирательного объединения, выдвинувшего этот список.</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равные условия проведения предвыборной агитации.</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Политическая партия, выдвинувшая кандидатов, список кандидатов, которые зарегистрированы избирательной комиссией, не позднее чем за 10 дней до дня голосования публикует свою предвыборную программу не менее чем в одном государственном или муниципальном периодическом печатном издании, а также размещает ее в информационно-телекоммуникационной сети общего пользования Интернет. Для такой публикации используется бесплатная печатная площадь, предоставляемая избирательным объединениям, кандидатам либо такая публикация оплачивается из средств избирательного фонда политической партии, избирательного фонда кандидата, выдвинутого этой политической партией.</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 xml:space="preserve">Информирование избирателей и участников референдума осуществляют органы государственной власти, органы местного самоуправления, комиссии, организации, осуществляющие выпуск средств массовой информации, физические и юридические лица. </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Расходы на проведение предвыборной агитации, агитации по вопросам референдума осуществляются исключительно за счет средств соответствующих избирательных фондов, фондов референдума в установленном законом порядке.</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Избирательные комиссии контролируют соблюдение установленного порядка проведения предвыборной агитации и принимают меры по устранению допущенных нарушений.</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p>
    <w:p w:rsidR="00B04E27" w:rsidRPr="00B04E27" w:rsidRDefault="00B04E27" w:rsidP="00B04E27">
      <w:pPr>
        <w:widowControl w:val="0"/>
        <w:suppressLineNumbers/>
        <w:autoSpaceDE w:val="0"/>
        <w:autoSpaceDN w:val="0"/>
        <w:adjustRightInd w:val="0"/>
        <w:spacing w:after="0" w:line="240" w:lineRule="auto"/>
        <w:jc w:val="center"/>
        <w:rPr>
          <w:rFonts w:ascii="Times New Roman" w:eastAsia="Cambria" w:hAnsi="Times New Roman" w:cs="Times New Roman"/>
          <w:b/>
          <w:sz w:val="28"/>
          <w:szCs w:val="28"/>
          <w:lang w:eastAsia="ru-RU"/>
        </w:rPr>
      </w:pPr>
      <w:r w:rsidRPr="00B04E27">
        <w:rPr>
          <w:rFonts w:ascii="Times New Roman" w:eastAsia="Cambria" w:hAnsi="Times New Roman" w:cs="Times New Roman"/>
          <w:b/>
          <w:sz w:val="28"/>
          <w:szCs w:val="28"/>
          <w:lang w:eastAsia="ru-RU"/>
        </w:rPr>
        <w:t>8.6.5. Голосование</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Вся политическая и организационная работа, проводимая в связи с выборами, завершается голосованием по выдвинутым кандидатурам и определением результатов выборов.</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Помещение для голосования безвозмездно предоставляется в распоряжение участковой комиссии главой местной администрации соответствующего муниципального образования, а в случаях, предусмотренных законом, – командиром воинской части, капитаном судна, руководителем полярной станции, руководителем дипломатического представительства, консульского учреждения Российской Федерации.</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 xml:space="preserve"> В помещении для голосования должен быть зал, в котором размещаются </w:t>
      </w:r>
      <w:r w:rsidRPr="00B04E27">
        <w:rPr>
          <w:rFonts w:ascii="Times New Roman" w:eastAsia="Cambria" w:hAnsi="Times New Roman" w:cs="Times New Roman"/>
          <w:sz w:val="28"/>
          <w:szCs w:val="28"/>
          <w:lang w:eastAsia="ru-RU"/>
        </w:rPr>
        <w:lastRenderedPageBreak/>
        <w:t>кабины или иные специально оборудованные места для тайного голосования, оснащенные системой освещения и снабженные письменными принадлежностями, информационный стенд, на котором размещают информацию обо всех кандидатах, списках кандидатов, избирательных объединениях. При проведении референдума на информационном стенде размещаются информационные материалы о вопросах референдума, включая текст нормативного акта, вынесенного на референдум. Для участия в голосовании на выборах, референдуме избиратель, участник референдума получает бюллетень.</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О времени и месте голосования территориальные и участковые комиссии обязаны оповестить избирателей, участников референдума не позднее чем за 10 дней до дня голосования через средства массовой информации или иным способом, а при проведении досрочного и повторного голосования – в порядке и сроки, которые предусмотрены законом, но не позднее чем за пять дней до дня голосования.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Время начала и окончания голосования на выборах устанавливается законом о проведении конкретных выборов. Продолжительность голосования не может составлять менее десяти часов. Голосование проводится с 8 до 20 часов по местному времени.</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sz w:val="28"/>
          <w:szCs w:val="28"/>
          <w:lang w:eastAsia="ru-RU"/>
        </w:rPr>
        <w:t xml:space="preserve">Обычно голосование осуществляется на избирательном участке. </w:t>
      </w:r>
      <w:r w:rsidRPr="00B04E27">
        <w:rPr>
          <w:rFonts w:ascii="Times New Roman" w:eastAsia="Cambria" w:hAnsi="Times New Roman" w:cs="Times New Roman"/>
          <w:color w:val="000000"/>
          <w:sz w:val="28"/>
          <w:szCs w:val="28"/>
          <w:shd w:val="clear" w:color="auto" w:fill="FFFFFF"/>
          <w:lang w:eastAsia="ru-RU"/>
        </w:rPr>
        <w:t>Бюллетени выдаются избирателям, участникам референдума, включенным в список избирателей, участников референдума, по предъявлении паспорта или документа, заменяющего паспорт гражданина, а если избиратель, участник референдума голосует по открепительному удостоверению, – по предъявлении также открепительного удостоверения.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sz w:val="28"/>
          <w:szCs w:val="28"/>
          <w:shd w:val="clear" w:color="auto" w:fill="FFFFFF"/>
          <w:lang w:eastAsia="ru-RU"/>
        </w:rPr>
      </w:pPr>
      <w:r w:rsidRPr="00B04E27">
        <w:rPr>
          <w:rFonts w:ascii="Times New Roman" w:eastAsia="Cambria" w:hAnsi="Times New Roman" w:cs="Times New Roman"/>
          <w:sz w:val="28"/>
          <w:szCs w:val="28"/>
          <w:shd w:val="clear" w:color="auto" w:fill="FFFFFF"/>
          <w:lang w:eastAsia="ru-RU"/>
        </w:rPr>
        <w:t>Законом субъекта Российской Федерации может быть предусмотрена возможность голосования избирателей, участников референдума по почте. При этом учитываются голоса избирателей, участников референдума, поступившие в соответствующую комиссию не позднее окончания времени голосования в день голосования.</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sz w:val="28"/>
          <w:szCs w:val="28"/>
          <w:shd w:val="clear" w:color="auto" w:fill="FFFFFF"/>
          <w:lang w:eastAsia="ru-RU"/>
        </w:rPr>
      </w:pPr>
      <w:r w:rsidRPr="00B04E27">
        <w:rPr>
          <w:rFonts w:ascii="Times New Roman" w:eastAsia="Cambria" w:hAnsi="Times New Roman" w:cs="Times New Roman"/>
          <w:sz w:val="28"/>
          <w:szCs w:val="28"/>
          <w:shd w:val="clear" w:color="auto" w:fill="FFFFFF"/>
          <w:lang w:eastAsia="ru-RU"/>
        </w:rPr>
        <w:t>При проведении выборов, референдума вместо голосования с использованием бюллетеней, изготовленных на бумажном носителе, может проводиться электронное голосование. Решение о проведении электронного голосования принимается ЦИК России или по ее поручению соответствующей избирательной комиссией субъекта Российской Федерации.</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 xml:space="preserve">В случаях и порядке, предусмотренных законом, соответствующая комиссия вправе разрешить провести досрочно (но не ранее чем за 20 дней до дня голосования) голосование всех избирателей, участников референдума на одном или нескольких избирательных участках, участках референдума, образованных в труднодоступных или отдаленных местностях, на судах, находящихся в день голосования в плавании, на полярных станциях. </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 xml:space="preserve">В случаях и порядке, предусмотренных федеральным законом, при проведении выборов в федеральные органы государственной власти, референдума Российской Федерации ЦИК России может разрешить провести досрочно (но не ранее чем за 15 дней до дня голосования) голосование всех </w:t>
      </w:r>
      <w:r w:rsidRPr="00B04E27">
        <w:rPr>
          <w:rFonts w:ascii="Times New Roman" w:eastAsia="Cambria" w:hAnsi="Times New Roman" w:cs="Times New Roman"/>
          <w:color w:val="000000"/>
          <w:sz w:val="28"/>
          <w:szCs w:val="28"/>
          <w:shd w:val="clear" w:color="auto" w:fill="FFFFFF"/>
          <w:lang w:eastAsia="ru-RU"/>
        </w:rPr>
        <w:lastRenderedPageBreak/>
        <w:t>избирателей, участников референдума на одном или нескольких избирательных участках, участках референдума, образованных за пределами территории Российской Федерации, и (или) голосование групп избирателей, участников референдума, проживающих за пределами территории Российской Федерации.</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color w:val="000000"/>
          <w:sz w:val="28"/>
          <w:szCs w:val="28"/>
          <w:lang w:eastAsia="ru-RU"/>
        </w:rPr>
      </w:pPr>
      <w:r w:rsidRPr="00B04E27">
        <w:rPr>
          <w:rFonts w:ascii="Times New Roman" w:eastAsia="Cambria" w:hAnsi="Times New Roman" w:cs="Times New Roman"/>
          <w:color w:val="000000"/>
          <w:sz w:val="28"/>
          <w:szCs w:val="28"/>
          <w:shd w:val="clear" w:color="auto" w:fill="FFFFFF"/>
          <w:lang w:eastAsia="ru-RU"/>
        </w:rPr>
        <w:t>Участковая комиссия обязана обеспечить возможность участия в голосовании избирателям, участникам референдума, которые внесены в список избирателей, участников референдума на данном избирательном участке, участке референдума и не могут самостоятельно по уважительным причинам (по состоянию здоровья, инвалидности) прибыть в помещение для голосования. Участковая комиссия также обеспечивает возможность участия в голосовании избирателям, участникам референдума, которые внесены в список избирателей, участников референдума на данном избирательном участке, участке референдума и находятся в местах содержания под стражей подозреваемых и обвиняемых.</w:t>
      </w:r>
    </w:p>
    <w:p w:rsidR="00B04E27" w:rsidRPr="00B04E27" w:rsidRDefault="00B04E27" w:rsidP="00B04E27">
      <w:pPr>
        <w:widowControl w:val="0"/>
        <w:suppressLineNumbers/>
        <w:shd w:val="clear" w:color="auto" w:fill="FFFFFF"/>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 xml:space="preserve">Информация о числе избирателей, участников референдума, проголосовавших досрочно, в том числе в помещении территориальной комиссии, избирательной комиссии муниципального образования, окружной избирательной комиссии, отдельно по каждому избирательному участку, участку референдума представляется до дня голосования участковой комиссией, территориальной комиссией, избирательной комиссией муниципального образования, окружной избирательной комиссией в непосредственно вышестоящую избирательную комиссию и (или) избирательную комиссию соответствующего субъекта Российской Федерации, а избирательной комиссией субъекта Российской Федерации – в ЦИК России в </w:t>
      </w:r>
      <w:hyperlink r:id="rId4" w:anchor="block_1000" w:history="1">
        <w:r w:rsidRPr="00B04E27">
          <w:rPr>
            <w:rFonts w:ascii="Times New Roman" w:eastAsia="Cambria" w:hAnsi="Times New Roman" w:cs="Times New Roman"/>
            <w:sz w:val="28"/>
            <w:szCs w:val="28"/>
            <w:lang w:eastAsia="ru-RU"/>
          </w:rPr>
          <w:t>порядке и сроки</w:t>
        </w:r>
      </w:hyperlink>
      <w:r w:rsidRPr="00B04E27">
        <w:rPr>
          <w:rFonts w:ascii="Times New Roman" w:eastAsia="Cambria" w:hAnsi="Times New Roman" w:cs="Times New Roman"/>
          <w:sz w:val="28"/>
          <w:szCs w:val="28"/>
          <w:lang w:eastAsia="ru-RU"/>
        </w:rPr>
        <w:t>, установленные ЦИК России.</w:t>
      </w:r>
    </w:p>
    <w:p w:rsidR="00B04E27" w:rsidRPr="00B04E27" w:rsidRDefault="00B04E27" w:rsidP="00B04E27">
      <w:pPr>
        <w:widowControl w:val="0"/>
        <w:suppressLineNumbers/>
        <w:shd w:val="clear" w:color="auto" w:fill="FFFFFF"/>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сообщает о числе избирателей, участников референдума, включенных в список избирателей, участников референдума на данном избирательном участке, участке референдума, проголосовавших досрочно, в том числе в помещении территориальной комиссии, избирательной комиссии муниципального образования, окружной избирательной комиссии, предъявляет для визуального ознакомления запечатанные конверты с бюллетенями. После этого председатель участковой комиссии вскрывает поочередно каждый конверт.</w:t>
      </w:r>
    </w:p>
    <w:p w:rsidR="00B04E27" w:rsidRPr="00B04E27" w:rsidRDefault="00B04E27" w:rsidP="00B04E27">
      <w:pPr>
        <w:widowControl w:val="0"/>
        <w:suppressLineNumbers/>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Голосование проводится путем нанесения избирателем, участником референдума в бюллетене любого знака в квадрате, относящемся к кандидату или списку кандидатов, в пользу которого сделан выбор, либо к тому из вариантов волеизъявления, в отношении которого сделан выбор.</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Избирательный бюллетень, бюллетень для голосования на референдуме заполняется избирателем, участником референдума в специально оборудованной кабине, ином специально оборудованном месте, где не допускается присутствие других лиц.</w:t>
      </w:r>
    </w:p>
    <w:p w:rsid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 xml:space="preserve">Заполненные избирательные бюллетени, бюллетени для голосования на </w:t>
      </w:r>
      <w:r w:rsidRPr="00B04E27">
        <w:rPr>
          <w:rFonts w:ascii="Times New Roman" w:eastAsia="Cambria" w:hAnsi="Times New Roman" w:cs="Times New Roman"/>
          <w:color w:val="000000"/>
          <w:sz w:val="28"/>
          <w:szCs w:val="28"/>
          <w:shd w:val="clear" w:color="auto" w:fill="FFFFFF"/>
          <w:lang w:eastAsia="ru-RU"/>
        </w:rPr>
        <w:lastRenderedPageBreak/>
        <w:t>референдуме опускаются избирателями, участниками референдума в опечатанные (опломбированные) ящики для голосования.</w:t>
      </w:r>
    </w:p>
    <w:p w:rsidR="00E65CE9" w:rsidRPr="00B04E27" w:rsidRDefault="00E65CE9"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color w:val="000000"/>
          <w:sz w:val="28"/>
          <w:szCs w:val="28"/>
          <w:shd w:val="clear" w:color="auto" w:fill="FFFFFF"/>
          <w:lang w:eastAsia="ru-RU"/>
        </w:rPr>
      </w:pPr>
      <w:bookmarkStart w:id="0" w:name="_GoBack"/>
      <w:bookmarkEnd w:id="0"/>
    </w:p>
    <w:p w:rsidR="00B04E27" w:rsidRPr="00B04E27" w:rsidRDefault="00B04E27" w:rsidP="00B04E27">
      <w:pPr>
        <w:widowControl w:val="0"/>
        <w:suppressLineNumbers/>
        <w:autoSpaceDE w:val="0"/>
        <w:autoSpaceDN w:val="0"/>
        <w:adjustRightInd w:val="0"/>
        <w:spacing w:after="0" w:line="240" w:lineRule="auto"/>
        <w:jc w:val="center"/>
        <w:rPr>
          <w:rFonts w:ascii="Times New Roman" w:eastAsia="Cambria" w:hAnsi="Times New Roman" w:cs="Times New Roman"/>
          <w:b/>
          <w:sz w:val="28"/>
          <w:szCs w:val="28"/>
          <w:lang w:eastAsia="ru-RU"/>
        </w:rPr>
      </w:pPr>
      <w:r w:rsidRPr="00B04E27">
        <w:rPr>
          <w:rFonts w:ascii="Times New Roman" w:eastAsia="Cambria" w:hAnsi="Times New Roman" w:cs="Times New Roman"/>
          <w:b/>
          <w:sz w:val="28"/>
          <w:szCs w:val="28"/>
          <w:lang w:eastAsia="ru-RU"/>
        </w:rPr>
        <w:t xml:space="preserve">8.6.6. Подсчет голосов избирателей, </w:t>
      </w:r>
    </w:p>
    <w:p w:rsidR="00B04E27" w:rsidRPr="00B04E27" w:rsidRDefault="00B04E27" w:rsidP="00B04E27">
      <w:pPr>
        <w:widowControl w:val="0"/>
        <w:suppressLineNumbers/>
        <w:autoSpaceDE w:val="0"/>
        <w:autoSpaceDN w:val="0"/>
        <w:adjustRightInd w:val="0"/>
        <w:spacing w:after="0" w:line="240" w:lineRule="auto"/>
        <w:jc w:val="center"/>
        <w:rPr>
          <w:rFonts w:ascii="Times New Roman" w:eastAsia="Cambria" w:hAnsi="Times New Roman" w:cs="Times New Roman"/>
          <w:b/>
          <w:sz w:val="28"/>
          <w:szCs w:val="28"/>
          <w:lang w:eastAsia="ru-RU"/>
        </w:rPr>
      </w:pPr>
      <w:proofErr w:type="gramStart"/>
      <w:r w:rsidRPr="00B04E27">
        <w:rPr>
          <w:rFonts w:ascii="Times New Roman" w:eastAsia="Cambria" w:hAnsi="Times New Roman" w:cs="Times New Roman"/>
          <w:b/>
          <w:sz w:val="28"/>
          <w:szCs w:val="28"/>
          <w:lang w:eastAsia="ru-RU"/>
        </w:rPr>
        <w:t>участников</w:t>
      </w:r>
      <w:proofErr w:type="gramEnd"/>
      <w:r w:rsidRPr="00B04E27">
        <w:rPr>
          <w:rFonts w:ascii="Times New Roman" w:eastAsia="Cambria" w:hAnsi="Times New Roman" w:cs="Times New Roman"/>
          <w:b/>
          <w:sz w:val="28"/>
          <w:szCs w:val="28"/>
          <w:lang w:eastAsia="ru-RU"/>
        </w:rPr>
        <w:t xml:space="preserve"> референдума</w:t>
      </w:r>
    </w:p>
    <w:p w:rsidR="00B04E27" w:rsidRPr="00B04E27" w:rsidRDefault="00B04E27" w:rsidP="00B04E27">
      <w:pPr>
        <w:widowControl w:val="0"/>
        <w:suppressLineNumbers/>
        <w:autoSpaceDE w:val="0"/>
        <w:autoSpaceDN w:val="0"/>
        <w:adjustRightInd w:val="0"/>
        <w:spacing w:after="0" w:line="240" w:lineRule="auto"/>
        <w:ind w:left="720" w:hanging="11"/>
        <w:jc w:val="both"/>
        <w:rPr>
          <w:rFonts w:ascii="Times New Roman" w:eastAsia="Cambria" w:hAnsi="Times New Roman" w:cs="Times New Roman"/>
          <w:b/>
          <w:sz w:val="28"/>
          <w:szCs w:val="28"/>
          <w:lang w:eastAsia="ru-RU"/>
        </w:rPr>
      </w:pP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Число избирателей, участников референдума, принявших участие в голосовании, определяется по числу бюллетеней установленной формы, обнаруженных в ящиках для голосования. Число участников референдума, принявших участие в референдуме, определяется по числу подписей участников референдума в списке участников референдума, проголосовавших в помещении для голосования в день голосования, и по числу отметок в списке участников референдума о том, что участник референдума проголосовал вне помещения для голосования либо досрочно.</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Подсчет голосов избирателей, участников референдума начинается сразу после окончания времени голосования и проводится без перерыва до установления итогов голосования, о которых должны быть извещены все члены участковой комиссии, а также наблюдатели.</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Участковая комиссия оформляет свое решение об итогах голосования протоколом об итогах голосования на соответствующем избирательном участке, участке референдума.</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После проведения всех необходимых действий и подсчетов участковая комиссия в обязательном порядке проводит итоговое заседание, на котором рассматриваются жалобы (заявления) о нарушениях при голосовании и подсчете голосов избирателей, участников референдума, после чего подписывается протокол участковой комиссии об итогах голосования. Протокол об итогах голосования заполняется в двух экземплярах и подписывается всеми присутствующими членами участковой комиссии с правом решающего голоса, в нем проставляются дата и время (час с минутами) его подписания. Протокол об итогах голосования, полученный с применением технического средства подсчета голосов либо с использованием комплекса для электронного голосования, приобретает юридическую силу после указанного подписания.</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Первый экземпляр протокола участковой комиссии об итогах голосования после подписания его всеми присутствующими членами участковой комиссии с правом решающего голоса и выдачи его заверенных копий лицам, имеющим право на получение этих копий, незамедлительно направляется в вышестоящую комиссию.</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sz w:val="28"/>
          <w:szCs w:val="28"/>
          <w:lang w:eastAsia="ru-RU"/>
        </w:rPr>
      </w:pPr>
      <w:r w:rsidRPr="00B04E27">
        <w:rPr>
          <w:rFonts w:ascii="Times New Roman" w:eastAsia="Cambria" w:hAnsi="Times New Roman" w:cs="Times New Roman"/>
          <w:sz w:val="28"/>
          <w:szCs w:val="28"/>
          <w:lang w:eastAsia="ru-RU"/>
        </w:rPr>
        <w:t xml:space="preserve">Второй экземпляр протокола об итогах голосования направляется для ознакомления наблюдателям, членам участковой комиссии с правом решающего голоса, а его заверенная копия вывешивается для всеобщего ознакомления. </w:t>
      </w:r>
    </w:p>
    <w:p w:rsidR="00B04E27" w:rsidRPr="00B04E27" w:rsidRDefault="00B04E27" w:rsidP="00B04E27">
      <w:pPr>
        <w:widowControl w:val="0"/>
        <w:suppressLineNumbers/>
        <w:shd w:val="clear" w:color="auto" w:fill="FFFFFF"/>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 xml:space="preserve">Данные протокола об итогах голосования, в том числе полученные с использованием технических средств подсчета голосов, передаются в вышестоящую комиссию по техническим каналам связи ГАС «Выборы» либо иной технической системы передачи информации, а первый экземпляр протокола об итогах голосования и вся избирательная документация, </w:t>
      </w:r>
      <w:r w:rsidRPr="00B04E27">
        <w:rPr>
          <w:rFonts w:ascii="Times New Roman" w:eastAsia="Cambria" w:hAnsi="Times New Roman" w:cs="Times New Roman"/>
          <w:color w:val="000000"/>
          <w:sz w:val="28"/>
          <w:szCs w:val="28"/>
          <w:shd w:val="clear" w:color="auto" w:fill="FFFFFF"/>
          <w:lang w:eastAsia="ru-RU"/>
        </w:rPr>
        <w:lastRenderedPageBreak/>
        <w:t>документация референдума, включая бюллетени, при первой же возможности представляются в вышестоящую комиссию либо непосредственно, либо через дипломатические представительства и консульские учреждения Российской Федерации, либо иным способом, обеспечивающим сохранность избирательной документации, документации референдума и доставку ее по назначению.</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Избирательные комиссии, проводившие регистрацию кандидатов (списков кандидатов), комиссии референдума, определяющие результаты референдума, направляют общие данные о результатах выборов по избирательному округу, результатах референдума в средства массовой информации в течение одних суток после определения результатов выборов, референдума.</w:t>
      </w:r>
    </w:p>
    <w:p w:rsidR="00B04E27" w:rsidRPr="00B04E27" w:rsidRDefault="00B04E27" w:rsidP="00B04E27">
      <w:pPr>
        <w:widowControl w:val="0"/>
        <w:suppressLineNumbers/>
        <w:autoSpaceDE w:val="0"/>
        <w:autoSpaceDN w:val="0"/>
        <w:adjustRightInd w:val="0"/>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B04E27">
        <w:rPr>
          <w:rFonts w:ascii="Times New Roman" w:eastAsia="Cambria" w:hAnsi="Times New Roman" w:cs="Times New Roman"/>
          <w:color w:val="000000"/>
          <w:sz w:val="28"/>
          <w:szCs w:val="28"/>
          <w:shd w:val="clear" w:color="auto" w:fill="FFFFFF"/>
          <w:lang w:eastAsia="ru-RU"/>
        </w:rPr>
        <w:t>Официальное опубликование (обнародование) полных данных о результатах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 осуществляется в течение двух месяцев со дня голосования. В течение трех месяцев со дня официального опубликования (обнародования) полных данных о результатах выборов в органы государственной власти, референдума Российской Федерации, референдума субъекта Российской Федерации данные, которые содержатся в протоколах всех комиссий об итогах голосования и о результатах выборов, референдума, размещаются в информационно-телекоммуникационной сети Интернет.</w:t>
      </w:r>
    </w:p>
    <w:p w:rsidR="00227E59" w:rsidRPr="00B04E27" w:rsidRDefault="00B04E27" w:rsidP="00B04E27">
      <w:pPr>
        <w:rPr>
          <w:rFonts w:ascii="Times New Roman" w:hAnsi="Times New Roman" w:cs="Times New Roman"/>
          <w:sz w:val="28"/>
          <w:szCs w:val="28"/>
        </w:rPr>
      </w:pPr>
      <w:r w:rsidRPr="00B04E27">
        <w:rPr>
          <w:rFonts w:ascii="Times New Roman" w:eastAsia="Cambria" w:hAnsi="Times New Roman" w:cs="Times New Roman"/>
          <w:color w:val="000000"/>
          <w:sz w:val="28"/>
          <w:szCs w:val="28"/>
          <w:lang w:eastAsia="ru-RU"/>
        </w:rPr>
        <w:br/>
      </w:r>
    </w:p>
    <w:sectPr w:rsidR="00227E59" w:rsidRPr="00B04E27" w:rsidSect="00B04E2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46"/>
    <w:rsid w:val="00227E59"/>
    <w:rsid w:val="009E2C8E"/>
    <w:rsid w:val="00B04E27"/>
    <w:rsid w:val="00E65CE9"/>
    <w:rsid w:val="00F66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CC394-D9A2-4757-9DB8-7FFF79B8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5CE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65C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ase.garant.ru/70673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3497</Words>
  <Characters>19937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2023-11-06T06:11:00Z</cp:lastPrinted>
  <dcterms:created xsi:type="dcterms:W3CDTF">2023-04-15T10:56:00Z</dcterms:created>
  <dcterms:modified xsi:type="dcterms:W3CDTF">2023-11-06T08:06:00Z</dcterms:modified>
</cp:coreProperties>
</file>