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3AA" w:rsidRPr="00D443AA" w:rsidRDefault="00D443AA" w:rsidP="00D443AA">
      <w:pPr>
        <w:jc w:val="center"/>
        <w:rPr>
          <w:rFonts w:ascii="Times New Roman" w:hAnsi="Times New Roman" w:cs="Times New Roman"/>
          <w:b/>
          <w:sz w:val="24"/>
        </w:rPr>
      </w:pPr>
      <w:r w:rsidRPr="00D443AA">
        <w:rPr>
          <w:rFonts w:ascii="Times New Roman" w:hAnsi="Times New Roman" w:cs="Times New Roman"/>
          <w:b/>
          <w:sz w:val="24"/>
        </w:rPr>
        <w:t xml:space="preserve">Лекция 1. </w:t>
      </w:r>
      <w:r w:rsidRPr="00D443AA">
        <w:rPr>
          <w:rFonts w:ascii="Times New Roman" w:hAnsi="Times New Roman" w:cs="Times New Roman"/>
          <w:b/>
          <w:sz w:val="24"/>
        </w:rPr>
        <w:t>Предмет мусульманского права.</w:t>
      </w:r>
    </w:p>
    <w:p w:rsidR="00700D0F" w:rsidRPr="00700D0F" w:rsidRDefault="00542C90" w:rsidP="00542C90">
      <w:pPr>
        <w:pStyle w:val="a3"/>
        <w:spacing w:after="0" w:afterAutospacing="0"/>
        <w:rPr>
          <w:color w:val="000000"/>
        </w:rPr>
      </w:pPr>
      <w:r>
        <w:rPr>
          <w:color w:val="000000"/>
        </w:rPr>
        <w:tab/>
      </w:r>
      <w:r w:rsidR="00700D0F" w:rsidRPr="00700D0F">
        <w:rPr>
          <w:color w:val="000000"/>
        </w:rPr>
        <w:t>В отличие от англосаксонской и романо-германской правовых семей мусульманское право не является самостоятельной отраслью или областью науки.</w:t>
      </w:r>
    </w:p>
    <w:p w:rsidR="00700D0F" w:rsidRPr="00700D0F" w:rsidRDefault="00700D0F" w:rsidP="00542C90">
      <w:pPr>
        <w:pStyle w:val="a3"/>
        <w:spacing w:before="0" w:beforeAutospacing="0" w:after="0" w:afterAutospacing="0"/>
        <w:ind w:firstLine="709"/>
        <w:rPr>
          <w:color w:val="000000"/>
        </w:rPr>
      </w:pPr>
      <w:r w:rsidRPr="00700D0F">
        <w:rPr>
          <w:color w:val="000000"/>
        </w:rPr>
        <w:t xml:space="preserve">Сложившись в своей основе еще в VII-X вв., в период становления и развития феодальных отношений в Арабском халифате, оно неизменно выступает лишь как одна из сторон ислама. Эта религия, отмечается в научных источниках, содержит в себе, во-первых, теологию, которая устанавливает и уточняет, во что мусульманин должен верить и во что не должен верить, а, во-вторых, предписания верующим, указывающие на то, что они должны делать и что не должны. В исламской религии совокупность таких предписаний называется шариатом (в пер. </w:t>
      </w:r>
      <w:proofErr w:type="gramStart"/>
      <w:r w:rsidRPr="00700D0F">
        <w:rPr>
          <w:color w:val="000000"/>
        </w:rPr>
        <w:t>с араб</w:t>
      </w:r>
      <w:proofErr w:type="gramEnd"/>
      <w:r w:rsidRPr="00700D0F">
        <w:rPr>
          <w:color w:val="000000"/>
        </w:rPr>
        <w:t>. - "путь следования") и составляет, собственно, то, что называют мусульманским правом</w:t>
      </w:r>
    </w:p>
    <w:p w:rsidR="00700D0F" w:rsidRPr="00700D0F" w:rsidRDefault="00542C90" w:rsidP="00700D0F">
      <w:pPr>
        <w:pStyle w:val="a3"/>
        <w:rPr>
          <w:color w:val="000000"/>
        </w:rPr>
      </w:pPr>
      <w:r>
        <w:rPr>
          <w:b/>
          <w:bCs/>
          <w:color w:val="000000"/>
        </w:rPr>
        <w:tab/>
      </w:r>
      <w:r w:rsidR="00700D0F" w:rsidRPr="00700D0F">
        <w:rPr>
          <w:b/>
          <w:bCs/>
          <w:color w:val="000000"/>
        </w:rPr>
        <w:t>Происхождение мусульманской правовой системы. </w:t>
      </w:r>
      <w:r w:rsidR="00700D0F" w:rsidRPr="00700D0F">
        <w:rPr>
          <w:color w:val="000000"/>
        </w:rPr>
        <w:t>Мусульманское право возникло как часть шариата (система предписаний верующим в Аллаха), представляющего собой важнейший компонент исламской религии. История мусульманского права, нередко обозначаемого термином «</w:t>
      </w:r>
      <w:proofErr w:type="spellStart"/>
      <w:r w:rsidR="00700D0F" w:rsidRPr="00700D0F">
        <w:rPr>
          <w:color w:val="000000"/>
        </w:rPr>
        <w:t>фикх</w:t>
      </w:r>
      <w:proofErr w:type="spellEnd"/>
      <w:r w:rsidR="00700D0F" w:rsidRPr="00700D0F">
        <w:rPr>
          <w:color w:val="000000"/>
        </w:rPr>
        <w:t>», начинается с пророка Мухаммеда (Мухаммада), жившего в 570 (по некоторым источникам 571 г.)</w:t>
      </w:r>
      <w:r>
        <w:rPr>
          <w:color w:val="000000"/>
        </w:rPr>
        <w:t xml:space="preserve"> -</w:t>
      </w:r>
      <w:r w:rsidR="00700D0F" w:rsidRPr="00700D0F">
        <w:rPr>
          <w:color w:val="000000"/>
        </w:rPr>
        <w:t xml:space="preserve"> 632 гг. Мухаммед от имени Аллаха адресовал некоторые основные правила поведения, нормы верующим мусульманам. Эти нормы формулировались им главным образом в публичных проповедях. Другая часть юридически значимых норм сложилась в результате жизнедеятельности, поведения Мухаммеда. Позднее </w:t>
      </w:r>
      <w:proofErr w:type="gramStart"/>
      <w:r w:rsidR="00700D0F" w:rsidRPr="00700D0F">
        <w:rPr>
          <w:color w:val="000000"/>
        </w:rPr>
        <w:t>и те и другие</w:t>
      </w:r>
      <w:proofErr w:type="gramEnd"/>
      <w:r w:rsidR="00700D0F" w:rsidRPr="00700D0F">
        <w:rPr>
          <w:color w:val="000000"/>
        </w:rPr>
        <w:t xml:space="preserve"> нормы нашли отражение в первичных источниках мусульманской религии и права. Однако их было мало для системного регулирования всей совокупности правовых отношений мусульманской общины, а потому после смерти Мухаммеда его нормотворческую деятельность продолжили ближайшие сподвижники «праведные» халифы Абу-</w:t>
      </w:r>
      <w:proofErr w:type="spellStart"/>
      <w:r w:rsidR="00700D0F" w:rsidRPr="00700D0F">
        <w:rPr>
          <w:color w:val="000000"/>
        </w:rPr>
        <w:t>Бакр</w:t>
      </w:r>
      <w:proofErr w:type="spellEnd"/>
      <w:r w:rsidR="00700D0F" w:rsidRPr="00700D0F">
        <w:rPr>
          <w:color w:val="000000"/>
        </w:rPr>
        <w:t>, Омар, Осман и Али. Опираясь на Коран и сунну, они формулировали новые правила поведения, соответствующие, на их взгляд, воле Аллаха и Мухаммеда. В случае же «молчания» Корана и сунны нормы устанавливались совместным усмотрением либо единолично каждым халифом.</w:t>
      </w:r>
    </w:p>
    <w:p w:rsidR="00700D0F" w:rsidRPr="00700D0F" w:rsidRDefault="00542C90" w:rsidP="00542C90">
      <w:pPr>
        <w:pStyle w:val="a3"/>
        <w:spacing w:before="0" w:beforeAutospacing="0" w:after="0" w:afterAutospacing="0"/>
        <w:rPr>
          <w:color w:val="000000"/>
        </w:rPr>
      </w:pPr>
      <w:r>
        <w:rPr>
          <w:color w:val="000000"/>
        </w:rPr>
        <w:tab/>
      </w:r>
      <w:r w:rsidR="00700D0F" w:rsidRPr="00700D0F">
        <w:rPr>
          <w:color w:val="000000"/>
        </w:rPr>
        <w:t>В VIII—Х вв. существенное влияние на развитие мусульманского права оказали исламские правоведы и мусульманские судьи — кади. В этот период зарождаются главные ветви (толки) ислама, восполняются правовые пробелы, на основе толкования Корана формулируется множество новых предписаний.</w:t>
      </w:r>
    </w:p>
    <w:p w:rsidR="00700D0F" w:rsidRPr="00700D0F" w:rsidRDefault="00542C90" w:rsidP="00700D0F">
      <w:pPr>
        <w:pStyle w:val="a3"/>
        <w:rPr>
          <w:color w:val="000000"/>
        </w:rPr>
      </w:pPr>
      <w:r>
        <w:rPr>
          <w:color w:val="000000"/>
        </w:rPr>
        <w:tab/>
      </w:r>
      <w:r w:rsidR="00700D0F" w:rsidRPr="00700D0F">
        <w:rPr>
          <w:color w:val="000000"/>
        </w:rPr>
        <w:t xml:space="preserve">К XIII в. мусульманское право практически утратило свою целостность и стало правом </w:t>
      </w:r>
      <w:proofErr w:type="spellStart"/>
      <w:r w:rsidR="00700D0F" w:rsidRPr="00700D0F">
        <w:rPr>
          <w:color w:val="000000"/>
        </w:rPr>
        <w:t>полидоктринальным</w:t>
      </w:r>
      <w:proofErr w:type="spellEnd"/>
      <w:r w:rsidR="00700D0F" w:rsidRPr="00700D0F">
        <w:rPr>
          <w:color w:val="000000"/>
        </w:rPr>
        <w:t>, разделенным на разные ветви. Обязанность придерживаться конкретной юридической школы обеспечивалась государством, его правовой политикой.</w:t>
      </w:r>
    </w:p>
    <w:p w:rsidR="00700D0F" w:rsidRPr="00700D0F" w:rsidRDefault="00700D0F" w:rsidP="00542C90">
      <w:pPr>
        <w:pStyle w:val="a3"/>
        <w:spacing w:before="0" w:beforeAutospacing="0" w:after="0" w:afterAutospacing="0"/>
        <w:rPr>
          <w:color w:val="000000"/>
        </w:rPr>
      </w:pPr>
      <w:r w:rsidRPr="00700D0F">
        <w:rPr>
          <w:color w:val="000000"/>
        </w:rPr>
        <w:t>Дальнейшее развитие мусульманской правовой доктрины шло по пути последовательного устранения внутренних противоречий, несогласованностей, существовавших в рамках того или иного толка, а также создания общих положений, принципов, единых для всех мусульманских правовых школ.</w:t>
      </w:r>
    </w:p>
    <w:p w:rsidR="00700D0F" w:rsidRPr="00700D0F" w:rsidRDefault="00542C90" w:rsidP="00542C90">
      <w:pPr>
        <w:pStyle w:val="a3"/>
        <w:spacing w:before="0" w:beforeAutospacing="0" w:after="0" w:afterAutospacing="0"/>
        <w:rPr>
          <w:color w:val="000000"/>
        </w:rPr>
      </w:pPr>
      <w:r>
        <w:rPr>
          <w:color w:val="000000"/>
        </w:rPr>
        <w:tab/>
      </w:r>
      <w:r w:rsidR="00700D0F" w:rsidRPr="00700D0F">
        <w:rPr>
          <w:color w:val="000000"/>
        </w:rPr>
        <w:t>XIX в. знаменует принципиально новую ступень развития мусульманского права. Становление законодательства в качестве самостоятельного источника нормативного регулирования привело к постепенному вытеснению юридической доктрины, снижению ее роли, хотя в содержательном плане она продолжала оказывать определенное воздействие на правовую систему.</w:t>
      </w:r>
    </w:p>
    <w:p w:rsidR="00700D0F" w:rsidRPr="00700D0F" w:rsidRDefault="00700D0F" w:rsidP="00542C90">
      <w:pPr>
        <w:pStyle w:val="a3"/>
        <w:spacing w:before="0" w:beforeAutospacing="0" w:after="0" w:afterAutospacing="0"/>
        <w:ind w:firstLine="709"/>
        <w:rPr>
          <w:color w:val="000000"/>
        </w:rPr>
      </w:pPr>
      <w:r w:rsidRPr="00700D0F">
        <w:rPr>
          <w:color w:val="000000"/>
        </w:rPr>
        <w:t xml:space="preserve">Со второй половины XIX столетия происходит активное заимствование европейского права, в частности романс-германского, которое в настоящее время в отдельных арабских странах (например, в Турции) практически вытеснило мусульманские правовые нормы. В других странах (Алжир, Египет, Сирия и др.) мусульманское право </w:t>
      </w:r>
      <w:r w:rsidRPr="00700D0F">
        <w:rPr>
          <w:color w:val="000000"/>
        </w:rPr>
        <w:lastRenderedPageBreak/>
        <w:t>сохранилось в отдельных сферах социальных отношений, в частности в сфере «личного статуса» мусульман.</w:t>
      </w:r>
    </w:p>
    <w:p w:rsidR="00700D0F" w:rsidRPr="00700D0F" w:rsidRDefault="00542C90" w:rsidP="00700D0F">
      <w:pPr>
        <w:pStyle w:val="a3"/>
        <w:rPr>
          <w:color w:val="000000"/>
        </w:rPr>
      </w:pPr>
      <w:r>
        <w:rPr>
          <w:b/>
          <w:bCs/>
          <w:color w:val="000000"/>
        </w:rPr>
        <w:tab/>
      </w:r>
      <w:r w:rsidR="00700D0F" w:rsidRPr="00700D0F">
        <w:rPr>
          <w:b/>
          <w:bCs/>
          <w:color w:val="000000"/>
        </w:rPr>
        <w:t>Особенности норм мусульманского права.</w:t>
      </w:r>
      <w:r w:rsidR="00700D0F" w:rsidRPr="00700D0F">
        <w:rPr>
          <w:color w:val="000000"/>
        </w:rPr>
        <w:t xml:space="preserve"> Система мусульманского права отличается от других правовых систем своеобразием, неповторимостью источников, структуры, терминов, конструкций, понятием нормы. Если континентальные европейские юристы под нормой права подразумевают предписание конкретного исторического законодателя, то исламские правоведы под ней понимают правило, адресованное мусульманской общине Аллахом. Данное правило основано не на логических выводах, а на иррациональных, религиозных догмах, на вере. Поэтому его нельзя изменить, отменить, «поправить», оно бесспорно и абсолютно, должно безусловно </w:t>
      </w:r>
      <w:proofErr w:type="gramStart"/>
      <w:r w:rsidR="00700D0F" w:rsidRPr="00700D0F">
        <w:rPr>
          <w:color w:val="000000"/>
        </w:rPr>
        <w:t>исполняться..</w:t>
      </w:r>
      <w:proofErr w:type="gramEnd"/>
      <w:r w:rsidR="00700D0F" w:rsidRPr="00700D0F">
        <w:rPr>
          <w:color w:val="000000"/>
        </w:rPr>
        <w:t xml:space="preserve"> Искусство судьи, </w:t>
      </w:r>
      <w:proofErr w:type="spellStart"/>
      <w:r w:rsidR="00700D0F" w:rsidRPr="00700D0F">
        <w:rPr>
          <w:color w:val="000000"/>
        </w:rPr>
        <w:t>правоприменителя</w:t>
      </w:r>
      <w:proofErr w:type="spellEnd"/>
      <w:r w:rsidR="00700D0F" w:rsidRPr="00700D0F">
        <w:rPr>
          <w:color w:val="000000"/>
        </w:rPr>
        <w:t xml:space="preserve"> часто состоит в том, чтобы, не нарушая прямо отдельные требования нормы, добиться с помощью различных юридических уловок, фикций, других приемов противоположного результата.</w:t>
      </w:r>
    </w:p>
    <w:p w:rsidR="00700D0F" w:rsidRPr="00700D0F" w:rsidRDefault="00700D0F" w:rsidP="00542C90">
      <w:pPr>
        <w:pStyle w:val="a3"/>
        <w:spacing w:after="0" w:afterAutospacing="0"/>
        <w:rPr>
          <w:color w:val="000000"/>
        </w:rPr>
      </w:pPr>
      <w:r w:rsidRPr="00700D0F">
        <w:rPr>
          <w:color w:val="000000"/>
        </w:rPr>
        <w:t xml:space="preserve">По содержанию нормы мусульманского права также существенно отличаются от европейских. Они, как правило, не являются </w:t>
      </w:r>
      <w:proofErr w:type="spellStart"/>
      <w:r w:rsidRPr="00700D0F">
        <w:rPr>
          <w:color w:val="000000"/>
        </w:rPr>
        <w:t>управомочивающими</w:t>
      </w:r>
      <w:proofErr w:type="spellEnd"/>
      <w:r w:rsidRPr="00700D0F">
        <w:rPr>
          <w:color w:val="000000"/>
        </w:rPr>
        <w:t xml:space="preserve"> (предоставляющими право на совершение отдельных действий) или запрещающими. В основе их лежит обязанность, долг совершить те или иные поступки, что тоже обусловлено их религиозной природой.</w:t>
      </w:r>
    </w:p>
    <w:p w:rsidR="00700D0F" w:rsidRPr="00700D0F" w:rsidRDefault="00700D0F" w:rsidP="00542C90">
      <w:pPr>
        <w:pStyle w:val="a3"/>
        <w:spacing w:before="0" w:beforeAutospacing="0" w:after="0" w:afterAutospacing="0"/>
        <w:ind w:firstLine="567"/>
        <w:rPr>
          <w:color w:val="000000"/>
        </w:rPr>
      </w:pPr>
      <w:r w:rsidRPr="00700D0F">
        <w:rPr>
          <w:b/>
          <w:bCs/>
          <w:color w:val="000000"/>
        </w:rPr>
        <w:t>Структура мусульманского права.</w:t>
      </w:r>
      <w:r w:rsidRPr="00700D0F">
        <w:rPr>
          <w:color w:val="000000"/>
        </w:rPr>
        <w:t> Структура мусульманского права также имеет существенные особенности, вытекающие из его природы. Оно не подразделяется на общее и частное право, как в романо-германской системе, или на общее право и право справедливости, как в странах англосаксонской семьи. Здесь существуют иные принципы интеграции, связи норм, их структурного объединения. Так, можно выделить правовые комплексы норм, принципов в соответствии с основными мусульманскими толками (</w:t>
      </w:r>
      <w:proofErr w:type="spellStart"/>
      <w:r w:rsidRPr="00700D0F">
        <w:rPr>
          <w:color w:val="000000"/>
        </w:rPr>
        <w:t>ритами</w:t>
      </w:r>
      <w:proofErr w:type="spellEnd"/>
      <w:r w:rsidRPr="00700D0F">
        <w:rPr>
          <w:color w:val="000000"/>
        </w:rPr>
        <w:t xml:space="preserve">) — суннитскими и несуннитскими. Наличие различных ветвей в исламе обусловливает аналогичную дифференциацию в праве, объединение юридических норм вокруг тех или иных религиозных течений. Вместе с тем сохраняется и отраслевой принцип дифференциации правовых норм, хотя и с некоторыми особенностями. В частности, существует отрасль «право личного статуса», регулирующая семейные, наследственные и некоторые другие отношения; </w:t>
      </w:r>
      <w:proofErr w:type="spellStart"/>
      <w:r w:rsidRPr="00700D0F">
        <w:rPr>
          <w:color w:val="000000"/>
        </w:rPr>
        <w:t>деликтное</w:t>
      </w:r>
      <w:proofErr w:type="spellEnd"/>
      <w:r w:rsidRPr="00700D0F">
        <w:rPr>
          <w:color w:val="000000"/>
        </w:rPr>
        <w:t xml:space="preserve"> право, устанавливающее меры уголовно-правовой ответственности; </w:t>
      </w:r>
      <w:proofErr w:type="spellStart"/>
      <w:r w:rsidRPr="00700D0F">
        <w:rPr>
          <w:color w:val="000000"/>
        </w:rPr>
        <w:t>муамалат</w:t>
      </w:r>
      <w:proofErr w:type="spellEnd"/>
      <w:r w:rsidRPr="00700D0F">
        <w:rPr>
          <w:color w:val="000000"/>
        </w:rPr>
        <w:t>, закрепляющая гражданско-правовые отношения; отрасль так называемых властных норм — сфера государственного и административного права; международное право (</w:t>
      </w:r>
      <w:proofErr w:type="spellStart"/>
      <w:r w:rsidRPr="00700D0F">
        <w:rPr>
          <w:color w:val="000000"/>
        </w:rPr>
        <w:t>сийар</w:t>
      </w:r>
      <w:proofErr w:type="spellEnd"/>
      <w:r w:rsidRPr="00700D0F">
        <w:rPr>
          <w:color w:val="000000"/>
        </w:rPr>
        <w:t>).</w:t>
      </w:r>
    </w:p>
    <w:p w:rsidR="00700D0F" w:rsidRPr="00700D0F" w:rsidRDefault="00542C90" w:rsidP="00700D0F">
      <w:pPr>
        <w:pStyle w:val="a3"/>
        <w:rPr>
          <w:color w:val="000000"/>
        </w:rPr>
      </w:pPr>
      <w:r>
        <w:rPr>
          <w:color w:val="000000"/>
        </w:rPr>
        <w:tab/>
      </w:r>
      <w:r w:rsidR="00700D0F" w:rsidRPr="00700D0F">
        <w:rPr>
          <w:color w:val="000000"/>
        </w:rPr>
        <w:t>Кроме того, к числу отраслей мусульманского права относится судебное (процессуальное) и международное право. Судебное право включает нормы, устанавливающие право занятия должностей судей исключительно мусульманами; к числу важных процессуальных доказательств в гражданском и уголовном процессе отнесена клятва именем Аллаха. Судьям при вынесении решения предоставлена широкая свобода усмотрения: они вправе руководствоваться положениями (нормами) мусульманского права, сформулированными различными мусульманскими правовыми школами.</w:t>
      </w:r>
    </w:p>
    <w:p w:rsidR="00700D0F" w:rsidRPr="00700D0F" w:rsidRDefault="00542C90" w:rsidP="00542C90">
      <w:pPr>
        <w:pStyle w:val="a3"/>
        <w:spacing w:before="0" w:beforeAutospacing="0" w:after="0" w:afterAutospacing="0"/>
        <w:rPr>
          <w:color w:val="000000"/>
        </w:rPr>
      </w:pPr>
      <w:r>
        <w:rPr>
          <w:color w:val="000000"/>
        </w:rPr>
        <w:tab/>
      </w:r>
      <w:r w:rsidR="00700D0F" w:rsidRPr="00700D0F">
        <w:rPr>
          <w:color w:val="000000"/>
        </w:rPr>
        <w:t>Международное право, базирующееся на идее существования двух миров — «мира ислама» и «мира войны», определяет внешнюю политику государства с позиции «мира ислама» — осуществления политики защиты интересов всех мусульман, в том числе проживающих в других государствах. Юридически не утративший значения «институт джихада» требует войны с «неверными» со всеми, кто выступает против мусульман.</w:t>
      </w:r>
    </w:p>
    <w:p w:rsidR="00700D0F" w:rsidRPr="00700D0F" w:rsidRDefault="00542C90" w:rsidP="001C680E">
      <w:pPr>
        <w:pStyle w:val="a3"/>
        <w:spacing w:before="0" w:beforeAutospacing="0" w:after="0" w:afterAutospacing="0"/>
        <w:rPr>
          <w:color w:val="000000"/>
        </w:rPr>
      </w:pPr>
      <w:r>
        <w:rPr>
          <w:color w:val="000000"/>
        </w:rPr>
        <w:tab/>
      </w:r>
      <w:r w:rsidR="00700D0F" w:rsidRPr="00700D0F">
        <w:rPr>
          <w:color w:val="000000"/>
        </w:rPr>
        <w:t xml:space="preserve">Все поступки в мусульманском праве подразделяются на пять основных категорий: обязательные, рекомендуемые, разрешаемые, порицаемые и запрещенные. В основе данной классификации лежат соответствующие религиозно-нравственные оценки тех или иных актов поведения. Нормы мусульманского права могут быть также </w:t>
      </w:r>
      <w:r w:rsidR="00700D0F" w:rsidRPr="00700D0F">
        <w:rPr>
          <w:color w:val="000000"/>
        </w:rPr>
        <w:lastRenderedPageBreak/>
        <w:t>классифицированы (с точки зрения их общности) на нормы-принципы, сформулированные в виде теоретических обобщений, и казуальные нормы, возникавшие, как правило, эмпирическим путем (таковы, например, нормы сунны).</w:t>
      </w:r>
    </w:p>
    <w:p w:rsidR="00700D0F" w:rsidRPr="00700D0F" w:rsidRDefault="001C680E" w:rsidP="001C680E">
      <w:pPr>
        <w:pStyle w:val="a3"/>
        <w:spacing w:before="0" w:beforeAutospacing="0" w:after="0" w:afterAutospacing="0"/>
        <w:rPr>
          <w:color w:val="000000"/>
        </w:rPr>
      </w:pPr>
      <w:r>
        <w:rPr>
          <w:b/>
          <w:bCs/>
          <w:color w:val="000000"/>
        </w:rPr>
        <w:tab/>
      </w:r>
      <w:r w:rsidR="00700D0F" w:rsidRPr="00700D0F">
        <w:rPr>
          <w:b/>
          <w:bCs/>
          <w:color w:val="000000"/>
        </w:rPr>
        <w:t>Источники права:</w:t>
      </w:r>
    </w:p>
    <w:p w:rsidR="00700D0F" w:rsidRPr="00700D0F" w:rsidRDefault="001C680E" w:rsidP="00700D0F">
      <w:pPr>
        <w:pStyle w:val="a3"/>
        <w:rPr>
          <w:color w:val="000000"/>
        </w:rPr>
      </w:pPr>
      <w:r>
        <w:rPr>
          <w:color w:val="000000"/>
        </w:rPr>
        <w:tab/>
      </w:r>
      <w:r w:rsidR="00700D0F" w:rsidRPr="00700D0F">
        <w:rPr>
          <w:color w:val="000000"/>
        </w:rPr>
        <w:t>Незыблемая основа мусульманского права - Коран. Это главная священная книга мусульман, в которой собраны различные проповеди, обрядовые и юридические установления, молитвы, заклинания, всякого рода назидательные рассказы и притчи, произнесенные Мухаммедом в Мекке и Медине. Содержание Корана составляют высказывания Аллаха своему пророку и посланцу Мухаммеду.</w:t>
      </w:r>
    </w:p>
    <w:p w:rsidR="00700D0F" w:rsidRPr="00700D0F" w:rsidRDefault="00700D0F" w:rsidP="001C680E">
      <w:pPr>
        <w:pStyle w:val="a3"/>
        <w:spacing w:before="0" w:beforeAutospacing="0" w:after="0" w:afterAutospacing="0"/>
        <w:rPr>
          <w:color w:val="000000"/>
        </w:rPr>
      </w:pPr>
      <w:r w:rsidRPr="00700D0F">
        <w:rPr>
          <w:color w:val="000000"/>
        </w:rPr>
        <w:t>Коран является первым и основным источником мусульманского права. Однако никто из мусульманских юристов его не воспринимает ни в качестве книги права, ни в качестве кодекса мусульманского права. Отдельные положения юридического характера, содержащиеся в Коране, далеко не достаточны для того, чтобы вести речь о кодификации. Более того, многие правовые институты, имеющие огромное значение для формирования и развития мусульманского права, в этой священной книге даже не упоминаются.</w:t>
      </w:r>
    </w:p>
    <w:p w:rsidR="00700D0F" w:rsidRPr="00700D0F" w:rsidRDefault="001C680E" w:rsidP="00700D0F">
      <w:pPr>
        <w:pStyle w:val="a3"/>
        <w:rPr>
          <w:color w:val="000000"/>
        </w:rPr>
      </w:pPr>
      <w:r>
        <w:rPr>
          <w:color w:val="000000"/>
        </w:rPr>
        <w:tab/>
      </w:r>
      <w:r w:rsidR="00700D0F" w:rsidRPr="00700D0F">
        <w:rPr>
          <w:color w:val="000000"/>
        </w:rPr>
        <w:t xml:space="preserve">Составление Корана растянулось на несколько десятилетий. </w:t>
      </w:r>
      <w:proofErr w:type="spellStart"/>
      <w:r w:rsidR="00700D0F" w:rsidRPr="00700D0F">
        <w:rPr>
          <w:color w:val="000000"/>
        </w:rPr>
        <w:t>Канонизирование</w:t>
      </w:r>
      <w:proofErr w:type="spellEnd"/>
      <w:r w:rsidR="00700D0F" w:rsidRPr="00700D0F">
        <w:rPr>
          <w:color w:val="000000"/>
        </w:rPr>
        <w:t xml:space="preserve"> его содержания и составление окончательной редакции произошло при халифе Омаре (644—-656 гг.). Коран состоит из 114 глав (сур), расчлененных на 6219 стихов (</w:t>
      </w:r>
      <w:proofErr w:type="spellStart"/>
      <w:r w:rsidR="00700D0F" w:rsidRPr="00700D0F">
        <w:rPr>
          <w:color w:val="000000"/>
        </w:rPr>
        <w:t>аята</w:t>
      </w:r>
      <w:proofErr w:type="spellEnd"/>
      <w:r w:rsidR="00700D0F" w:rsidRPr="00700D0F">
        <w:rPr>
          <w:color w:val="000000"/>
        </w:rPr>
        <w:t>). Большая часть этих стихов имеет мифологический характер, и лишь около 500 стихов содержат предписания, относящиеся к правилам поведения мусульман. При этом не более чем 80 из них можно рассматривать как собственно правовые (в основном это правила, относящиеся к браку и семье), остальные касаются религиозного ритуала и обязанностей.</w:t>
      </w:r>
    </w:p>
    <w:p w:rsidR="00700D0F" w:rsidRPr="00700D0F" w:rsidRDefault="00700D0F" w:rsidP="006B0420">
      <w:pPr>
        <w:pStyle w:val="a3"/>
        <w:spacing w:before="0" w:beforeAutospacing="0" w:after="0" w:afterAutospacing="0"/>
        <w:rPr>
          <w:color w:val="000000"/>
        </w:rPr>
      </w:pPr>
      <w:r w:rsidRPr="00700D0F">
        <w:rPr>
          <w:color w:val="000000"/>
        </w:rPr>
        <w:t xml:space="preserve">Коран выступает все же в первую очередь как фундаментальный богословский труд. Он является моральной и религиозно-философской основой мусульманского государства и права, исходным моментом в процессе их возникновения и развития. Однако Коран не может рассматриваться исключительно как правовой памятник, как чисто или даже </w:t>
      </w:r>
      <w:r w:rsidR="006B0420" w:rsidRPr="00700D0F">
        <w:rPr>
          <w:color w:val="000000"/>
        </w:rPr>
        <w:t>преимущественно</w:t>
      </w:r>
      <w:r w:rsidRPr="00700D0F">
        <w:rPr>
          <w:color w:val="000000"/>
        </w:rPr>
        <w:t xml:space="preserve"> юридический акт.</w:t>
      </w:r>
    </w:p>
    <w:p w:rsidR="00700D0F" w:rsidRPr="00700D0F" w:rsidRDefault="001C680E" w:rsidP="00700D0F">
      <w:pPr>
        <w:pStyle w:val="a3"/>
        <w:rPr>
          <w:color w:val="000000"/>
        </w:rPr>
      </w:pPr>
      <w:r>
        <w:rPr>
          <w:color w:val="000000"/>
        </w:rPr>
        <w:tab/>
      </w:r>
      <w:r w:rsidR="00700D0F" w:rsidRPr="00700D0F">
        <w:rPr>
          <w:color w:val="000000"/>
        </w:rPr>
        <w:t>Универсальной санкцией за нарушение разных предписаний является грех, угроза быть проклятым, оказаться "в убытке", лишиться покровительства Аллаха.</w:t>
      </w:r>
    </w:p>
    <w:p w:rsidR="00700D0F" w:rsidRPr="00700D0F" w:rsidRDefault="00700D0F" w:rsidP="006B0420">
      <w:pPr>
        <w:pStyle w:val="a3"/>
        <w:spacing w:after="0" w:afterAutospacing="0"/>
        <w:rPr>
          <w:color w:val="000000"/>
        </w:rPr>
      </w:pPr>
      <w:r w:rsidRPr="00700D0F">
        <w:rPr>
          <w:color w:val="000000"/>
        </w:rPr>
        <w:t xml:space="preserve">Другим авторитетным и обязательным для всех мусульман источником права была Сунна ("священное предание"), состоящая из многочисленных рассказов (хадисов) о суждениях и поступках самого Мухаммеда. В хадисах также можно встретить различные правовые напластования, отражающие развитие социальных отношений в арабском обществе. Окончательное редактирование хадисов было осуществлено в IX веке, когда были составлены 6 ортодоксальных сборников сунны, наибольшую известность из которых получил сборник </w:t>
      </w:r>
      <w:proofErr w:type="spellStart"/>
      <w:r w:rsidRPr="00700D0F">
        <w:rPr>
          <w:color w:val="000000"/>
        </w:rPr>
        <w:t>Бухари</w:t>
      </w:r>
      <w:proofErr w:type="spellEnd"/>
      <w:r w:rsidRPr="00700D0F">
        <w:rPr>
          <w:color w:val="000000"/>
        </w:rPr>
        <w:t xml:space="preserve"> (умер в 870 году). Из сунны также выводятся нормы брачного и наследственного, доказательственного и судебного права, правила о рабах и т.д.</w:t>
      </w:r>
    </w:p>
    <w:p w:rsidR="00700D0F" w:rsidRPr="00700D0F" w:rsidRDefault="006B0420" w:rsidP="00700D0F">
      <w:pPr>
        <w:pStyle w:val="a3"/>
        <w:rPr>
          <w:color w:val="000000"/>
        </w:rPr>
      </w:pPr>
      <w:r>
        <w:rPr>
          <w:color w:val="000000"/>
        </w:rPr>
        <w:tab/>
      </w:r>
      <w:r w:rsidR="00700D0F" w:rsidRPr="00700D0F">
        <w:rPr>
          <w:color w:val="000000"/>
        </w:rPr>
        <w:t xml:space="preserve">Третье место в иерархии источников мусульманского права занимала </w:t>
      </w:r>
      <w:proofErr w:type="spellStart"/>
      <w:r w:rsidR="00700D0F" w:rsidRPr="00700D0F">
        <w:rPr>
          <w:color w:val="000000"/>
        </w:rPr>
        <w:t>иджма</w:t>
      </w:r>
      <w:proofErr w:type="spellEnd"/>
      <w:r w:rsidR="00700D0F" w:rsidRPr="00700D0F">
        <w:rPr>
          <w:color w:val="000000"/>
        </w:rPr>
        <w:t xml:space="preserve">, которая рассматривалась как "общее согласие мусульманской общины". Наряду с Кораном и Сунной она относилась к группе авторитетных источников шариата. Практически </w:t>
      </w:r>
      <w:proofErr w:type="spellStart"/>
      <w:r w:rsidR="00700D0F" w:rsidRPr="00700D0F">
        <w:rPr>
          <w:color w:val="000000"/>
        </w:rPr>
        <w:t>иджма</w:t>
      </w:r>
      <w:proofErr w:type="spellEnd"/>
      <w:r w:rsidR="00700D0F" w:rsidRPr="00700D0F">
        <w:rPr>
          <w:color w:val="000000"/>
        </w:rPr>
        <w:t xml:space="preserve"> складывалась из совпадающих мнений по религиозным и правовым вопросам, которые были высказаны сподвижниками Мухаммеда. </w:t>
      </w:r>
      <w:proofErr w:type="spellStart"/>
      <w:r w:rsidR="00700D0F" w:rsidRPr="00700D0F">
        <w:rPr>
          <w:color w:val="000000"/>
        </w:rPr>
        <w:t>Иджма</w:t>
      </w:r>
      <w:proofErr w:type="spellEnd"/>
      <w:r w:rsidR="00700D0F" w:rsidRPr="00700D0F">
        <w:rPr>
          <w:color w:val="000000"/>
        </w:rPr>
        <w:t xml:space="preserve"> развивалась как в виде интерпретаций текста Корана или Сунны, так и путем формирования новых норм, которые уже не связывались с Мухаммедом. Они предусматривали самостоятельные правила поведения и становились обязательными в силу единодушной поддержки муфтиев или </w:t>
      </w:r>
      <w:proofErr w:type="spellStart"/>
      <w:r w:rsidR="00700D0F" w:rsidRPr="00700D0F">
        <w:rPr>
          <w:color w:val="000000"/>
        </w:rPr>
        <w:t>муджтахидов</w:t>
      </w:r>
      <w:proofErr w:type="spellEnd"/>
      <w:r w:rsidR="00700D0F" w:rsidRPr="00700D0F">
        <w:rPr>
          <w:color w:val="000000"/>
        </w:rPr>
        <w:t xml:space="preserve">. Правомерность </w:t>
      </w:r>
      <w:proofErr w:type="spellStart"/>
      <w:r w:rsidR="00700D0F" w:rsidRPr="00700D0F">
        <w:rPr>
          <w:color w:val="000000"/>
        </w:rPr>
        <w:t>иджмы</w:t>
      </w:r>
      <w:proofErr w:type="spellEnd"/>
      <w:r w:rsidR="00700D0F" w:rsidRPr="00700D0F">
        <w:rPr>
          <w:color w:val="000000"/>
        </w:rPr>
        <w:t xml:space="preserve"> как одного из основных источников шариата выводилась из указания Мухаммеда: "Если вы сами не знаете, спросите тех, кто знает".</w:t>
      </w:r>
    </w:p>
    <w:p w:rsidR="00700D0F" w:rsidRPr="00700D0F" w:rsidRDefault="006B0420" w:rsidP="006B0420">
      <w:pPr>
        <w:pStyle w:val="a3"/>
        <w:spacing w:after="0" w:afterAutospacing="0"/>
        <w:rPr>
          <w:color w:val="000000"/>
        </w:rPr>
      </w:pPr>
      <w:r>
        <w:rPr>
          <w:color w:val="000000"/>
        </w:rPr>
        <w:lastRenderedPageBreak/>
        <w:tab/>
      </w:r>
      <w:r w:rsidR="00700D0F" w:rsidRPr="00700D0F">
        <w:rPr>
          <w:color w:val="000000"/>
        </w:rPr>
        <w:t xml:space="preserve">Одним из наиболее спорных источников мусульманского права был </w:t>
      </w:r>
      <w:proofErr w:type="spellStart"/>
      <w:r w:rsidR="00700D0F" w:rsidRPr="00700D0F">
        <w:rPr>
          <w:color w:val="000000"/>
        </w:rPr>
        <w:t>кияс</w:t>
      </w:r>
      <w:proofErr w:type="spellEnd"/>
      <w:r w:rsidR="00700D0F" w:rsidRPr="00700D0F">
        <w:rPr>
          <w:color w:val="000000"/>
        </w:rPr>
        <w:t xml:space="preserve"> — решение правовых дел по аналогии. Согласно </w:t>
      </w:r>
      <w:proofErr w:type="spellStart"/>
      <w:r w:rsidR="00700D0F" w:rsidRPr="00700D0F">
        <w:rPr>
          <w:color w:val="000000"/>
        </w:rPr>
        <w:t>киясу</w:t>
      </w:r>
      <w:proofErr w:type="spellEnd"/>
      <w:r w:rsidR="00700D0F" w:rsidRPr="00700D0F">
        <w:rPr>
          <w:color w:val="000000"/>
        </w:rPr>
        <w:t xml:space="preserve"> правило, установленное в Коране, Сунне или </w:t>
      </w:r>
      <w:proofErr w:type="spellStart"/>
      <w:r w:rsidR="00700D0F" w:rsidRPr="00700D0F">
        <w:rPr>
          <w:color w:val="000000"/>
        </w:rPr>
        <w:t>иджме</w:t>
      </w:r>
      <w:proofErr w:type="spellEnd"/>
      <w:r w:rsidR="00700D0F" w:rsidRPr="00700D0F">
        <w:rPr>
          <w:color w:val="000000"/>
        </w:rPr>
        <w:t xml:space="preserve">, может быть применено к делу, которое прямо не предусмотрено в этих источниках права. </w:t>
      </w:r>
      <w:proofErr w:type="spellStart"/>
      <w:r w:rsidR="00700D0F" w:rsidRPr="00700D0F">
        <w:rPr>
          <w:color w:val="000000"/>
        </w:rPr>
        <w:t>Кияс</w:t>
      </w:r>
      <w:proofErr w:type="spellEnd"/>
      <w:r w:rsidR="00700D0F" w:rsidRPr="00700D0F">
        <w:rPr>
          <w:color w:val="000000"/>
        </w:rPr>
        <w:t xml:space="preserve"> не только позволял быстро урегулировать новые общественные отношения, но и способствовал освобождению шариата в целом ряде моментов от теологического налета.</w:t>
      </w:r>
    </w:p>
    <w:p w:rsidR="00700D0F" w:rsidRPr="00700D0F" w:rsidRDefault="006B0420" w:rsidP="006B0420">
      <w:pPr>
        <w:pStyle w:val="a3"/>
        <w:spacing w:before="0" w:beforeAutospacing="0" w:after="0" w:afterAutospacing="0"/>
        <w:rPr>
          <w:color w:val="000000"/>
        </w:rPr>
      </w:pPr>
      <w:r>
        <w:rPr>
          <w:color w:val="000000"/>
        </w:rPr>
        <w:tab/>
      </w:r>
      <w:r w:rsidR="00700D0F" w:rsidRPr="00700D0F">
        <w:rPr>
          <w:color w:val="000000"/>
        </w:rPr>
        <w:t>В качестве дополнительного источника права шариат допускал и местные обычаи, не вошедшие непосредственно в само мусульманское право в период его становления, но не противоречившие прямо его принципам и нормам. При этом признавались правовые обычаи, сложившиеся в самом арабском обществе (</w:t>
      </w:r>
      <w:proofErr w:type="spellStart"/>
      <w:r w:rsidR="00700D0F" w:rsidRPr="00700D0F">
        <w:rPr>
          <w:color w:val="000000"/>
        </w:rPr>
        <w:t>урф</w:t>
      </w:r>
      <w:proofErr w:type="spellEnd"/>
      <w:r w:rsidR="00700D0F" w:rsidRPr="00700D0F">
        <w:rPr>
          <w:color w:val="000000"/>
        </w:rPr>
        <w:t>), а также у многочисленных народов, покоренных в результате арабских завоеваний или же подвергшихся в более позднее время влиянию мусульманского права (адаты), в частности у народов, населявших нашу страну.</w:t>
      </w:r>
    </w:p>
    <w:p w:rsidR="00700D0F" w:rsidRPr="00700D0F" w:rsidRDefault="006B0420" w:rsidP="006B0420">
      <w:pPr>
        <w:pStyle w:val="a3"/>
        <w:spacing w:before="0" w:beforeAutospacing="0" w:after="0" w:afterAutospacing="0"/>
        <w:rPr>
          <w:color w:val="000000"/>
        </w:rPr>
      </w:pPr>
      <w:r>
        <w:rPr>
          <w:color w:val="000000"/>
        </w:rPr>
        <w:tab/>
      </w:r>
      <w:r w:rsidR="00700D0F" w:rsidRPr="00700D0F">
        <w:rPr>
          <w:color w:val="000000"/>
        </w:rPr>
        <w:t>Наконец, производным от шариата источником мусульманского права были указы и распоряжения халифов — фирманы. В последующем в других мусульманских государствах с развитием законодательной деятельности в качестве источника права стали рассматриваться и играть все возрастающую роль законы — •кануны. Фирманы и кануны также не должны были противоречить принципам шариата и дополняли его прежде всего нормами, регламентирующими деятельность государственных органов и регулирующих административно-правовые отношения государственной власти с населением.</w:t>
      </w:r>
    </w:p>
    <w:p w:rsidR="00700D0F" w:rsidRPr="00700D0F" w:rsidRDefault="006B0420" w:rsidP="006B0420">
      <w:pPr>
        <w:pStyle w:val="a3"/>
        <w:spacing w:before="0" w:beforeAutospacing="0" w:after="0" w:afterAutospacing="0"/>
        <w:rPr>
          <w:color w:val="000000"/>
        </w:rPr>
      </w:pPr>
      <w:r>
        <w:rPr>
          <w:color w:val="000000"/>
        </w:rPr>
        <w:tab/>
      </w:r>
      <w:bookmarkStart w:id="0" w:name="_GoBack"/>
      <w:bookmarkEnd w:id="0"/>
      <w:r w:rsidR="00700D0F" w:rsidRPr="00700D0F">
        <w:rPr>
          <w:color w:val="000000"/>
        </w:rPr>
        <w:t>Суд тоже осуществлялся в рамках требований и на основе общепризнанных канонов ислама. Теоретически он вершился именем или от имени Аллаха. Практически же - специально избранным лицом (кади), которому властитель поручал выполнение судебных функций.</w:t>
      </w:r>
    </w:p>
    <w:p w:rsidR="00EA265C" w:rsidRPr="00D443AA" w:rsidRDefault="00EA265C" w:rsidP="009033CC">
      <w:pPr>
        <w:rPr>
          <w:rFonts w:ascii="Times New Roman" w:hAnsi="Times New Roman" w:cs="Times New Roman"/>
          <w:sz w:val="24"/>
        </w:rPr>
      </w:pPr>
    </w:p>
    <w:sectPr w:rsidR="00EA265C" w:rsidRPr="00D443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D5"/>
    <w:rsid w:val="001C680E"/>
    <w:rsid w:val="004D15D5"/>
    <w:rsid w:val="00542C90"/>
    <w:rsid w:val="006B0420"/>
    <w:rsid w:val="00700D0F"/>
    <w:rsid w:val="009033CC"/>
    <w:rsid w:val="00D443AA"/>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476A8-6011-4BF5-BA5F-1F5DE2CA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0D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73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1854</Words>
  <Characters>10569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2026-03-31T11:21:00Z</dcterms:created>
  <dcterms:modified xsi:type="dcterms:W3CDTF">2026-03-31T12:26:00Z</dcterms:modified>
</cp:coreProperties>
</file>