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57C0C" w14:textId="7830381B" w:rsidR="00490276" w:rsidRDefault="00490276" w:rsidP="00490276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Практическое занятие №2</w:t>
      </w:r>
    </w:p>
    <w:p w14:paraId="1973968B" w14:textId="4C629EE5" w:rsidR="00943617" w:rsidRPr="00490276" w:rsidRDefault="00943617" w:rsidP="0049027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0276">
        <w:rPr>
          <w:rFonts w:ascii="Times New Roman" w:hAnsi="Times New Roman" w:cs="Times New Roman"/>
          <w:b/>
          <w:sz w:val="28"/>
          <w:szCs w:val="28"/>
        </w:rPr>
        <w:t>Поверхностные явления. Поверхностное натяжение. Капиллярные явления. Учение об адсорбции.</w:t>
      </w:r>
    </w:p>
    <w:p w14:paraId="0F1B9055" w14:textId="77777777" w:rsidR="00943617" w:rsidRPr="00490276" w:rsidRDefault="00943617" w:rsidP="00490276">
      <w:pPr>
        <w:shd w:val="clear" w:color="auto" w:fill="FFFFFF"/>
        <w:spacing w:before="480" w:after="0" w:line="276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9027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Поверхностное натяжение</w:t>
      </w:r>
    </w:p>
    <w:p w14:paraId="2F7CB51E" w14:textId="77777777" w:rsidR="00943617" w:rsidRPr="00490276" w:rsidRDefault="00943617" w:rsidP="00C13D2F">
      <w:pPr>
        <w:shd w:val="clear" w:color="auto" w:fill="FFFFFF"/>
        <w:spacing w:before="240" w:after="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9027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1.1. Что называется поверхностным натяжением жидкости?</w:t>
      </w:r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Сила, действующая по касательной к поверхности, отнесённая к единице длины</w:t>
      </w:r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Работа обратимого изотермического образования единицы площади поверхности</w:t>
      </w:r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Энергия, затрачиваемая на разрушение единицы объёма жидкости</w:t>
      </w:r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Давление, возникающее внутри жидкости за счёт сил межмолекулярного взаимодействия</w:t>
      </w:r>
    </w:p>
    <w:p w14:paraId="5E3D0821" w14:textId="13018A96" w:rsidR="00943617" w:rsidRPr="00490276" w:rsidRDefault="00943617" w:rsidP="00490276">
      <w:pPr>
        <w:shd w:val="clear" w:color="auto" w:fill="FFFFFF"/>
        <w:spacing w:before="240"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90276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Пояснение:</w:t>
      </w:r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="00C13D2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</w:t>
      </w:r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оверхностное натяжение можно определить как работу образования единицы поверхности (Дж/м²) или как силу, действующую на единицу длины контура (Н/м). Оба определения эквивалентны, но в тестах часто выбирают энергетическое определение.</w:t>
      </w:r>
    </w:p>
    <w:p w14:paraId="666DB7B9" w14:textId="77777777" w:rsidR="00943617" w:rsidRPr="00490276" w:rsidRDefault="00943617" w:rsidP="00490276">
      <w:pPr>
        <w:shd w:val="clear" w:color="auto" w:fill="FFFFFF"/>
        <w:spacing w:before="240"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9027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1.2. Как изменяется поверхностное натяжение воды при добавлении поверхностно-активного вещества (ПАВ), например, мыла?</w:t>
      </w:r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Увеличивается</w:t>
      </w:r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Уменьшается</w:t>
      </w:r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Не изменяется</w:t>
      </w:r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Сначала увеличивается, затем уменьшается</w:t>
      </w:r>
    </w:p>
    <w:p w14:paraId="1A2E16F7" w14:textId="77777777" w:rsidR="00943617" w:rsidRPr="00490276" w:rsidRDefault="00943617" w:rsidP="00490276">
      <w:pPr>
        <w:shd w:val="clear" w:color="auto" w:fill="FFFFFF"/>
        <w:spacing w:before="240"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90276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Пояснение:</w:t>
      </w:r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ПАВ адсорбируются на поверхности, снижая поверхностное натяжение (положительная адсорбция по Гиббсу).</w:t>
      </w:r>
    </w:p>
    <w:p w14:paraId="7533C4A3" w14:textId="77777777" w:rsidR="00943617" w:rsidRPr="00490276" w:rsidRDefault="00943617" w:rsidP="00490276">
      <w:pPr>
        <w:shd w:val="clear" w:color="auto" w:fill="FFFFFF"/>
        <w:spacing w:before="240"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9027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1.3. Какая из перечисленных жидкостей при одинаковой температуре имеет наибольшее поверхностное натяжение?</w:t>
      </w:r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Этанол</w:t>
      </w:r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Вода</w:t>
      </w:r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Бензол</w:t>
      </w:r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Ацетон</w:t>
      </w:r>
    </w:p>
    <w:p w14:paraId="006A29F8" w14:textId="78414A80" w:rsidR="00943617" w:rsidRPr="00490276" w:rsidRDefault="00943617" w:rsidP="00490276">
      <w:pPr>
        <w:shd w:val="clear" w:color="auto" w:fill="FFFFFF"/>
        <w:spacing w:before="240"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90276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Пояснение:</w:t>
      </w:r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="00C13D2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</w:t>
      </w:r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ода из-за водородных связей обладает аномально высоким поверхностным натяжением (≈72 мН/м при 20°C), у органических жидкостей оно значительно ниже.</w:t>
      </w:r>
    </w:p>
    <w:p w14:paraId="03D8B769" w14:textId="77777777" w:rsidR="00943617" w:rsidRPr="00490276" w:rsidRDefault="00943617" w:rsidP="00490276">
      <w:pPr>
        <w:shd w:val="clear" w:color="auto" w:fill="FFFFFF"/>
        <w:spacing w:before="480" w:after="0" w:line="276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9027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2. Капиллярные явления</w:t>
      </w:r>
    </w:p>
    <w:p w14:paraId="2C00DFFC" w14:textId="77777777" w:rsidR="00943617" w:rsidRPr="00490276" w:rsidRDefault="00943617" w:rsidP="00490276">
      <w:pPr>
        <w:shd w:val="clear" w:color="auto" w:fill="FFFFFF"/>
        <w:spacing w:before="240"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9027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2.1. Высота подъёма жидкости в капилляре определяется уравнением:</w:t>
      </w:r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h = 2σ / (</w:t>
      </w:r>
      <w:proofErr w:type="spellStart"/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ρg</w:t>
      </w:r>
      <w:proofErr w:type="spellEnd"/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</w:t>
      </w:r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б) + h = 2σ </w:t>
      </w:r>
      <w:proofErr w:type="spellStart"/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cosθ</w:t>
      </w:r>
      <w:proofErr w:type="spellEnd"/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/ (</w:t>
      </w:r>
      <w:proofErr w:type="spellStart"/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ρgr</w:t>
      </w:r>
      <w:proofErr w:type="spellEnd"/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</w:t>
      </w:r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h = σ / (</w:t>
      </w:r>
      <w:proofErr w:type="spellStart"/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ρgr</w:t>
      </w:r>
      <w:proofErr w:type="spellEnd"/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</w:t>
      </w:r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h = 2σ / (</w:t>
      </w:r>
      <w:proofErr w:type="spellStart"/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ρgr</w:t>
      </w:r>
      <w:proofErr w:type="spellEnd"/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</w:t>
      </w:r>
    </w:p>
    <w:p w14:paraId="389D854C" w14:textId="372B92D5" w:rsidR="00943617" w:rsidRPr="00490276" w:rsidRDefault="00943617" w:rsidP="00C13D2F">
      <w:pPr>
        <w:shd w:val="clear" w:color="auto" w:fill="FFFFFF"/>
        <w:spacing w:before="240" w:after="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90276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Пояснение:</w:t>
      </w:r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="00C13D2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</w:t>
      </w:r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ормула </w:t>
      </w:r>
      <w:proofErr w:type="spellStart"/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Жюрена</w:t>
      </w:r>
      <w:proofErr w:type="spellEnd"/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: h = (2σ </w:t>
      </w:r>
      <w:proofErr w:type="spellStart"/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cosθ</w:t>
      </w:r>
      <w:proofErr w:type="spellEnd"/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)/(ρ g r), где θ – краевой угол смачивания, r – радиус капилляра. Для полного смачивания </w:t>
      </w:r>
      <w:proofErr w:type="spellStart"/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cosθ</w:t>
      </w:r>
      <w:proofErr w:type="spellEnd"/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= 1.</w:t>
      </w:r>
    </w:p>
    <w:p w14:paraId="0E0F7863" w14:textId="77777777" w:rsidR="00943617" w:rsidRPr="00490276" w:rsidRDefault="00943617" w:rsidP="00490276">
      <w:pPr>
        <w:shd w:val="clear" w:color="auto" w:fill="FFFFFF"/>
        <w:spacing w:before="240"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9027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2.2. Если жидкость смачивает стенки капилляра, то мениск имеет форму:</w:t>
      </w:r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Выпуклую</w:t>
      </w:r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Вогнутую</w:t>
      </w:r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Плоскую</w:t>
      </w:r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Сферическую, без зависимости от смачивания</w:t>
      </w:r>
    </w:p>
    <w:p w14:paraId="028A1994" w14:textId="5B00490B" w:rsidR="00943617" w:rsidRPr="00490276" w:rsidRDefault="00943617" w:rsidP="00C13D2F">
      <w:pPr>
        <w:shd w:val="clear" w:color="auto" w:fill="FFFFFF"/>
        <w:spacing w:before="240" w:after="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90276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Пояснение:</w:t>
      </w:r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="00C13D2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</w:t>
      </w:r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ри смачивании (краевой угол θ &lt; 90°) мениск вогнутый, давление под мениском понижено, что вызывает подъём жидкости.</w:t>
      </w:r>
    </w:p>
    <w:p w14:paraId="0703EB4E" w14:textId="77777777" w:rsidR="00943617" w:rsidRPr="00490276" w:rsidRDefault="00943617" w:rsidP="00490276">
      <w:pPr>
        <w:shd w:val="clear" w:color="auto" w:fill="FFFFFF"/>
        <w:spacing w:before="240"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9027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2.3. Капиллярная конденсация наблюдается, когда:</w:t>
      </w:r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Жидкость не смачивает капилляр</w:t>
      </w:r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Пар конденсируется в порах и капиллярах при давлении ниже давления насыщенного пара над плоской поверхностью</w:t>
      </w:r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Жидкость замерзает в капилляре</w:t>
      </w:r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Происходит испарение из капилляра</w:t>
      </w:r>
    </w:p>
    <w:p w14:paraId="4ED65C82" w14:textId="629C4CC9" w:rsidR="00943617" w:rsidRPr="00490276" w:rsidRDefault="00943617" w:rsidP="00490276">
      <w:pPr>
        <w:shd w:val="clear" w:color="auto" w:fill="FFFFFF"/>
        <w:spacing w:before="240"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90276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Пояснение:</w:t>
      </w:r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="00C13D2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</w:t>
      </w:r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огласно уравнению Кельвина, давление насыщенного пара над вогнутым мениском меньше, чем над плоской поверхностью, поэтому пар конденсируется в капиллярах при относительном давлении </w:t>
      </w:r>
      <w:r w:rsidR="00C13D2F"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&lt;1</w:t>
      </w:r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10A7D97F" w14:textId="77777777" w:rsidR="00943617" w:rsidRPr="00490276" w:rsidRDefault="00943617" w:rsidP="00490276">
      <w:pPr>
        <w:shd w:val="clear" w:color="auto" w:fill="FFFFFF"/>
        <w:spacing w:before="480" w:after="0" w:line="276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9027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Учение об адсорбции</w:t>
      </w:r>
    </w:p>
    <w:p w14:paraId="124F90B1" w14:textId="77777777" w:rsidR="00943617" w:rsidRPr="00490276" w:rsidRDefault="00943617" w:rsidP="00490276">
      <w:pPr>
        <w:shd w:val="clear" w:color="auto" w:fill="FFFFFF"/>
        <w:spacing w:before="240"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9027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3.1. Какая из перечисленных изотерм описывает мономолекулярную адсорбцию на твёрдом адсорбенте?</w:t>
      </w:r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Изотерма Гиббса</w:t>
      </w:r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б) + Изотерма </w:t>
      </w:r>
      <w:proofErr w:type="spellStart"/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Ленгмюра</w:t>
      </w:r>
      <w:proofErr w:type="spellEnd"/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Изотерма Фрейндлиха</w:t>
      </w:r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Уравнение БЭТ (</w:t>
      </w:r>
      <w:proofErr w:type="spellStart"/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Брунауэра</w:t>
      </w:r>
      <w:proofErr w:type="spellEnd"/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– </w:t>
      </w:r>
      <w:proofErr w:type="spellStart"/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Эммета</w:t>
      </w:r>
      <w:proofErr w:type="spellEnd"/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– Теллера)</w:t>
      </w:r>
    </w:p>
    <w:p w14:paraId="116E8895" w14:textId="32A42C37" w:rsidR="00943617" w:rsidRPr="00490276" w:rsidRDefault="00943617" w:rsidP="00C13D2F">
      <w:pPr>
        <w:shd w:val="clear" w:color="auto" w:fill="FFFFFF"/>
        <w:spacing w:before="240" w:after="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90276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lastRenderedPageBreak/>
        <w:t>Пояснение:</w:t>
      </w:r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="00C13D2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</w:t>
      </w:r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равнение </w:t>
      </w:r>
      <w:proofErr w:type="spellStart"/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Ленгмюра</w:t>
      </w:r>
      <w:proofErr w:type="spellEnd"/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выведено для мономолекулярной адсорбции с предположением об однородности поверхности и отсутствии взаимодействия между адсорбированными молекулами.</w:t>
      </w:r>
    </w:p>
    <w:p w14:paraId="587A6B08" w14:textId="77777777" w:rsidR="00943617" w:rsidRPr="00490276" w:rsidRDefault="00943617" w:rsidP="00490276">
      <w:pPr>
        <w:shd w:val="clear" w:color="auto" w:fill="FFFFFF"/>
        <w:spacing w:before="240"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9027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3.2. Согласно правилу уравнивания полярностей </w:t>
      </w:r>
      <w:proofErr w:type="spellStart"/>
      <w:r w:rsidRPr="0049027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Ребиндера</w:t>
      </w:r>
      <w:proofErr w:type="spellEnd"/>
      <w:r w:rsidRPr="0049027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, лучшим адсорбентом для данного растворённого вещества является:</w:t>
      </w:r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Вещество, близкое по химической природе к растворителю</w:t>
      </w:r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Вещество, близкое по полярности к адсорбату</w:t>
      </w:r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Вещество с максимальной удельной поверхностью</w:t>
      </w:r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Вещество, не смачиваемое раствором</w:t>
      </w:r>
    </w:p>
    <w:p w14:paraId="6B6906DE" w14:textId="6CCE9163" w:rsidR="00943617" w:rsidRPr="00490276" w:rsidRDefault="00943617" w:rsidP="00C13D2F">
      <w:pPr>
        <w:shd w:val="clear" w:color="auto" w:fill="FFFFFF"/>
        <w:spacing w:before="240" w:after="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90276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Пояснение:</w:t>
      </w:r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="00C13D2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</w:t>
      </w:r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равило гласит: адсорбция максимальна на адсорбенте, близком по полярности к адсорбируемому веществу. Для полярных веществ – полярный адсорбент, для неполярных – неполярный.</w:t>
      </w:r>
    </w:p>
    <w:p w14:paraId="3739613E" w14:textId="77777777" w:rsidR="00943617" w:rsidRPr="00490276" w:rsidRDefault="00943617" w:rsidP="00490276">
      <w:pPr>
        <w:shd w:val="clear" w:color="auto" w:fill="FFFFFF"/>
        <w:spacing w:before="240"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9027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3.3. Что такое адсорбция?</w:t>
      </w:r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Процесс поглощения вещества всем объёмом твёрдого тела</w:t>
      </w:r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Самопроизвольное изменение концентрации вещества на границе раздела фаз</w:t>
      </w:r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Проникновение молекул одного вещества в кристаллическую решётку другого</w:t>
      </w:r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Выделение вещества из раствора в осадок</w:t>
      </w:r>
    </w:p>
    <w:p w14:paraId="2F546543" w14:textId="2E1FBE18" w:rsidR="00943617" w:rsidRPr="00490276" w:rsidRDefault="00943617" w:rsidP="00490276">
      <w:pPr>
        <w:shd w:val="clear" w:color="auto" w:fill="FFFFFF"/>
        <w:spacing w:before="240"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90276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Пояснение:</w:t>
      </w:r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="00C13D2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</w:t>
      </w:r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дсорбция – это самопроизвольное концентрирование вещества на поверхности раздела фаз (твёрдое тело – газ, твёрдое тело – жидкость и т.д.).</w:t>
      </w:r>
    </w:p>
    <w:p w14:paraId="53BD77BB" w14:textId="77777777" w:rsidR="00943617" w:rsidRPr="00490276" w:rsidRDefault="00943617" w:rsidP="00490276">
      <w:pPr>
        <w:shd w:val="clear" w:color="auto" w:fill="FFFFFF"/>
        <w:spacing w:before="240"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9027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3.4. Какое из веществ будет лучше адсорбироваться из водного раствора на активированном угле?</w:t>
      </w:r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Хлорид натрия</w:t>
      </w:r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Органический краситель (метиленовый синий)</w:t>
      </w:r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Серная кислота</w:t>
      </w:r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Гидроксид калия</w:t>
      </w:r>
    </w:p>
    <w:p w14:paraId="26A72A36" w14:textId="5E999159" w:rsidR="00943617" w:rsidRPr="00490276" w:rsidRDefault="00943617" w:rsidP="00C13D2F">
      <w:pPr>
        <w:shd w:val="clear" w:color="auto" w:fill="FFFFFF"/>
        <w:spacing w:before="240" w:after="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90276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Пояснение:</w:t>
      </w:r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="00C13D2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</w:t>
      </w:r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ктивированный уголь – неполярный (гидрофобный) адсорбент, лучше адсорбирует органические вещества из воды в соответствии с правилом </w:t>
      </w:r>
      <w:proofErr w:type="spellStart"/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Ребиндера</w:t>
      </w:r>
      <w:proofErr w:type="spellEnd"/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760B14F5" w14:textId="77777777" w:rsidR="00943617" w:rsidRPr="00490276" w:rsidRDefault="00943617" w:rsidP="00490276">
      <w:pPr>
        <w:shd w:val="clear" w:color="auto" w:fill="FFFFFF"/>
        <w:spacing w:before="240"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9027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3.5. Уравнение Гиббса для адсорбции связывает:</w:t>
      </w:r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Температуру и давление адсорбции</w:t>
      </w:r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б) + Величину адсорбции с изменением поверхностного натяжения от </w:t>
      </w:r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концентрации</w:t>
      </w:r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Объём адсорбированного газа с температурой</w:t>
      </w:r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Скорость адсорбции с энергией активации</w:t>
      </w:r>
    </w:p>
    <w:p w14:paraId="24F5FB50" w14:textId="085A373F" w:rsidR="00943617" w:rsidRPr="00490276" w:rsidRDefault="00943617" w:rsidP="00490276">
      <w:pPr>
        <w:shd w:val="clear" w:color="auto" w:fill="FFFFFF"/>
        <w:spacing w:before="240"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90276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Пояснение:</w:t>
      </w:r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="00C13D2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</w:t>
      </w:r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равнение адсорбции Гиббса: Γ = – (c/(RT))·(</w:t>
      </w:r>
      <w:proofErr w:type="spellStart"/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dσ</w:t>
      </w:r>
      <w:proofErr w:type="spellEnd"/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/</w:t>
      </w:r>
      <w:proofErr w:type="spellStart"/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dc</w:t>
      </w:r>
      <w:proofErr w:type="spellEnd"/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), где Γ – избыточная адсорбция, σ – поверхностное натяжение, c – концентрация.</w:t>
      </w:r>
    </w:p>
    <w:p w14:paraId="0BB7023C" w14:textId="77777777" w:rsidR="00943617" w:rsidRPr="00490276" w:rsidRDefault="00943617" w:rsidP="00490276">
      <w:pPr>
        <w:shd w:val="clear" w:color="auto" w:fill="FFFFFF"/>
        <w:spacing w:before="480" w:after="0" w:line="276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9027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Комплексные и ситуационные задания</w:t>
      </w:r>
    </w:p>
    <w:p w14:paraId="06DD66EE" w14:textId="77777777" w:rsidR="00943617" w:rsidRPr="00490276" w:rsidRDefault="00943617" w:rsidP="00490276">
      <w:pPr>
        <w:shd w:val="clear" w:color="auto" w:fill="FFFFFF"/>
        <w:spacing w:before="240"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9027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4.1. Установите соответствие между процессом и его характеристикой.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63"/>
        <w:gridCol w:w="5017"/>
      </w:tblGrid>
      <w:tr w:rsidR="00943617" w:rsidRPr="00490276" w14:paraId="67B6D848" w14:textId="77777777" w:rsidTr="0094361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6C27599" w14:textId="77777777" w:rsidR="00943617" w:rsidRPr="00490276" w:rsidRDefault="00943617" w:rsidP="00DA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Процесс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26772E" w14:textId="77777777" w:rsidR="00943617" w:rsidRPr="00490276" w:rsidRDefault="00943617" w:rsidP="00DA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Характеристика</w:t>
            </w:r>
          </w:p>
        </w:tc>
      </w:tr>
      <w:tr w:rsidR="00943617" w:rsidRPr="00490276" w14:paraId="62922966" w14:textId="77777777" w:rsidTr="0094361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942150" w14:textId="77777777" w:rsidR="00943617" w:rsidRPr="00490276" w:rsidRDefault="00943617" w:rsidP="00DA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Положительная адсорбция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5D09873" w14:textId="77777777" w:rsidR="00DA62DD" w:rsidRDefault="00943617" w:rsidP="00DA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А) Поверхностное натяжение </w:t>
            </w:r>
          </w:p>
          <w:p w14:paraId="5B7538F9" w14:textId="77777777" w:rsidR="00DA62DD" w:rsidRDefault="00943617" w:rsidP="00DA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увеличивается с ростом </w:t>
            </w:r>
          </w:p>
          <w:p w14:paraId="09CEEE21" w14:textId="58088F7B" w:rsidR="00943617" w:rsidRPr="00490276" w:rsidRDefault="00943617" w:rsidP="00DA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концентрации</w:t>
            </w:r>
          </w:p>
        </w:tc>
      </w:tr>
      <w:tr w:rsidR="00943617" w:rsidRPr="00490276" w14:paraId="050402A5" w14:textId="77777777" w:rsidTr="0094361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C4B1DDA" w14:textId="77777777" w:rsidR="00943617" w:rsidRPr="00490276" w:rsidRDefault="00943617" w:rsidP="00DA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Отрицательная адсорбция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9A35261" w14:textId="77777777" w:rsidR="00DA62DD" w:rsidRDefault="00943617" w:rsidP="00DA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Б) Вещество накапливается в </w:t>
            </w:r>
          </w:p>
          <w:p w14:paraId="08C4E7F9" w14:textId="099C3CBE" w:rsidR="00943617" w:rsidRPr="00490276" w:rsidRDefault="00943617" w:rsidP="00DA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поверхностном слое</w:t>
            </w:r>
          </w:p>
        </w:tc>
      </w:tr>
      <w:tr w:rsidR="00943617" w:rsidRPr="00490276" w14:paraId="084F0399" w14:textId="77777777" w:rsidTr="0094361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5E6167D" w14:textId="77777777" w:rsidR="00943617" w:rsidRPr="00490276" w:rsidRDefault="00943617" w:rsidP="00DA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Поверхностно-инактивное вещество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C2428BA" w14:textId="77777777" w:rsidR="00DA62DD" w:rsidRDefault="00943617" w:rsidP="00DA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В) Концентрация вещества </w:t>
            </w:r>
          </w:p>
          <w:p w14:paraId="4720FFF7" w14:textId="77777777" w:rsidR="00DA62DD" w:rsidRDefault="00943617" w:rsidP="00DA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поверхностном слое меньше, </w:t>
            </w:r>
          </w:p>
          <w:p w14:paraId="66F962C5" w14:textId="44C7FC25" w:rsidR="00943617" w:rsidRPr="00490276" w:rsidRDefault="00943617" w:rsidP="00DA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чем в объёме</w:t>
            </w:r>
          </w:p>
        </w:tc>
      </w:tr>
    </w:tbl>
    <w:p w14:paraId="5A49CADD" w14:textId="77777777" w:rsidR="00943617" w:rsidRPr="00490276" w:rsidRDefault="00943617" w:rsidP="00490276">
      <w:pPr>
        <w:shd w:val="clear" w:color="auto" w:fill="FFFFFF"/>
        <w:spacing w:before="240"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90276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Ответ:</w:t>
      </w:r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1 – Б (положительная адсорбция – накопление на поверхности)</w:t>
      </w:r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2 – В (отрицательная адсорбция – обеднение поверхностного слоя)</w:t>
      </w:r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3 – А (поверхностно-инактивные вещества повышают поверхностное натяжение)</w:t>
      </w:r>
    </w:p>
    <w:p w14:paraId="5BF868A9" w14:textId="77777777" w:rsidR="00943617" w:rsidRPr="00490276" w:rsidRDefault="00943617" w:rsidP="00490276">
      <w:pPr>
        <w:shd w:val="clear" w:color="auto" w:fill="FFFFFF"/>
        <w:spacing w:before="240"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9027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4.2. Выберите все факторы, которые увеличивают адсорбцию газа на твёрдом адсорбенте:</w:t>
      </w:r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+ Понижение температуры</w:t>
      </w:r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Повышение температуры</w:t>
      </w:r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+ Увеличение давления газа</w:t>
      </w:r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+ Увеличение удельной поверхности адсорбента</w:t>
      </w:r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д) Уменьшение концентрации газа</w:t>
      </w:r>
    </w:p>
    <w:p w14:paraId="63D3F635" w14:textId="48B2BDB3" w:rsidR="00943617" w:rsidRPr="00490276" w:rsidRDefault="00943617" w:rsidP="00C13D2F">
      <w:pPr>
        <w:shd w:val="clear" w:color="auto" w:fill="FFFFFF"/>
        <w:spacing w:before="240" w:after="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90276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Пояснение:</w:t>
      </w:r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="00C13D2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</w:t>
      </w:r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дсорбция газов – экзотермический процесс, поэтому понижение температуры смещает равновесие в сторону адсорбции. Рост давления увеличивает количество адсорбируемых молекул. Чем больше удельная поверхность, тем выше ёмкость адсорбента.</w:t>
      </w:r>
    </w:p>
    <w:p w14:paraId="55992EC9" w14:textId="77777777" w:rsidR="00943617" w:rsidRPr="00490276" w:rsidRDefault="00943617" w:rsidP="00490276">
      <w:pPr>
        <w:shd w:val="clear" w:color="auto" w:fill="FFFFFF"/>
        <w:spacing w:before="240"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9027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4.3. В капиллярной трубке радиусом 0,5 мм вода поднялась на высоту 2,8 см. Зная, что плотность воды 1000 кг/м³, g = 9,8 м/с², определите поверхностное натяжение воды (считая смачивание полным). Выберите верное значение:</w:t>
      </w:r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0,068 Н/м</w:t>
      </w:r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0,072 Н/м</w:t>
      </w:r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+ 0,0686 Н/м</w:t>
      </w:r>
      <w:r w:rsidRPr="004902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0,075 Н/м</w:t>
      </w:r>
    </w:p>
    <w:p w14:paraId="2D925FFD" w14:textId="693594DC" w:rsidR="00943617" w:rsidRDefault="00943617" w:rsidP="00C13D2F">
      <w:pPr>
        <w:spacing w:after="0" w:line="276" w:lineRule="auto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  <w:r w:rsidRPr="00490276">
        <w:rPr>
          <w:rStyle w:val="a3"/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Пояснение:</w:t>
      </w:r>
      <w:r w:rsidRPr="00490276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 </w:t>
      </w:r>
      <w:r w:rsidR="00C13D2F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и</w:t>
      </w:r>
      <w:r w:rsidRPr="00490276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з формулы h = 2σ/(</w:t>
      </w:r>
      <w:proofErr w:type="spellStart"/>
      <w:r w:rsidRPr="00490276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ρgr</w:t>
      </w:r>
      <w:proofErr w:type="spellEnd"/>
      <w:r w:rsidRPr="00490276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) выражаем σ = (</w:t>
      </w:r>
      <w:proofErr w:type="spellStart"/>
      <w:r w:rsidRPr="00490276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hρgr</w:t>
      </w:r>
      <w:proofErr w:type="spellEnd"/>
      <w:r w:rsidRPr="00490276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)/2 = (0,028 м × 1000 кг/м³ × 9,8 м/с² × 0,0005 м)/2 = (0,1372)/2 = 0,</w:t>
      </w:r>
      <w:r w:rsidRPr="00943617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0686 Н/м.</w:t>
      </w:r>
    </w:p>
    <w:p w14:paraId="5860368D" w14:textId="7E19953D" w:rsidR="00DA62DD" w:rsidRDefault="00DA62DD" w:rsidP="00DA62DD">
      <w:pP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</w:p>
    <w:p w14:paraId="48D77216" w14:textId="69661114" w:rsidR="00DA62DD" w:rsidRPr="00357A90" w:rsidRDefault="00F1523C" w:rsidP="00F1523C">
      <w:pPr>
        <w:spacing w:line="240" w:lineRule="auto"/>
        <w:ind w:left="70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DA62DD" w:rsidRPr="00357A90">
        <w:rPr>
          <w:rFonts w:ascii="Times New Roman" w:hAnsi="Times New Roman" w:cs="Times New Roman"/>
          <w:i/>
          <w:sz w:val="28"/>
          <w:szCs w:val="28"/>
        </w:rPr>
        <w:t>Рекомендуемая литература:</w:t>
      </w:r>
    </w:p>
    <w:p w14:paraId="0C409E72" w14:textId="48797B42" w:rsidR="00DA62DD" w:rsidRPr="00357A90" w:rsidRDefault="00F1523C" w:rsidP="00DA62DD">
      <w:pPr>
        <w:tabs>
          <w:tab w:val="left" w:pos="81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A62DD" w:rsidRPr="00357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Конюхов В.Ю. Физическая и коллоидная химия. В 2 ч. Часть 1. Физическая химия: учебник для среднего профессионального образования / В.Ю. Конюхова, К. И. Попова. — 2-е изд., </w:t>
      </w:r>
      <w:proofErr w:type="spellStart"/>
      <w:r w:rsidR="00DA62DD" w:rsidRPr="00357A9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</w:t>
      </w:r>
      <w:proofErr w:type="spellEnd"/>
      <w:r w:rsidR="00DA62DD" w:rsidRPr="00357A90">
        <w:rPr>
          <w:rFonts w:ascii="Times New Roman" w:eastAsia="Times New Roman" w:hAnsi="Times New Roman" w:cs="Times New Roman"/>
          <w:sz w:val="28"/>
          <w:szCs w:val="28"/>
          <w:lang w:eastAsia="ru-RU"/>
        </w:rPr>
        <w:t>. и доп. — Москва: Издательство Юрайт, 2026. — 259 с. </w:t>
      </w:r>
    </w:p>
    <w:p w14:paraId="260B36D6" w14:textId="777A75F4" w:rsidR="00DA62DD" w:rsidRPr="00357A90" w:rsidRDefault="00F1523C" w:rsidP="00DA62DD">
      <w:pPr>
        <w:tabs>
          <w:tab w:val="left" w:pos="81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</w:r>
      <w:r w:rsidR="00DA62DD" w:rsidRPr="00357A90">
        <w:rPr>
          <w:rFonts w:ascii="Times New Roman" w:hAnsi="Times New Roman"/>
          <w:sz w:val="28"/>
          <w:szCs w:val="28"/>
        </w:rPr>
        <w:t xml:space="preserve">2. Щукин, Е. Д.  Коллоидная химия: учебник для вузов / Е. Д. Щукин, А. В. Перцов, Е. А. Амелина. — 7-е изд., </w:t>
      </w:r>
      <w:proofErr w:type="spellStart"/>
      <w:r w:rsidR="00DA62DD" w:rsidRPr="00357A90">
        <w:rPr>
          <w:rFonts w:ascii="Times New Roman" w:hAnsi="Times New Roman"/>
          <w:sz w:val="28"/>
          <w:szCs w:val="28"/>
        </w:rPr>
        <w:t>испр</w:t>
      </w:r>
      <w:proofErr w:type="spellEnd"/>
      <w:r w:rsidR="00DA62DD" w:rsidRPr="00357A90">
        <w:rPr>
          <w:rFonts w:ascii="Times New Roman" w:hAnsi="Times New Roman"/>
          <w:sz w:val="28"/>
          <w:szCs w:val="28"/>
        </w:rPr>
        <w:t xml:space="preserve">. и доп. — Москва: Издательство Юрайт, 2022. — 444 с. — (Высшее образование). </w:t>
      </w:r>
    </w:p>
    <w:p w14:paraId="174364CB" w14:textId="300C0FD2" w:rsidR="00DA62DD" w:rsidRPr="00357A90" w:rsidRDefault="00F1523C" w:rsidP="00DA62DD">
      <w:pPr>
        <w:tabs>
          <w:tab w:val="left" w:pos="81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single" w:sz="2" w:space="0" w:color="E5E7EB" w:frame="1"/>
          <w:shd w:val="clear" w:color="auto" w:fill="FFFFFF"/>
        </w:rPr>
        <w:tab/>
      </w:r>
      <w:r w:rsidR="00DA62DD" w:rsidRPr="00357A90">
        <w:rPr>
          <w:rFonts w:ascii="Times New Roman" w:hAnsi="Times New Roman" w:cs="Times New Roman"/>
          <w:sz w:val="28"/>
          <w:szCs w:val="28"/>
          <w:bdr w:val="single" w:sz="2" w:space="0" w:color="E5E7EB" w:frame="1"/>
          <w:shd w:val="clear" w:color="auto" w:fill="FFFFFF"/>
        </w:rPr>
        <w:t xml:space="preserve">3. </w:t>
      </w:r>
      <w:proofErr w:type="spellStart"/>
      <w:r w:rsidR="00DA62DD" w:rsidRPr="00357A90">
        <w:rPr>
          <w:rFonts w:ascii="Times New Roman" w:hAnsi="Times New Roman" w:cs="Times New Roman"/>
          <w:sz w:val="28"/>
          <w:szCs w:val="28"/>
          <w:bdr w:val="single" w:sz="2" w:space="0" w:color="E5E7EB" w:frame="1"/>
          <w:shd w:val="clear" w:color="auto" w:fill="FFFFFF"/>
        </w:rPr>
        <w:t>Кудряшева</w:t>
      </w:r>
      <w:proofErr w:type="spellEnd"/>
      <w:r w:rsidR="00DA62DD" w:rsidRPr="00357A90">
        <w:rPr>
          <w:rFonts w:ascii="Times New Roman" w:hAnsi="Times New Roman" w:cs="Times New Roman"/>
          <w:sz w:val="28"/>
          <w:szCs w:val="28"/>
          <w:bdr w:val="single" w:sz="2" w:space="0" w:color="E5E7EB" w:frame="1"/>
          <w:shd w:val="clear" w:color="auto" w:fill="FFFFFF"/>
        </w:rPr>
        <w:t>, Н. С.</w:t>
      </w:r>
      <w:r w:rsidR="00DA62DD" w:rsidRPr="00357A90">
        <w:rPr>
          <w:rFonts w:ascii="Times New Roman" w:hAnsi="Times New Roman" w:cs="Times New Roman"/>
          <w:i/>
          <w:iCs/>
          <w:sz w:val="28"/>
          <w:szCs w:val="28"/>
          <w:bdr w:val="single" w:sz="2" w:space="0" w:color="E5E7EB" w:frame="1"/>
          <w:shd w:val="clear" w:color="auto" w:fill="FFFFFF"/>
        </w:rPr>
        <w:t> </w:t>
      </w:r>
      <w:r w:rsidR="00DA62DD" w:rsidRPr="00357A90">
        <w:rPr>
          <w:rFonts w:ascii="Times New Roman" w:hAnsi="Times New Roman" w:cs="Times New Roman"/>
          <w:sz w:val="28"/>
          <w:szCs w:val="28"/>
          <w:shd w:val="clear" w:color="auto" w:fill="FFFFFF"/>
        </w:rPr>
        <w:t> Физическая и коллоидная химия: учебник и практикум для вузов / Н. С. </w:t>
      </w:r>
      <w:proofErr w:type="spellStart"/>
      <w:r w:rsidR="00DA62DD" w:rsidRPr="00357A90">
        <w:rPr>
          <w:rFonts w:ascii="Times New Roman" w:hAnsi="Times New Roman" w:cs="Times New Roman"/>
          <w:sz w:val="28"/>
          <w:szCs w:val="28"/>
          <w:shd w:val="clear" w:color="auto" w:fill="FFFFFF"/>
        </w:rPr>
        <w:t>Кудряшева</w:t>
      </w:r>
      <w:proofErr w:type="spellEnd"/>
      <w:r w:rsidR="00DA62DD" w:rsidRPr="00357A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Л. Г. Бондарева. — 3-е изд., </w:t>
      </w:r>
      <w:proofErr w:type="spellStart"/>
      <w:r w:rsidR="00DA62DD" w:rsidRPr="00357A90">
        <w:rPr>
          <w:rFonts w:ascii="Times New Roman" w:hAnsi="Times New Roman" w:cs="Times New Roman"/>
          <w:sz w:val="28"/>
          <w:szCs w:val="28"/>
          <w:shd w:val="clear" w:color="auto" w:fill="FFFFFF"/>
        </w:rPr>
        <w:t>перераб</w:t>
      </w:r>
      <w:proofErr w:type="spellEnd"/>
      <w:r w:rsidR="00DA62DD" w:rsidRPr="00357A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и доп. — Москва: Издательство Юрайт, 2026. — 452 с.  </w:t>
      </w:r>
    </w:p>
    <w:p w14:paraId="0F7E8A4E" w14:textId="12B26AEA" w:rsidR="00DA62DD" w:rsidRPr="00357A90" w:rsidRDefault="00F1523C" w:rsidP="00DA62DD">
      <w:pPr>
        <w:shd w:val="clear" w:color="auto" w:fill="FFFFFF" w:themeFill="background1"/>
        <w:tabs>
          <w:tab w:val="left" w:pos="81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8F9FA"/>
        </w:rPr>
        <w:tab/>
      </w:r>
      <w:r w:rsidR="00DA62DD" w:rsidRPr="00357A90">
        <w:rPr>
          <w:rFonts w:ascii="Times New Roman" w:hAnsi="Times New Roman"/>
          <w:sz w:val="28"/>
          <w:szCs w:val="28"/>
          <w:shd w:val="clear" w:color="auto" w:fill="F8F9FA"/>
        </w:rPr>
        <w:t xml:space="preserve">4. </w:t>
      </w:r>
      <w:r w:rsidR="006A3E8F">
        <w:rPr>
          <w:rFonts w:ascii="Times New Roman" w:hAnsi="Times New Roman"/>
          <w:sz w:val="28"/>
          <w:szCs w:val="28"/>
          <w:shd w:val="clear" w:color="auto" w:fill="F8F9FA"/>
        </w:rPr>
        <w:t xml:space="preserve">Марков В.Ф. </w:t>
      </w:r>
      <w:r w:rsidR="00DA62DD" w:rsidRPr="00357A90">
        <w:rPr>
          <w:rFonts w:ascii="Times New Roman" w:hAnsi="Times New Roman"/>
          <w:sz w:val="28"/>
          <w:szCs w:val="28"/>
          <w:shd w:val="clear" w:color="auto" w:fill="F8F9FA"/>
        </w:rPr>
        <w:t>Коллоидная химия. Примеры и задачи: учебное пособие для вузов / В.Ф. Марков, Т. А. Алексеева, Л. А. Брусницына, Л. Н. Маскаева; под научной редакцией В. Ф. Маркова. — Москва: Издательство Юрайт, 2022. — 186 с.</w:t>
      </w:r>
    </w:p>
    <w:p w14:paraId="367F3315" w14:textId="77777777" w:rsidR="00DA62DD" w:rsidRPr="00DA62DD" w:rsidRDefault="00DA62DD" w:rsidP="00DA62DD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DA62DD" w:rsidRPr="00DA6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379F9"/>
    <w:multiLevelType w:val="multilevel"/>
    <w:tmpl w:val="164CA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4E1566"/>
    <w:multiLevelType w:val="multilevel"/>
    <w:tmpl w:val="4446B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CD1EC9"/>
    <w:multiLevelType w:val="multilevel"/>
    <w:tmpl w:val="5B1E2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677255"/>
    <w:multiLevelType w:val="multilevel"/>
    <w:tmpl w:val="DA322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125F7B"/>
    <w:multiLevelType w:val="multilevel"/>
    <w:tmpl w:val="9D1E1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754426C"/>
    <w:multiLevelType w:val="multilevel"/>
    <w:tmpl w:val="CEF42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7782D76"/>
    <w:multiLevelType w:val="multilevel"/>
    <w:tmpl w:val="A224B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8C22E18"/>
    <w:multiLevelType w:val="multilevel"/>
    <w:tmpl w:val="1F8ED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A976596"/>
    <w:multiLevelType w:val="multilevel"/>
    <w:tmpl w:val="D4125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AA75516"/>
    <w:multiLevelType w:val="multilevel"/>
    <w:tmpl w:val="FF786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B351993"/>
    <w:multiLevelType w:val="multilevel"/>
    <w:tmpl w:val="CA720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C334474"/>
    <w:multiLevelType w:val="multilevel"/>
    <w:tmpl w:val="BB4CC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D275515"/>
    <w:multiLevelType w:val="multilevel"/>
    <w:tmpl w:val="AAF4F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E1858F0"/>
    <w:multiLevelType w:val="multilevel"/>
    <w:tmpl w:val="70889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E8714F9"/>
    <w:multiLevelType w:val="multilevel"/>
    <w:tmpl w:val="A92EF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EE65352"/>
    <w:multiLevelType w:val="multilevel"/>
    <w:tmpl w:val="83F0E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F1C5080"/>
    <w:multiLevelType w:val="multilevel"/>
    <w:tmpl w:val="25720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1761AED"/>
    <w:multiLevelType w:val="multilevel"/>
    <w:tmpl w:val="7116B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17F77D4"/>
    <w:multiLevelType w:val="multilevel"/>
    <w:tmpl w:val="B9022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2085E2B"/>
    <w:multiLevelType w:val="multilevel"/>
    <w:tmpl w:val="E9EC9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2711F87"/>
    <w:multiLevelType w:val="multilevel"/>
    <w:tmpl w:val="8EACD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3CB7923"/>
    <w:multiLevelType w:val="multilevel"/>
    <w:tmpl w:val="1A185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4372A00"/>
    <w:multiLevelType w:val="multilevel"/>
    <w:tmpl w:val="E6E8D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6C11096"/>
    <w:multiLevelType w:val="multilevel"/>
    <w:tmpl w:val="F28A2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6CC4487"/>
    <w:multiLevelType w:val="multilevel"/>
    <w:tmpl w:val="82D46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729277F"/>
    <w:multiLevelType w:val="multilevel"/>
    <w:tmpl w:val="E0500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7F1287D"/>
    <w:multiLevelType w:val="multilevel"/>
    <w:tmpl w:val="150E0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82169FC"/>
    <w:multiLevelType w:val="multilevel"/>
    <w:tmpl w:val="6F0A6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A2B1D1C"/>
    <w:multiLevelType w:val="multilevel"/>
    <w:tmpl w:val="C6AEA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A584D36"/>
    <w:multiLevelType w:val="multilevel"/>
    <w:tmpl w:val="95C8C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1A915BDD"/>
    <w:multiLevelType w:val="multilevel"/>
    <w:tmpl w:val="C8B0A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21C24B85"/>
    <w:multiLevelType w:val="multilevel"/>
    <w:tmpl w:val="C3E25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21C53391"/>
    <w:multiLevelType w:val="multilevel"/>
    <w:tmpl w:val="E618C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24434B1"/>
    <w:multiLevelType w:val="multilevel"/>
    <w:tmpl w:val="538C8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23B2282F"/>
    <w:multiLevelType w:val="multilevel"/>
    <w:tmpl w:val="BE30A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277E4510"/>
    <w:multiLevelType w:val="multilevel"/>
    <w:tmpl w:val="8438D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A9270C8"/>
    <w:multiLevelType w:val="multilevel"/>
    <w:tmpl w:val="F5265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B703553"/>
    <w:multiLevelType w:val="multilevel"/>
    <w:tmpl w:val="C032C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2CB30E74"/>
    <w:multiLevelType w:val="multilevel"/>
    <w:tmpl w:val="57B2D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2ED13592"/>
    <w:multiLevelType w:val="multilevel"/>
    <w:tmpl w:val="B7F85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2FDA7912"/>
    <w:multiLevelType w:val="multilevel"/>
    <w:tmpl w:val="F168A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30514E1D"/>
    <w:multiLevelType w:val="multilevel"/>
    <w:tmpl w:val="C7407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305D1CB6"/>
    <w:multiLevelType w:val="multilevel"/>
    <w:tmpl w:val="5100E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67979A5"/>
    <w:multiLevelType w:val="multilevel"/>
    <w:tmpl w:val="240C2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39A24E86"/>
    <w:multiLevelType w:val="multilevel"/>
    <w:tmpl w:val="53CC2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3B7E0B62"/>
    <w:multiLevelType w:val="multilevel"/>
    <w:tmpl w:val="A6DE1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3C0B3DF6"/>
    <w:multiLevelType w:val="multilevel"/>
    <w:tmpl w:val="6FC44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3CDC7443"/>
    <w:multiLevelType w:val="multilevel"/>
    <w:tmpl w:val="20BE9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3E9225C5"/>
    <w:multiLevelType w:val="multilevel"/>
    <w:tmpl w:val="4022C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40F94790"/>
    <w:multiLevelType w:val="multilevel"/>
    <w:tmpl w:val="32D6A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41064F3C"/>
    <w:multiLevelType w:val="multilevel"/>
    <w:tmpl w:val="0B32D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41103E6E"/>
    <w:multiLevelType w:val="multilevel"/>
    <w:tmpl w:val="7B10A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43A55593"/>
    <w:multiLevelType w:val="multilevel"/>
    <w:tmpl w:val="646E6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44455F2B"/>
    <w:multiLevelType w:val="multilevel"/>
    <w:tmpl w:val="71C4F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496973FC"/>
    <w:multiLevelType w:val="multilevel"/>
    <w:tmpl w:val="B2A87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4B2E772C"/>
    <w:multiLevelType w:val="multilevel"/>
    <w:tmpl w:val="3830D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4C1503FD"/>
    <w:multiLevelType w:val="multilevel"/>
    <w:tmpl w:val="57A83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4CBB665C"/>
    <w:multiLevelType w:val="multilevel"/>
    <w:tmpl w:val="4A6A5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4D632735"/>
    <w:multiLevelType w:val="multilevel"/>
    <w:tmpl w:val="C61E1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4DE645EC"/>
    <w:multiLevelType w:val="multilevel"/>
    <w:tmpl w:val="56A20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50993469"/>
    <w:multiLevelType w:val="multilevel"/>
    <w:tmpl w:val="D3BA0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513E7819"/>
    <w:multiLevelType w:val="multilevel"/>
    <w:tmpl w:val="3B8CB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522D4E2B"/>
    <w:multiLevelType w:val="multilevel"/>
    <w:tmpl w:val="295AB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54336F5F"/>
    <w:multiLevelType w:val="multilevel"/>
    <w:tmpl w:val="CD329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547F4C27"/>
    <w:multiLevelType w:val="multilevel"/>
    <w:tmpl w:val="66949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563164F3"/>
    <w:multiLevelType w:val="multilevel"/>
    <w:tmpl w:val="1CA06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569C59CE"/>
    <w:multiLevelType w:val="multilevel"/>
    <w:tmpl w:val="E196B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583834B4"/>
    <w:multiLevelType w:val="multilevel"/>
    <w:tmpl w:val="1E96A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59E32829"/>
    <w:multiLevelType w:val="multilevel"/>
    <w:tmpl w:val="C41AC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5AF37163"/>
    <w:multiLevelType w:val="multilevel"/>
    <w:tmpl w:val="81700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5C3C299E"/>
    <w:multiLevelType w:val="multilevel"/>
    <w:tmpl w:val="A4A24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5EA07C04"/>
    <w:multiLevelType w:val="multilevel"/>
    <w:tmpl w:val="E41CB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61264565"/>
    <w:multiLevelType w:val="multilevel"/>
    <w:tmpl w:val="CCDCC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656A50A2"/>
    <w:multiLevelType w:val="multilevel"/>
    <w:tmpl w:val="5D04E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67865E49"/>
    <w:multiLevelType w:val="multilevel"/>
    <w:tmpl w:val="9D86C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67C9699C"/>
    <w:multiLevelType w:val="multilevel"/>
    <w:tmpl w:val="87483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67EF03A5"/>
    <w:multiLevelType w:val="multilevel"/>
    <w:tmpl w:val="F252B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68984C05"/>
    <w:multiLevelType w:val="multilevel"/>
    <w:tmpl w:val="4A38C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69A2314E"/>
    <w:multiLevelType w:val="multilevel"/>
    <w:tmpl w:val="7472D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69B04045"/>
    <w:multiLevelType w:val="multilevel"/>
    <w:tmpl w:val="D28AA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6A7E361E"/>
    <w:multiLevelType w:val="multilevel"/>
    <w:tmpl w:val="B1D61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707D3F2E"/>
    <w:multiLevelType w:val="multilevel"/>
    <w:tmpl w:val="00EE1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70FD786E"/>
    <w:multiLevelType w:val="multilevel"/>
    <w:tmpl w:val="AD809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71D66D74"/>
    <w:multiLevelType w:val="multilevel"/>
    <w:tmpl w:val="75F82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72EC0BB3"/>
    <w:multiLevelType w:val="multilevel"/>
    <w:tmpl w:val="F26A6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733E62C6"/>
    <w:multiLevelType w:val="multilevel"/>
    <w:tmpl w:val="FE3E3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73670425"/>
    <w:multiLevelType w:val="multilevel"/>
    <w:tmpl w:val="42AAD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75050270"/>
    <w:multiLevelType w:val="multilevel"/>
    <w:tmpl w:val="49D24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75661941"/>
    <w:multiLevelType w:val="multilevel"/>
    <w:tmpl w:val="25D6F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75697C4B"/>
    <w:multiLevelType w:val="multilevel"/>
    <w:tmpl w:val="51FA5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761712E1"/>
    <w:multiLevelType w:val="multilevel"/>
    <w:tmpl w:val="FDC62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77F964BC"/>
    <w:multiLevelType w:val="multilevel"/>
    <w:tmpl w:val="9AFC2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780530E1"/>
    <w:multiLevelType w:val="multilevel"/>
    <w:tmpl w:val="DD4AF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79627ADD"/>
    <w:multiLevelType w:val="multilevel"/>
    <w:tmpl w:val="A7C6C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79C303CC"/>
    <w:multiLevelType w:val="multilevel"/>
    <w:tmpl w:val="BC20C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7A224FF8"/>
    <w:multiLevelType w:val="multilevel"/>
    <w:tmpl w:val="45961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7B3D1BC1"/>
    <w:multiLevelType w:val="multilevel"/>
    <w:tmpl w:val="F45E3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7C0D42AC"/>
    <w:multiLevelType w:val="multilevel"/>
    <w:tmpl w:val="114C0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7C4540D6"/>
    <w:multiLevelType w:val="multilevel"/>
    <w:tmpl w:val="1AA22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7"/>
  </w:num>
  <w:num w:numId="2">
    <w:abstractNumId w:val="0"/>
  </w:num>
  <w:num w:numId="3">
    <w:abstractNumId w:val="23"/>
  </w:num>
  <w:num w:numId="4">
    <w:abstractNumId w:val="77"/>
  </w:num>
  <w:num w:numId="5">
    <w:abstractNumId w:val="65"/>
  </w:num>
  <w:num w:numId="6">
    <w:abstractNumId w:val="45"/>
  </w:num>
  <w:num w:numId="7">
    <w:abstractNumId w:val="63"/>
  </w:num>
  <w:num w:numId="8">
    <w:abstractNumId w:val="80"/>
  </w:num>
  <w:num w:numId="9">
    <w:abstractNumId w:val="3"/>
  </w:num>
  <w:num w:numId="10">
    <w:abstractNumId w:val="89"/>
  </w:num>
  <w:num w:numId="11">
    <w:abstractNumId w:val="18"/>
  </w:num>
  <w:num w:numId="12">
    <w:abstractNumId w:val="82"/>
  </w:num>
  <w:num w:numId="13">
    <w:abstractNumId w:val="56"/>
  </w:num>
  <w:num w:numId="14">
    <w:abstractNumId w:val="62"/>
  </w:num>
  <w:num w:numId="15">
    <w:abstractNumId w:val="85"/>
  </w:num>
  <w:num w:numId="16">
    <w:abstractNumId w:val="79"/>
  </w:num>
  <w:num w:numId="17">
    <w:abstractNumId w:val="61"/>
  </w:num>
  <w:num w:numId="18">
    <w:abstractNumId w:val="48"/>
  </w:num>
  <w:num w:numId="19">
    <w:abstractNumId w:val="74"/>
  </w:num>
  <w:num w:numId="20">
    <w:abstractNumId w:val="5"/>
  </w:num>
  <w:num w:numId="21">
    <w:abstractNumId w:val="68"/>
  </w:num>
  <w:num w:numId="22">
    <w:abstractNumId w:val="25"/>
  </w:num>
  <w:num w:numId="23">
    <w:abstractNumId w:val="52"/>
  </w:num>
  <w:num w:numId="24">
    <w:abstractNumId w:val="92"/>
  </w:num>
  <w:num w:numId="25">
    <w:abstractNumId w:val="27"/>
  </w:num>
  <w:num w:numId="26">
    <w:abstractNumId w:val="95"/>
  </w:num>
  <w:num w:numId="27">
    <w:abstractNumId w:val="75"/>
  </w:num>
  <w:num w:numId="28">
    <w:abstractNumId w:val="97"/>
  </w:num>
  <w:num w:numId="29">
    <w:abstractNumId w:val="33"/>
  </w:num>
  <w:num w:numId="30">
    <w:abstractNumId w:val="69"/>
  </w:num>
  <w:num w:numId="31">
    <w:abstractNumId w:val="88"/>
  </w:num>
  <w:num w:numId="32">
    <w:abstractNumId w:val="84"/>
  </w:num>
  <w:num w:numId="33">
    <w:abstractNumId w:val="15"/>
  </w:num>
  <w:num w:numId="34">
    <w:abstractNumId w:val="87"/>
  </w:num>
  <w:num w:numId="35">
    <w:abstractNumId w:val="26"/>
  </w:num>
  <w:num w:numId="36">
    <w:abstractNumId w:val="38"/>
  </w:num>
  <w:num w:numId="37">
    <w:abstractNumId w:val="76"/>
  </w:num>
  <w:num w:numId="38">
    <w:abstractNumId w:val="21"/>
  </w:num>
  <w:num w:numId="39">
    <w:abstractNumId w:val="98"/>
  </w:num>
  <w:num w:numId="40">
    <w:abstractNumId w:val="96"/>
  </w:num>
  <w:num w:numId="41">
    <w:abstractNumId w:val="51"/>
  </w:num>
  <w:num w:numId="42">
    <w:abstractNumId w:val="4"/>
  </w:num>
  <w:num w:numId="43">
    <w:abstractNumId w:val="36"/>
  </w:num>
  <w:num w:numId="44">
    <w:abstractNumId w:val="54"/>
  </w:num>
  <w:num w:numId="45">
    <w:abstractNumId w:val="22"/>
  </w:num>
  <w:num w:numId="46">
    <w:abstractNumId w:val="2"/>
  </w:num>
  <w:num w:numId="47">
    <w:abstractNumId w:val="64"/>
  </w:num>
  <w:num w:numId="48">
    <w:abstractNumId w:val="93"/>
  </w:num>
  <w:num w:numId="49">
    <w:abstractNumId w:val="94"/>
  </w:num>
  <w:num w:numId="50">
    <w:abstractNumId w:val="14"/>
  </w:num>
  <w:num w:numId="51">
    <w:abstractNumId w:val="1"/>
  </w:num>
  <w:num w:numId="52">
    <w:abstractNumId w:val="58"/>
  </w:num>
  <w:num w:numId="53">
    <w:abstractNumId w:val="11"/>
  </w:num>
  <w:num w:numId="54">
    <w:abstractNumId w:val="49"/>
  </w:num>
  <w:num w:numId="55">
    <w:abstractNumId w:val="39"/>
  </w:num>
  <w:num w:numId="56">
    <w:abstractNumId w:val="9"/>
  </w:num>
  <w:num w:numId="57">
    <w:abstractNumId w:val="60"/>
  </w:num>
  <w:num w:numId="58">
    <w:abstractNumId w:val="8"/>
  </w:num>
  <w:num w:numId="59">
    <w:abstractNumId w:val="32"/>
  </w:num>
  <w:num w:numId="60">
    <w:abstractNumId w:val="29"/>
  </w:num>
  <w:num w:numId="61">
    <w:abstractNumId w:val="44"/>
  </w:num>
  <w:num w:numId="62">
    <w:abstractNumId w:val="41"/>
  </w:num>
  <w:num w:numId="63">
    <w:abstractNumId w:val="24"/>
  </w:num>
  <w:num w:numId="64">
    <w:abstractNumId w:val="91"/>
  </w:num>
  <w:num w:numId="65">
    <w:abstractNumId w:val="55"/>
  </w:num>
  <w:num w:numId="66">
    <w:abstractNumId w:val="19"/>
  </w:num>
  <w:num w:numId="67">
    <w:abstractNumId w:val="43"/>
  </w:num>
  <w:num w:numId="68">
    <w:abstractNumId w:val="42"/>
  </w:num>
  <w:num w:numId="69">
    <w:abstractNumId w:val="6"/>
  </w:num>
  <w:num w:numId="70">
    <w:abstractNumId w:val="17"/>
  </w:num>
  <w:num w:numId="71">
    <w:abstractNumId w:val="66"/>
  </w:num>
  <w:num w:numId="72">
    <w:abstractNumId w:val="90"/>
  </w:num>
  <w:num w:numId="73">
    <w:abstractNumId w:val="10"/>
  </w:num>
  <w:num w:numId="74">
    <w:abstractNumId w:val="47"/>
  </w:num>
  <w:num w:numId="75">
    <w:abstractNumId w:val="72"/>
  </w:num>
  <w:num w:numId="76">
    <w:abstractNumId w:val="7"/>
  </w:num>
  <w:num w:numId="77">
    <w:abstractNumId w:val="40"/>
  </w:num>
  <w:num w:numId="78">
    <w:abstractNumId w:val="67"/>
  </w:num>
  <w:num w:numId="79">
    <w:abstractNumId w:val="30"/>
  </w:num>
  <w:num w:numId="80">
    <w:abstractNumId w:val="16"/>
  </w:num>
  <w:num w:numId="81">
    <w:abstractNumId w:val="12"/>
  </w:num>
  <w:num w:numId="82">
    <w:abstractNumId w:val="53"/>
  </w:num>
  <w:num w:numId="83">
    <w:abstractNumId w:val="71"/>
  </w:num>
  <w:num w:numId="84">
    <w:abstractNumId w:val="86"/>
  </w:num>
  <w:num w:numId="85">
    <w:abstractNumId w:val="31"/>
  </w:num>
  <w:num w:numId="86">
    <w:abstractNumId w:val="83"/>
  </w:num>
  <w:num w:numId="87">
    <w:abstractNumId w:val="37"/>
  </w:num>
  <w:num w:numId="88">
    <w:abstractNumId w:val="46"/>
  </w:num>
  <w:num w:numId="89">
    <w:abstractNumId w:val="81"/>
  </w:num>
  <w:num w:numId="90">
    <w:abstractNumId w:val="59"/>
  </w:num>
  <w:num w:numId="91">
    <w:abstractNumId w:val="35"/>
  </w:num>
  <w:num w:numId="92">
    <w:abstractNumId w:val="73"/>
  </w:num>
  <w:num w:numId="93">
    <w:abstractNumId w:val="28"/>
  </w:num>
  <w:num w:numId="94">
    <w:abstractNumId w:val="50"/>
  </w:num>
  <w:num w:numId="95">
    <w:abstractNumId w:val="70"/>
  </w:num>
  <w:num w:numId="96">
    <w:abstractNumId w:val="78"/>
  </w:num>
  <w:num w:numId="97">
    <w:abstractNumId w:val="13"/>
  </w:num>
  <w:num w:numId="98">
    <w:abstractNumId w:val="20"/>
  </w:num>
  <w:num w:numId="99">
    <w:abstractNumId w:val="34"/>
  </w:num>
  <w:numIdMacAtCleanup w:val="9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129"/>
    <w:rsid w:val="00490276"/>
    <w:rsid w:val="004D69ED"/>
    <w:rsid w:val="005C6129"/>
    <w:rsid w:val="005E313F"/>
    <w:rsid w:val="006A3E8F"/>
    <w:rsid w:val="00943617"/>
    <w:rsid w:val="00B40E45"/>
    <w:rsid w:val="00C13D2F"/>
    <w:rsid w:val="00DA62DD"/>
    <w:rsid w:val="00F1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08B93"/>
  <w15:chartTrackingRefBased/>
  <w15:docId w15:val="{355E224A-61B1-463F-8EC4-1025598AD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4361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36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39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2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0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1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71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1030</Words>
  <Characters>5873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umar mag</dc:creator>
  <cp:keywords/>
  <dc:description/>
  <cp:lastModifiedBy>umar mag</cp:lastModifiedBy>
  <cp:revision>11</cp:revision>
  <dcterms:created xsi:type="dcterms:W3CDTF">2026-03-31T05:04:00Z</dcterms:created>
  <dcterms:modified xsi:type="dcterms:W3CDTF">2026-04-01T19:47:00Z</dcterms:modified>
</cp:coreProperties>
</file>