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86" w:rsidRPr="00691186" w:rsidRDefault="00691186" w:rsidP="00691186">
      <w:pPr>
        <w:spacing w:beforeAutospacing="1" w:after="0" w:afterAutospacing="1" w:line="360" w:lineRule="auto"/>
        <w:jc w:val="both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7. </w:t>
      </w:r>
      <w:r w:rsidRPr="00691186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Новое время (XVI—XIX века) Дифференциальное и интегральное исчисление</w:t>
      </w:r>
    </w:p>
    <w:p w:rsidR="00D1750D" w:rsidRPr="00D1750D" w:rsidRDefault="00D1750D" w:rsidP="00691186">
      <w:pPr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D17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Математи́ческий</w:t>
      </w:r>
      <w:proofErr w:type="spellEnd"/>
      <w:proofErr w:type="gramEnd"/>
      <w:r w:rsidRPr="00D17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17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ана́лиз</w:t>
      </w:r>
      <w:proofErr w:type="spellEnd"/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D1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классический математический анализ</w:t>
      </w:r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) — совокупность разделов </w:t>
      </w:r>
      <w:hyperlink r:id="rId5" w:tooltip="Математика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математики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соответствующих историческому разделу под наименованием «</w:t>
      </w:r>
      <w:hyperlink r:id="rId6" w:tooltip="Анализ бесконечно малых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анализ бесконечно малых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бъединяет</w:t>
      </w:r>
      <w:proofErr w:type="spellEnd"/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ooltip="Дифференциальное исчисление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дифференциальное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8" w:tooltip="Интегральное исчисление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интегральное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исчисления.</w:t>
      </w:r>
    </w:p>
    <w:p w:rsidR="00D1750D" w:rsidRPr="00691186" w:rsidRDefault="00D1750D" w:rsidP="00691186">
      <w:pPr>
        <w:spacing w:beforeAutospacing="1" w:after="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классическом математическом анализе основывается </w:t>
      </w:r>
      <w:hyperlink r:id="rId9" w:tooltip="Анализ (раздел математики)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современный анализ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рассматривается как одно из трёх основных направлений математики (наряду с </w:t>
      </w:r>
      <w:hyperlink r:id="rId10" w:tooltip="Алгебра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алгеброй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1" w:tooltip="Геометрия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геометрией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При этом термин «математический анализ» в классическом понимании используется, в основном, в учебных программах и материалах. В англо-американской традиции классическому математическому анализу соответствуют программы курсов с наименованием «</w:t>
      </w:r>
      <w:r w:rsidRPr="00D1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исчисление</w:t>
      </w:r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hyperlink r:id="rId12" w:tooltip="Английский язык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англ.</w:t>
        </w:r>
      </w:hyperlink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75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Calculus</w:t>
      </w:r>
      <w:r w:rsidRPr="00D1750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1750D" w:rsidRPr="00D1750D" w:rsidRDefault="00D1750D" w:rsidP="00691186">
      <w:pPr>
        <w:shd w:val="clear" w:color="auto" w:fill="FFFFFF"/>
        <w:spacing w:beforeAutospacing="1" w:after="0" w:line="360" w:lineRule="auto"/>
        <w:jc w:val="both"/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Предшественниками математического анализа были античный </w:t>
      </w:r>
      <w:hyperlink r:id="rId13" w:tooltip="Метод исчерпывания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метод исчерпывания</w:t>
        </w:r>
      </w:hyperlink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 и </w:t>
      </w:r>
      <w:hyperlink r:id="rId14" w:tooltip="Метод неделимых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метод неделимых</w:t>
        </w:r>
      </w:hyperlink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. Все три направления, включая анализ, роднит общая исходная идея: разложение на </w:t>
      </w:r>
      <w:hyperlink r:id="rId15" w:tooltip="Бесконечно малая величина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бесконечно малые элементы</w:t>
        </w:r>
      </w:hyperlink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, природа которых, впрочем, представлялась авторам идеи довольно туманной. Алгебраический подход (</w:t>
      </w:r>
      <w:r w:rsidRPr="00D1750D">
        <w:rPr>
          <w:rFonts w:ascii="Times New Roman" w:eastAsia="Times New Roman" w:hAnsi="Times New Roman" w:cs="Times New Roman"/>
          <w:i/>
          <w:iCs/>
          <w:color w:val="18181B"/>
          <w:sz w:val="28"/>
          <w:szCs w:val="28"/>
          <w:lang w:eastAsia="ru-RU"/>
        </w:rPr>
        <w:t>исчисление бесконечно малых</w:t>
      </w:r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) начинает появляться у </w:t>
      </w:r>
      <w:hyperlink r:id="rId16" w:tooltip="Валлис, Джон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Валлиса</w:t>
        </w:r>
      </w:hyperlink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, </w:t>
      </w:r>
      <w:hyperlink r:id="rId17" w:tooltip="Грегори, Джеймс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Джеймса Грегори</w:t>
        </w:r>
      </w:hyperlink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 и </w:t>
      </w:r>
      <w:proofErr w:type="spellStart"/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fldChar w:fldCharType="begin"/>
      </w:r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instrText xml:space="preserve"> HYPERLINK "https://ru.ruwiki.ru/wiki/%D0%91%D0%B0%D1%80%D1%80%D0%BE%D1%83,_%D0%98%D1%81%D0%B0%D0%B0%D0%BA" \o "Барроу, Исаак" </w:instrText>
      </w:r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fldChar w:fldCharType="separate"/>
      </w:r>
      <w:r w:rsidRPr="0069118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Барроу</w:t>
      </w:r>
      <w:proofErr w:type="spellEnd"/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fldChar w:fldCharType="end"/>
      </w:r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. В полной мере новое исчисление как систему создал </w:t>
      </w:r>
      <w:hyperlink r:id="rId18" w:tooltip="Ньютон, Исаак" w:history="1">
        <w:r w:rsidRPr="0069118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Ньютон</w:t>
        </w:r>
      </w:hyperlink>
      <w:r w:rsidRPr="00D1750D">
        <w:rPr>
          <w:rFonts w:ascii="Times New Roman" w:eastAsia="Times New Roman" w:hAnsi="Times New Roman" w:cs="Times New Roman"/>
          <w:color w:val="18181B"/>
          <w:sz w:val="28"/>
          <w:szCs w:val="28"/>
          <w:lang w:eastAsia="ru-RU"/>
        </w:rPr>
        <w:t>, который, однако, долгое время не публиковал свои открытия.</w:t>
      </w:r>
    </w:p>
    <w:p w:rsidR="00D1750D" w:rsidRPr="00D1750D" w:rsidRDefault="00D1750D" w:rsidP="00691186">
      <w:pPr>
        <w:shd w:val="clear" w:color="auto" w:fill="00A27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Истории возникновения интегрального и дифференциального исчисления</w:t>
      </w:r>
    </w:p>
    <w:p w:rsidR="00D1750D" w:rsidRPr="00D1750D" w:rsidRDefault="00D1750D" w:rsidP="006911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понятия интеграла тесно связана с задачами нахождения квадратур. Задачами о квадратуре той или иной плоской фигуры математики Древней Греции и Рима называли задачи, которые мы сейчас относим к задачам на вычисление площадей. Латинское слово </w:t>
      </w:r>
      <w:proofErr w:type="spellStart"/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quadratura</w:t>
      </w:r>
      <w:proofErr w:type="spellEnd"/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переводится как «придание квадратной формы». Необходимость в специальном термине объясняется тем, что в античное время (и позднее, вплоть до XVIII столетия) </w:t>
      </w:r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еще не были достаточно развиты привычные для нас представления о действительных числах. Математики оперировали с их геометрическими аналогами или скалярными величинами, которые нельзя перемножать. Поэтому и задачи на нахождение площадей приходилось формулировать, например, так: «Построить квадрат, равновеликий данному кругу». (Эта классическая задача «о квадратуре круга» не может, как известно, быть решена с помощью циркуля и линейки.)</w:t>
      </w:r>
    </w:p>
    <w:p w:rsidR="00D1750D" w:rsidRPr="00D1750D" w:rsidRDefault="00D1750D" w:rsidP="006911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Дифференциальное исчисление было создано Ньютоном и Лейбницем в конце 17 столетия на основе двух задач:</w:t>
      </w:r>
    </w:p>
    <w:p w:rsidR="00D1750D" w:rsidRPr="00D1750D" w:rsidRDefault="00D1750D" w:rsidP="006911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 разыскании касательной к произвольной линии;</w:t>
      </w:r>
    </w:p>
    <w:p w:rsidR="00D1750D" w:rsidRPr="00D1750D" w:rsidRDefault="00D1750D" w:rsidP="006911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разыскании скорости при произвольном законе движения.</w:t>
      </w:r>
    </w:p>
    <w:p w:rsidR="00D1750D" w:rsidRPr="00D1750D" w:rsidRDefault="00D1750D" w:rsidP="006911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предпосылкой для создания дифференциального исчисления явилось введение в математику переменных величин (Декарт). В общих чертах построение дифференциального и интегрального исчислений было завершено в трудах Ньютона и Лейбница к концу 17 в., однако вопросы обоснования с помощью понятия предела были разработаны Коши лишь в начале 19 </w:t>
      </w:r>
      <w:proofErr w:type="gramStart"/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750D" w:rsidRPr="00D1750D" w:rsidRDefault="00D1750D" w:rsidP="0069118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75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Исаак Ньютон и Готфрид Лейбниц</w:t>
      </w:r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Именно они чётко сформировали основные положения и указали на взаимообратный характер дифференцирования и интегрирования. Создание дифференциального исчисления (вместе с </w:t>
      </w:r>
      <w:proofErr w:type="gramStart"/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интегральным</w:t>
      </w:r>
      <w:proofErr w:type="gramEnd"/>
      <w:r w:rsidRPr="00D1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открыло новую эпоху в развитии математики. С этим связаны такие дисциплины как теория рядов, теория дифференциальных уравнений и многие другие. Методы математического анализа нашли применение во всех разделах математики. Очень распространилась область применения математики в естественных науках и технике.</w:t>
      </w:r>
    </w:p>
    <w:p w:rsidR="00D1750D" w:rsidRPr="00691186" w:rsidRDefault="00D1750D" w:rsidP="0069118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91186">
        <w:rPr>
          <w:b/>
          <w:color w:val="000000"/>
          <w:sz w:val="28"/>
          <w:szCs w:val="28"/>
        </w:rPr>
        <w:t>Дифференциальное исчисление</w:t>
      </w:r>
      <w:r w:rsidRPr="00691186">
        <w:rPr>
          <w:color w:val="000000"/>
          <w:sz w:val="28"/>
          <w:szCs w:val="28"/>
        </w:rPr>
        <w:t xml:space="preserve"> базируется на таких важнейших понятиях математики, определение и исследование которых и составляют предмет введения в математический анализ: действительные числа (числовая прямая), функция, граница, непрерывность. Все эти понятия получили современную трактовку в ходе развития и обоснования дифференциального и интегрального исчислений.</w:t>
      </w:r>
    </w:p>
    <w:p w:rsidR="00D1750D" w:rsidRPr="00691186" w:rsidRDefault="00D1750D" w:rsidP="0069118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91186">
        <w:rPr>
          <w:color w:val="000000"/>
          <w:sz w:val="28"/>
          <w:szCs w:val="28"/>
        </w:rPr>
        <w:t xml:space="preserve">Основная идея дифференциального исчисления состоит в изучении функции в малом. Точнее дифференциальное исчисление дает аппарат для исследования функций, поведение которых в достаточно малой окрестности каждой точки </w:t>
      </w:r>
      <w:proofErr w:type="gramStart"/>
      <w:r w:rsidRPr="00691186">
        <w:rPr>
          <w:color w:val="000000"/>
          <w:sz w:val="28"/>
          <w:szCs w:val="28"/>
        </w:rPr>
        <w:t>близка</w:t>
      </w:r>
      <w:proofErr w:type="gramEnd"/>
      <w:r w:rsidRPr="00691186">
        <w:rPr>
          <w:color w:val="000000"/>
          <w:sz w:val="28"/>
          <w:szCs w:val="28"/>
        </w:rPr>
        <w:t xml:space="preserve"> к поведению линейной функции или многочлена. Таким аппаратом служат центральные понятия дифференциального исчисления: производная и дифференциал.</w:t>
      </w:r>
    </w:p>
    <w:p w:rsidR="00D1750D" w:rsidRPr="00691186" w:rsidRDefault="00D1750D" w:rsidP="00691186">
      <w:pPr>
        <w:pStyle w:val="a3"/>
        <w:spacing w:line="360" w:lineRule="auto"/>
        <w:ind w:left="360"/>
        <w:jc w:val="both"/>
        <w:rPr>
          <w:b/>
          <w:color w:val="000000"/>
          <w:sz w:val="28"/>
          <w:szCs w:val="28"/>
        </w:rPr>
      </w:pPr>
      <w:r w:rsidRPr="00691186">
        <w:rPr>
          <w:b/>
          <w:color w:val="000000"/>
          <w:sz w:val="28"/>
          <w:szCs w:val="28"/>
        </w:rPr>
        <w:t>Актуальные и потенциальные бесконечно малые</w:t>
      </w:r>
    </w:p>
    <w:p w:rsidR="00036F32" w:rsidRPr="00691186" w:rsidRDefault="00D1750D" w:rsidP="00691186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91186">
        <w:rPr>
          <w:color w:val="000000"/>
          <w:sz w:val="28"/>
          <w:szCs w:val="28"/>
        </w:rPr>
        <w:t xml:space="preserve">Наиболее смело и систематично с проблемой бесконечности работал Аристотель, определив в своем труде «Физика» два разных типа бесконечности: потенциальную бесконечность — </w:t>
      </w:r>
      <w:proofErr w:type="spellStart"/>
      <w:r w:rsidRPr="00691186">
        <w:rPr>
          <w:color w:val="000000"/>
          <w:sz w:val="28"/>
          <w:szCs w:val="28"/>
        </w:rPr>
        <w:t>неостановимый</w:t>
      </w:r>
      <w:proofErr w:type="spellEnd"/>
      <w:r w:rsidRPr="00691186">
        <w:rPr>
          <w:color w:val="000000"/>
          <w:sz w:val="28"/>
          <w:szCs w:val="28"/>
        </w:rPr>
        <w:t xml:space="preserve"> процесс роста, и актуальную бесконечность — реально существующую величину, не имеющую конечной меры. Математики долго спорили об этих определениях, пока Кантор не доказал математически существование бесконечного числа актуальных бесконечностей с помощью инструмента, который создал сам — теории множеств.</w:t>
      </w:r>
    </w:p>
    <w:p w:rsidR="00D1750D" w:rsidRP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186">
        <w:rPr>
          <w:rFonts w:ascii="Times New Roman" w:hAnsi="Times New Roman" w:cs="Times New Roman"/>
          <w:b/>
          <w:sz w:val="28"/>
          <w:szCs w:val="28"/>
        </w:rPr>
        <w:t>Появление анализа бесконечно малых было завершением длительного процесса.</w:t>
      </w:r>
      <w:r w:rsidRPr="00691186">
        <w:rPr>
          <w:rFonts w:ascii="Times New Roman" w:hAnsi="Times New Roman" w:cs="Times New Roman"/>
          <w:sz w:val="28"/>
          <w:szCs w:val="28"/>
        </w:rPr>
        <w:t xml:space="preserve"> Для его развития в XVII веке сложились предпосылки: наличие сложившейся алгебры и вычислительной техники; введение переменной величины и координатного метода; усвоение идей древних (особенно Архимеда); решение задач на вычисление центров масс, касательных, нормалей и т.д. Побудительными причинами были в первую очередь задачи механики. В тесном взаимодействии математики и смежных наук вырабатывались инфинитезимальные методы — основа математики переменных величин. В решении задач такого вида принимали участие такие ученые как Кеплер, Галилей, Кавальери, Торричелли, Паскаль, Валлис, Ферма, Декарт,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Барроу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 и другие. Интеграционные методы. Первые интеграционные методы появились в 1615 году в сочинениях Кеплера. Он суммирует актуальные бесконечно малые. Круг состоит из бесконечно большого числа бесконечно малых секторов, шар из конусов. Кеплер часто ссылается на Архимеда. От правильных кривых тел Кеплер переходит к изучению тел, полученных вращением круга около прямой, а также вращением конических сечений. При этом получаются тела, которые Кеплер называет лимонами, яблоками, вишнями, турецкой чалмой и так далее. Метод нахождения объемов тел вращения и их частей у Кеплера следующий: деление тела на ломти, которые перегруппируются, образуя тело, объем которого можно вычислить. Применяемые методы были нестрогими.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Андерсон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 — ученик Виеты, выпустил книгу “В защиту Архимеда”. </w:t>
      </w:r>
      <w:proofErr w:type="gramStart"/>
      <w:r w:rsidRPr="00691186">
        <w:rPr>
          <w:rFonts w:ascii="Times New Roman" w:hAnsi="Times New Roman" w:cs="Times New Roman"/>
          <w:sz w:val="28"/>
          <w:szCs w:val="28"/>
        </w:rPr>
        <w:t>Широкую известность приобрела геометрия неделимых, изобретенная Кавальери.</w:t>
      </w:r>
      <w:proofErr w:type="gramEnd"/>
      <w:r w:rsidRPr="00691186">
        <w:rPr>
          <w:rFonts w:ascii="Times New Roman" w:hAnsi="Times New Roman" w:cs="Times New Roman"/>
          <w:sz w:val="28"/>
          <w:szCs w:val="28"/>
        </w:rPr>
        <w:t xml:space="preserve"> Кавальери был учеником Галилея, преподавателем кафедры математики в Болонье, монахом и настоятелем католического монастыря. Метод неделимых был изобретен для определения размеров плоских фигур. Как фигуры, так и тела, представлялись в виде элементов с размерностью на единицу меньше. Так фигуры состоят из бесконечно большого числа отрезков прямых, проведенных параллельно направляющей прямой, называемой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регулой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. У метода появились горячие приверженцы. Но обнаружились и недостатки: его нельзя было применить к вычислению длин кривых. Невыясненное понятие </w:t>
      </w:r>
      <w:proofErr w:type="gramStart"/>
      <w:r w:rsidRPr="00691186">
        <w:rPr>
          <w:rFonts w:ascii="Times New Roman" w:hAnsi="Times New Roman" w:cs="Times New Roman"/>
          <w:sz w:val="28"/>
          <w:szCs w:val="28"/>
        </w:rPr>
        <w:t>неделимого</w:t>
      </w:r>
      <w:proofErr w:type="gramEnd"/>
      <w:r w:rsidRPr="00691186">
        <w:rPr>
          <w:rFonts w:ascii="Times New Roman" w:hAnsi="Times New Roman" w:cs="Times New Roman"/>
          <w:sz w:val="28"/>
          <w:szCs w:val="28"/>
        </w:rPr>
        <w:t xml:space="preserve"> создавало атмосферу необоснованности. Кавальери избегал применять символику и приемы алгебры. Паскаль (1623 — 1662) рассматривал квадратуры в форме близкой Кавальери. Сумму неделимых он принимал как сумму элементарных площадок, образуемых бесконечно близкими, одинаково отстоящими друг от друга ординатами, ограниченными осью абсцисс и кривой, то есть вычислял суммы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Pydx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>. Паскаль сумел решить многие задачи на определение площадей, объемов, статических моментов</w:t>
      </w:r>
      <w:proofErr w:type="gramStart"/>
      <w:r w:rsidRPr="0069118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911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118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91186">
        <w:rPr>
          <w:rFonts w:ascii="Times New Roman" w:hAnsi="Times New Roman" w:cs="Times New Roman"/>
          <w:sz w:val="28"/>
          <w:szCs w:val="28"/>
        </w:rPr>
        <w:t xml:space="preserve">овершенствование геометрических квадратур было проделано Ферма, который ввел деление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квадрируемой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 площади ординатами, отстоящими друг от друга на неравные расстояния. Вероятно, Ферма изобрел этот метод под влиянием работ Непера; он называл его логарифмическим. Математики первой половины XV II века с удивлением и восхищением убеждались, какое количество </w:t>
      </w:r>
      <w:proofErr w:type="gramStart"/>
      <w:r w:rsidRPr="00691186">
        <w:rPr>
          <w:rFonts w:ascii="Times New Roman" w:hAnsi="Times New Roman" w:cs="Times New Roman"/>
          <w:sz w:val="28"/>
          <w:szCs w:val="28"/>
        </w:rPr>
        <w:t>разнородных</w:t>
      </w:r>
      <w:proofErr w:type="gramEnd"/>
      <w:r w:rsidRPr="00691186">
        <w:rPr>
          <w:rFonts w:ascii="Times New Roman" w:hAnsi="Times New Roman" w:cs="Times New Roman"/>
          <w:sz w:val="28"/>
          <w:szCs w:val="28"/>
        </w:rPr>
        <w:t xml:space="preserve"> задач сводилось к квадратурам. </w:t>
      </w:r>
    </w:p>
    <w:p w:rsid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186">
        <w:rPr>
          <w:rFonts w:ascii="Times New Roman" w:hAnsi="Times New Roman" w:cs="Times New Roman"/>
          <w:sz w:val="28"/>
          <w:szCs w:val="28"/>
        </w:rPr>
        <w:t xml:space="preserve">Характерны работы Валлиса (1616 — 1703), английского профессора Оксфордского университета, одного из основателей Лондонского королевского общества. В книге “Арифметика бесконечности”, используя метод Кавальери, он показал, что суммы неделимых треугольника и параллелограмма с тем же основанием и высотой, сводятся к отношению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 xml:space="preserve">0 + 1 + 2 +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+ 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+ 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+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·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+ </m:t>
            </m:r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</m:oMath>
      <w:r w:rsidRPr="00691186">
        <w:rPr>
          <w:rFonts w:ascii="Times New Roman" w:hAnsi="Times New Roman" w:cs="Times New Roman"/>
          <w:sz w:val="28"/>
          <w:szCs w:val="28"/>
        </w:rPr>
        <w:t xml:space="preserve"> , которое </w:t>
      </w:r>
      <w:proofErr w:type="gramStart"/>
      <w:r w:rsidRPr="0069118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91186">
        <w:rPr>
          <w:rFonts w:ascii="Times New Roman" w:hAnsi="Times New Roman" w:cs="Times New Roman"/>
          <w:sz w:val="28"/>
          <w:szCs w:val="28"/>
        </w:rPr>
        <w:t xml:space="preserve"> бесконечно возрастающем n равно 1/2. Валлисом была получена формула, эквивалентная формуле </w:t>
      </w:r>
      <m:oMath>
        <m:nary>
          <m:naryPr>
            <m:limLoc m:val="subSup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Times New Roman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p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nary>
        <m:r>
          <w:rPr>
            <w:rFonts w:ascii="Cambria Math" w:hAnsi="Cambria Math" w:cs="Times New Roman"/>
            <w:sz w:val="28"/>
            <w:szCs w:val="28"/>
          </w:rPr>
          <m:t>dx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+ 1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 </m:t>
        </m:r>
      </m:oMath>
      <w:r w:rsidRPr="00691186">
        <w:rPr>
          <w:rFonts w:ascii="Times New Roman" w:hAnsi="Times New Roman" w:cs="Times New Roman"/>
          <w:sz w:val="28"/>
          <w:szCs w:val="28"/>
        </w:rPr>
        <w:t xml:space="preserve"> . Идеи, включающие элементы определенного интегрирования, широко распространились среди математиков западноевропейских стран. Был нужен только один толчок — рассмотрение в совокупности методов, чтобы создать интегральное исчисление. </w:t>
      </w:r>
    </w:p>
    <w:p w:rsid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186">
        <w:rPr>
          <w:rFonts w:ascii="Times New Roman" w:hAnsi="Times New Roman" w:cs="Times New Roman"/>
          <w:sz w:val="28"/>
          <w:szCs w:val="28"/>
        </w:rPr>
        <w:t xml:space="preserve">В математике XVII века наряду с интегральными методами созданы и дифференциальные методы, которые выработались при решении задач: определение касательных к кривым, нахождение экстремумов функций и нахождение условий существования кратных корней алгебраических уравнений. Наследие древних и средневековых авторов в этом вопросе не было таким значительным, как в случае интегральных методов. </w:t>
      </w:r>
    </w:p>
    <w:p w:rsid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186">
        <w:rPr>
          <w:rFonts w:ascii="Times New Roman" w:hAnsi="Times New Roman" w:cs="Times New Roman"/>
          <w:sz w:val="28"/>
          <w:szCs w:val="28"/>
        </w:rPr>
        <w:t xml:space="preserve">В XVII веке дифференциальные задачи решались различными методами. Здесь и геометрические построения в духе античной математики, и механические соображения, и исследования в духе Декарта, и инфинитезимальные соображения. Наиболее явную форму накопление методов дифференциальное исчисление приняло в работах Ферма. В 1638 году он написал Декарту, что решил задачу определения экстремальных значений функции. Ферма составил уравнение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+ </m:t>
            </m:r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) 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)  </m:t>
            </m:r>
          </m:num>
          <m:den>
            <m:r>
              <w:rPr>
                <w:rFonts w:ascii="Times New Roman" w:hAnsi="Cambria Math" w:cs="Times New Roman"/>
                <w:sz w:val="28"/>
                <w:szCs w:val="28"/>
              </w:rPr>
              <m:t>h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=0</m:t>
        </m:r>
      </m:oMath>
      <w:r w:rsidRPr="00691186">
        <w:rPr>
          <w:rFonts w:ascii="Times New Roman" w:hAnsi="Times New Roman" w:cs="Times New Roman"/>
          <w:sz w:val="28"/>
          <w:szCs w:val="28"/>
        </w:rPr>
        <w:t xml:space="preserve">, где после преобразований в левой части, полагал h = 0. Близок к дифференциальному исчислению метод Ферма отыскания касательных к алгебраическим кривым. Но Ферма не публиковал свои работы и пользовался тяжеловесной символикой Виета. </w:t>
      </w:r>
    </w:p>
    <w:p w:rsid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186">
        <w:rPr>
          <w:rFonts w:ascii="Times New Roman" w:hAnsi="Times New Roman" w:cs="Times New Roman"/>
          <w:sz w:val="28"/>
          <w:szCs w:val="28"/>
        </w:rPr>
        <w:t xml:space="preserve">Последним этапом зарождения анализа бесконечно малых было установления связи между дифференциальным и интегральным исчислением. </w:t>
      </w:r>
    </w:p>
    <w:p w:rsidR="00036F32" w:rsidRP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186">
        <w:rPr>
          <w:rFonts w:ascii="Times New Roman" w:hAnsi="Times New Roman" w:cs="Times New Roman"/>
          <w:sz w:val="28"/>
          <w:szCs w:val="28"/>
        </w:rPr>
        <w:t>Побудительных причин было много. Прежде всего — это обратная задача о касательных. Мореплаватели используют кривую истинного курса корабля — локсодромию. Это кривая, касательные к которой пересекают меридианы, проведенные в точке касания под постоянным углом. Многие задачи оптики также приводили к необходимости строить касательные. Решались они приближенными графическими методами.</w:t>
      </w:r>
    </w:p>
    <w:p w:rsidR="00036F32" w:rsidRP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1186">
        <w:rPr>
          <w:rFonts w:ascii="Times New Roman" w:hAnsi="Times New Roman" w:cs="Times New Roman"/>
          <w:b/>
          <w:sz w:val="28"/>
          <w:szCs w:val="28"/>
        </w:rPr>
        <w:t>Работы Ньютона и Лейбница</w:t>
      </w:r>
      <w:r w:rsidRPr="00691186">
        <w:rPr>
          <w:rFonts w:ascii="Times New Roman" w:hAnsi="Times New Roman" w:cs="Times New Roman"/>
          <w:sz w:val="28"/>
          <w:szCs w:val="28"/>
        </w:rPr>
        <w:t xml:space="preserve"> отражают поворотный пункт в истории математического метода (центр внимания сместился с решения отдельных задач на сам метод). Наиболее ранней формой анализа является теория флюксий, открытие которой принадлежит Ньютону. Исаак Ньютон (1643 — 1727) родился в Англии в семье фермера. В 23 года окончил Кембриджский университет со степенью бакалавра. В 1665 — 1666 в Лондоне свирепствовала чума, и Ньютон работал на ферме у отца. Учителем Ньютона был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Барроу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. В 1668 году Ньютон получил степень магистра, а в 1669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Барроу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>, будучи в расцвете сил, уступил кафедру Ньютону. Математика была нужна Ньютону в качестве аппарата механики, который учитывал бы движение и охватывал связанные с ним понятия скорости и ускорения. В методе флюксий изучаются переменные величины (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флюенты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). Далее вводятся скорости течения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флюент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 (флюксии). Бесконечно малые изменения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флюент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 Ньютон назвал моментами</w:t>
      </w:r>
    </w:p>
    <w:p w:rsidR="00691186" w:rsidRDefault="00036F32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1186">
        <w:rPr>
          <w:rFonts w:ascii="Times New Roman" w:hAnsi="Times New Roman" w:cs="Times New Roman"/>
          <w:sz w:val="28"/>
          <w:szCs w:val="28"/>
        </w:rPr>
        <w:t xml:space="preserve">В первой публикации Лейбница “Новый метод для максимумов и минимумов” задача о касательной привела его к рассмотрению треугольника, который привел к определению дифференциала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dy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dx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>/подкасательная. Лейбниц указал правила нахождения, позднее добавил дифференциалы логарифмических и показательных функций. Фундаментальной операцией Лейбница было исчисление разностей. Суммирование – это обратная операция; иногда простым сопоставлением можно вывести таблицу интегралов из таблицы дифференциалов. Лейбниц ввел определенный интеграл. Сильными сторонами метода Лейбница была простота алгоритма, хорошо продуманный формализм действий и элегантные обозначения</w:t>
      </w:r>
      <w:r w:rsidR="00691186" w:rsidRPr="006911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32" w:rsidRPr="00691186" w:rsidRDefault="00691186" w:rsidP="006911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1186">
        <w:rPr>
          <w:rFonts w:ascii="Times New Roman" w:hAnsi="Times New Roman" w:cs="Times New Roman"/>
          <w:sz w:val="28"/>
          <w:szCs w:val="28"/>
        </w:rPr>
        <w:t xml:space="preserve">Итак, в XII веке исчисление бесконечно малых появилось под видом </w:t>
      </w:r>
      <w:r w:rsidRPr="00691186">
        <w:rPr>
          <w:rFonts w:ascii="Times New Roman" w:hAnsi="Times New Roman" w:cs="Times New Roman"/>
          <w:b/>
          <w:sz w:val="28"/>
          <w:szCs w:val="28"/>
        </w:rPr>
        <w:t>метода флюксий Ньютона и дифференциального исчисления Лейбница</w:t>
      </w:r>
      <w:r w:rsidRPr="00691186">
        <w:rPr>
          <w:rFonts w:ascii="Times New Roman" w:hAnsi="Times New Roman" w:cs="Times New Roman"/>
          <w:sz w:val="28"/>
          <w:szCs w:val="28"/>
        </w:rPr>
        <w:t xml:space="preserve">, неудивительно, что современники этих двух математиков разделились на 2 школы — английскую и континентальную. Спор, разгоревшийся между Ньютоном и Лейбницем за приоритет в открытии, усилил страсти. Быстрому распространению дифференциального исчисления способствовала переписка Лейбница с семейством Бернулли, а затем работа маркиза де </w:t>
      </w:r>
      <w:proofErr w:type="spellStart"/>
      <w:r w:rsidRPr="00691186">
        <w:rPr>
          <w:rFonts w:ascii="Times New Roman" w:hAnsi="Times New Roman" w:cs="Times New Roman"/>
          <w:sz w:val="28"/>
          <w:szCs w:val="28"/>
        </w:rPr>
        <w:t>Лопиталя</w:t>
      </w:r>
      <w:proofErr w:type="spellEnd"/>
      <w:r w:rsidRPr="00691186">
        <w:rPr>
          <w:rFonts w:ascii="Times New Roman" w:hAnsi="Times New Roman" w:cs="Times New Roman"/>
          <w:sz w:val="28"/>
          <w:szCs w:val="28"/>
        </w:rPr>
        <w:t xml:space="preserve"> “Анализ бесконечно малых для изучения кривых линий”. Отсутствие прочного обоснования дифференциального исчисления не лишило математиков веры в справедливость метода. Общее изучение механических и физических величин привело к установлению описывающих их дифференциальных уравнений. Математизация физики и механики привела к созданию вариационного исчисления. Исследование кривых и поверхностей дифференциальными методами породило дифференциальную геометрию.</w:t>
      </w:r>
    </w:p>
    <w:sectPr w:rsidR="00036F32" w:rsidRPr="00691186" w:rsidSect="0028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3CF"/>
    <w:multiLevelType w:val="multilevel"/>
    <w:tmpl w:val="2E0C11C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EE4FE3"/>
    <w:multiLevelType w:val="multilevel"/>
    <w:tmpl w:val="F95CFF36"/>
    <w:lvl w:ilvl="0">
      <w:start w:val="18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2">
    <w:nsid w:val="4A321EB3"/>
    <w:multiLevelType w:val="multilevel"/>
    <w:tmpl w:val="F51CC49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9D0804"/>
    <w:multiLevelType w:val="multilevel"/>
    <w:tmpl w:val="6738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0C589D"/>
    <w:multiLevelType w:val="multilevel"/>
    <w:tmpl w:val="8F5EA6F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B36BE3"/>
    <w:multiLevelType w:val="multilevel"/>
    <w:tmpl w:val="642C76A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D1750D"/>
    <w:rsid w:val="00036F32"/>
    <w:rsid w:val="0028634F"/>
    <w:rsid w:val="00691186"/>
    <w:rsid w:val="00D1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4F"/>
  </w:style>
  <w:style w:type="paragraph" w:styleId="1">
    <w:name w:val="heading 1"/>
    <w:basedOn w:val="a"/>
    <w:link w:val="10"/>
    <w:uiPriority w:val="9"/>
    <w:qFormat/>
    <w:rsid w:val="00D17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5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750D"/>
    <w:rPr>
      <w:color w:val="0000FF"/>
      <w:u w:val="single"/>
    </w:rPr>
  </w:style>
  <w:style w:type="character" w:customStyle="1" w:styleId="ts-">
    <w:name w:val="ts-переход"/>
    <w:basedOn w:val="a0"/>
    <w:rsid w:val="00D17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1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2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1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2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44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4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47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36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70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20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90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916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82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3460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37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7407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6584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644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493">
          <w:blockQuote w:val="1"/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99681">
          <w:blockQuote w:val="1"/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ruwiki.ru/wiki/%D0%98%D0%BD%D1%82%D0%B5%D0%B3%D1%80%D0%B0%D0%BB%D1%8C%D0%BD%D0%BE%D0%B5_%D0%B8%D1%81%D1%87%D0%B8%D1%81%D0%BB%D0%B5%D0%BD%D0%B8%D0%B5" TargetMode="External"/><Relationship Id="rId13" Type="http://schemas.openxmlformats.org/officeDocument/2006/relationships/hyperlink" Target="https://ru.ruwiki.ru/wiki/%D0%9C%D0%B5%D1%82%D0%BE%D0%B4_%D0%B8%D1%81%D1%87%D0%B5%D1%80%D0%BF%D1%8B%D0%B2%D0%B0%D0%BD%D0%B8%D1%8F" TargetMode="External"/><Relationship Id="rId18" Type="http://schemas.openxmlformats.org/officeDocument/2006/relationships/hyperlink" Target="https://ru.ruwiki.ru/wiki/%D0%9D%D1%8C%D1%8E%D1%82%D0%BE%D0%BD,_%D0%98%D1%81%D0%B0%D0%B0%D0%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ruwiki.ru/wiki/%D0%94%D0%B8%D1%84%D1%84%D0%B5%D1%80%D0%B5%D0%BD%D1%86%D0%B8%D0%B0%D0%BB%D1%8C%D0%BD%D0%BE%D0%B5_%D0%B8%D1%81%D1%87%D0%B8%D1%81%D0%BB%D0%B5%D0%BD%D0%B8%D0%B5" TargetMode="External"/><Relationship Id="rId12" Type="http://schemas.openxmlformats.org/officeDocument/2006/relationships/hyperlink" Target="https://ru.ruwiki.ru/wiki/%D0%90%D0%BD%D0%B3%D0%BB%D0%B8%D0%B9%D1%81%D0%BA%D0%B8%D0%B9_%D1%8F%D0%B7%D1%8B%D0%BA" TargetMode="External"/><Relationship Id="rId17" Type="http://schemas.openxmlformats.org/officeDocument/2006/relationships/hyperlink" Target="https://ru.ruwiki.ru/wiki/%D0%93%D1%80%D0%B5%D0%B3%D0%BE%D1%80%D0%B8,_%D0%94%D0%B6%D0%B5%D0%B9%D0%BC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ruwiki.ru/wiki/%D0%92%D0%B0%D0%BB%D0%BB%D0%B8%D1%81,_%D0%94%D0%B6%D0%BE%D0%B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ruwiki.ru/wiki/%D0%90%D0%BD%D0%B0%D0%BB%D0%B8%D0%B7_%D0%B1%D0%B5%D1%81%D0%BA%D0%BE%D0%BD%D0%B5%D1%87%D0%BD%D0%BE_%D0%BC%D0%B0%D0%BB%D1%8B%D1%85" TargetMode="External"/><Relationship Id="rId11" Type="http://schemas.openxmlformats.org/officeDocument/2006/relationships/hyperlink" Target="https://ru.ruwiki.ru/wiki/%D0%93%D0%B5%D0%BE%D0%BC%D0%B5%D1%82%D1%80%D0%B8%D1%8F" TargetMode="External"/><Relationship Id="rId5" Type="http://schemas.openxmlformats.org/officeDocument/2006/relationships/hyperlink" Target="https://ru.ruwiki.ru/wiki/%D0%9C%D0%B0%D1%82%D0%B5%D0%BC%D0%B0%D1%82%D0%B8%D0%BA%D0%B0" TargetMode="External"/><Relationship Id="rId15" Type="http://schemas.openxmlformats.org/officeDocument/2006/relationships/hyperlink" Target="https://ru.ruwiki.ru/wiki/%D0%91%D0%B5%D1%81%D0%BA%D0%BE%D0%BD%D0%B5%D1%87%D0%BD%D0%BE_%D0%BC%D0%B0%D0%BB%D0%B0%D1%8F_%D0%B2%D0%B5%D0%BB%D0%B8%D1%87%D0%B8%D0%BD%D0%B0" TargetMode="External"/><Relationship Id="rId10" Type="http://schemas.openxmlformats.org/officeDocument/2006/relationships/hyperlink" Target="https://ru.ruwiki.ru/wiki/%D0%90%D0%BB%D0%B3%D0%B5%D0%B1%D1%80%D0%B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ruwiki.ru/wiki/%D0%90%D0%BD%D0%B0%D0%BB%D0%B8%D0%B7_(%D1%80%D0%B0%D0%B7%D0%B4%D0%B5%D0%BB_%D0%BC%D0%B0%D1%82%D0%B5%D0%BC%D0%B0%D1%82%D0%B8%D0%BA%D0%B8)" TargetMode="External"/><Relationship Id="rId14" Type="http://schemas.openxmlformats.org/officeDocument/2006/relationships/hyperlink" Target="https://ru.ruwiki.ru/wiki/%D0%9C%D0%B5%D1%82%D0%BE%D0%B4_%D0%BD%D0%B5%D0%B4%D0%B5%D0%BB%D0%B8%D0%BC%D1%8B%D1%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2026-04-09T19:40:00Z</dcterms:created>
  <dcterms:modified xsi:type="dcterms:W3CDTF">2026-04-09T20:07:00Z</dcterms:modified>
</cp:coreProperties>
</file>