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0E93" w:rsidRPr="00300AC2" w:rsidRDefault="00300AC2" w:rsidP="00A60E93">
      <w:pPr>
        <w:jc w:val="center"/>
        <w:rPr>
          <w:rFonts w:cs="Times New Roman"/>
          <w:b/>
          <w:szCs w:val="24"/>
        </w:rPr>
      </w:pPr>
      <w:r w:rsidRPr="00300AC2">
        <w:rPr>
          <w:rFonts w:cs="Times New Roman"/>
          <w:b/>
          <w:szCs w:val="24"/>
        </w:rPr>
        <w:t>Тема: «Требования к освещению»</w:t>
      </w:r>
    </w:p>
    <w:p w:rsidR="00A60E93" w:rsidRPr="00300AC2" w:rsidRDefault="00A60E93" w:rsidP="00A60E93">
      <w:pPr>
        <w:rPr>
          <w:rFonts w:cs="Times New Roman"/>
          <w:szCs w:val="24"/>
        </w:rPr>
      </w:pPr>
      <w:r w:rsidRPr="00300AC2">
        <w:rPr>
          <w:rFonts w:cs="Times New Roman"/>
          <w:szCs w:val="24"/>
        </w:rPr>
        <w:t>Хорошее освещение рабочих мест - одно из важнейших требований техники безопасности и промышленной санитарии.</w:t>
      </w:r>
    </w:p>
    <w:p w:rsidR="00A60E93" w:rsidRPr="00300AC2" w:rsidRDefault="00A60E93" w:rsidP="00A60E93">
      <w:pPr>
        <w:rPr>
          <w:rFonts w:cs="Times New Roman"/>
          <w:szCs w:val="24"/>
        </w:rPr>
      </w:pPr>
      <w:r w:rsidRPr="00300AC2">
        <w:rPr>
          <w:rFonts w:cs="Times New Roman"/>
          <w:szCs w:val="24"/>
        </w:rPr>
        <w:t>При недостаточном освещении зрительное восприятие снижается, развивается близорукость, появляются болезни глаз и головные боли. Из-за постоянного напряжения зрения наступает зрительное утомление. При недостаточном освещении работающий наклоняется к оборудованию, вследствие чего возрастает опасность несчастного случая. Постоянный перевод взгляда с достаточно освещенного предмета на плохо освещенный вызывает профессиональную болезнь - нистагм. Длительная работа при высокой освещенности может привести к светобоязни - повышенной чувствительности глаз к свету с характерным слезотечением, воспалением слизистой оболочки или роговицы глаза.</w:t>
      </w:r>
    </w:p>
    <w:p w:rsidR="00A60E93" w:rsidRPr="00300AC2" w:rsidRDefault="00A60E93" w:rsidP="00A60E93">
      <w:pPr>
        <w:rPr>
          <w:rFonts w:cs="Times New Roman"/>
          <w:szCs w:val="24"/>
        </w:rPr>
      </w:pPr>
      <w:r w:rsidRPr="00300AC2">
        <w:rPr>
          <w:rFonts w:cs="Times New Roman"/>
          <w:szCs w:val="24"/>
        </w:rPr>
        <w:t>Особенно большое значение нормальная освещенность имеет для учебных заведений, где около 90% всей получаемой обучающимися информации воспринимается с помощью зрения. Обычно применяют три вида освещения: естественное, искусственное и смешанное.</w:t>
      </w:r>
    </w:p>
    <w:p w:rsidR="00A60E93" w:rsidRPr="00300AC2" w:rsidRDefault="00A60E93" w:rsidP="00A60E93">
      <w:pPr>
        <w:rPr>
          <w:rFonts w:cs="Times New Roman"/>
          <w:szCs w:val="24"/>
        </w:rPr>
      </w:pPr>
      <w:r w:rsidRPr="00300AC2">
        <w:rPr>
          <w:rFonts w:cs="Times New Roman"/>
          <w:i/>
          <w:szCs w:val="24"/>
        </w:rPr>
        <w:t>Естественное освещение</w:t>
      </w:r>
      <w:r w:rsidRPr="00300AC2">
        <w:rPr>
          <w:rFonts w:cs="Times New Roman"/>
          <w:szCs w:val="24"/>
        </w:rPr>
        <w:t>, создаваемое природными источниками света, имеет высокую биологическую и гигиеническую ценность и оказывает сильное воздействие на психику человека. Освещенность помещений естественным светом зависит от светового климата данной местности, ориентации окон, качества и содержания оконных стекол, окраски стен, глубины помещения, размеров световой поверхности окон, а также предметов, закрывающих свет.</w:t>
      </w:r>
    </w:p>
    <w:p w:rsidR="00667296" w:rsidRPr="00300AC2" w:rsidRDefault="00667296" w:rsidP="00667296">
      <w:pPr>
        <w:rPr>
          <w:rFonts w:cs="Times New Roman"/>
          <w:i/>
          <w:szCs w:val="24"/>
        </w:rPr>
      </w:pPr>
      <w:r w:rsidRPr="00300AC2">
        <w:rPr>
          <w:rFonts w:cs="Times New Roman"/>
          <w:i/>
          <w:color w:val="000000"/>
          <w:szCs w:val="24"/>
          <w:shd w:val="clear" w:color="auto" w:fill="FFFFFF"/>
        </w:rPr>
        <w:t>По СП 52.13330.2016 «Естественное и искусственное освещение»</w:t>
      </w:r>
      <w:r w:rsidR="00507E3E" w:rsidRPr="00300AC2">
        <w:rPr>
          <w:rFonts w:cs="Times New Roman"/>
          <w:i/>
          <w:color w:val="000000"/>
          <w:szCs w:val="24"/>
          <w:shd w:val="clear" w:color="auto" w:fill="FFFFFF"/>
        </w:rPr>
        <w:t>.</w:t>
      </w:r>
    </w:p>
    <w:p w:rsidR="00A60E93" w:rsidRPr="00300AC2" w:rsidRDefault="00A60E93" w:rsidP="00A60E93">
      <w:pPr>
        <w:rPr>
          <w:rFonts w:cs="Times New Roman"/>
          <w:szCs w:val="24"/>
        </w:rPr>
      </w:pPr>
      <w:r w:rsidRPr="00300AC2">
        <w:rPr>
          <w:rFonts w:cs="Times New Roman"/>
          <w:szCs w:val="24"/>
        </w:rPr>
        <w:t xml:space="preserve">Естественное освещение помещений осуществляется через световые проемы и может быть выполнено в виде бокового, верхнего или комбинированного. Боковое освещение происходит через окна в наружных стенах; верхнее - через световые фонари, располагаемые в перекрытиях; комбинированное - через окна и световые фонари. Естественную </w:t>
      </w:r>
      <w:r w:rsidRPr="00300AC2">
        <w:rPr>
          <w:rFonts w:cs="Times New Roman"/>
          <w:szCs w:val="24"/>
        </w:rPr>
        <w:lastRenderedPageBreak/>
        <w:t>освещенность внутри помещений оценивают коэффициентом естественной освещенности (КЕО) е:</w:t>
      </w:r>
    </w:p>
    <w:p w:rsidR="00A60E93" w:rsidRPr="00560A85" w:rsidRDefault="00A60E93" w:rsidP="00A60E93">
      <w:pPr>
        <w:jc w:val="center"/>
        <w:rPr>
          <w:rFonts w:cs="Times New Roman"/>
          <w:sz w:val="24"/>
          <w:szCs w:val="24"/>
        </w:rPr>
      </w:pPr>
      <w:r w:rsidRPr="00560A85">
        <w:rPr>
          <w:rFonts w:cs="Times New Roman"/>
          <w:sz w:val="24"/>
          <w:szCs w:val="24"/>
        </w:rPr>
        <w:object w:dxaOrig="1420" w:dyaOrig="6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2.95pt;height:46.05pt" o:ole="">
            <v:imagedata r:id="rId4" o:title=""/>
          </v:shape>
          <o:OLEObject Type="Embed" ProgID="Equation.3" ShapeID="_x0000_i1025" DrawAspect="Content" ObjectID="_1837537904" r:id="rId5"/>
        </w:object>
      </w:r>
      <w:r w:rsidRPr="00560A85">
        <w:rPr>
          <w:rFonts w:cs="Times New Roman"/>
          <w:sz w:val="24"/>
          <w:szCs w:val="24"/>
        </w:rPr>
        <w:t>,</w:t>
      </w:r>
    </w:p>
    <w:p w:rsidR="00A60E93" w:rsidRPr="00300AC2" w:rsidRDefault="00A60E93" w:rsidP="00A60E93">
      <w:pPr>
        <w:rPr>
          <w:rFonts w:cs="Times New Roman"/>
          <w:szCs w:val="24"/>
        </w:rPr>
      </w:pPr>
      <w:r w:rsidRPr="00300AC2">
        <w:rPr>
          <w:rFonts w:cs="Times New Roman"/>
          <w:szCs w:val="24"/>
        </w:rPr>
        <w:t xml:space="preserve">где </w:t>
      </w:r>
      <w:r w:rsidRPr="00300AC2">
        <w:rPr>
          <w:rFonts w:cs="Times New Roman"/>
          <w:b/>
          <w:szCs w:val="24"/>
        </w:rPr>
        <w:t>Е</w:t>
      </w:r>
      <w:r w:rsidRPr="00300AC2">
        <w:rPr>
          <w:rFonts w:cs="Times New Roman"/>
          <w:b/>
          <w:szCs w:val="24"/>
          <w:vertAlign w:val="subscript"/>
        </w:rPr>
        <w:t>в</w:t>
      </w:r>
      <w:r w:rsidRPr="00300AC2">
        <w:rPr>
          <w:rFonts w:cs="Times New Roman"/>
          <w:szCs w:val="24"/>
        </w:rPr>
        <w:t xml:space="preserve"> - освещенность внутри помещения, лк; </w:t>
      </w:r>
      <w:r w:rsidRPr="00300AC2">
        <w:rPr>
          <w:rFonts w:cs="Times New Roman"/>
          <w:b/>
          <w:szCs w:val="24"/>
        </w:rPr>
        <w:t>Е</w:t>
      </w:r>
      <w:r w:rsidRPr="00300AC2">
        <w:rPr>
          <w:rFonts w:cs="Times New Roman"/>
          <w:b/>
          <w:szCs w:val="24"/>
          <w:vertAlign w:val="subscript"/>
        </w:rPr>
        <w:t>н</w:t>
      </w:r>
      <w:r w:rsidRPr="00300AC2">
        <w:rPr>
          <w:rFonts w:cs="Times New Roman"/>
          <w:szCs w:val="24"/>
        </w:rPr>
        <w:t xml:space="preserve"> – одновременная освещенность рассеянным светом снаружи, лк.</w:t>
      </w:r>
    </w:p>
    <w:p w:rsidR="00A60E93" w:rsidRPr="00300AC2" w:rsidRDefault="00A60E93" w:rsidP="00A60E93">
      <w:pPr>
        <w:rPr>
          <w:rFonts w:cs="Times New Roman"/>
          <w:szCs w:val="24"/>
        </w:rPr>
      </w:pPr>
      <w:r w:rsidRPr="00300AC2">
        <w:rPr>
          <w:rFonts w:cs="Times New Roman"/>
          <w:szCs w:val="24"/>
        </w:rPr>
        <w:t xml:space="preserve">Освещение помещения естественным светом характеризуется коэффициентом естественного освещения ряда точек, расположенных на пересечении вертикальной плоскости характерного разреза помещения и горизонтальной плоскости, находящейся на 1 м над уровнем пола. </w:t>
      </w:r>
    </w:p>
    <w:p w:rsidR="00667296" w:rsidRPr="00300AC2" w:rsidRDefault="00667296" w:rsidP="00A60E93">
      <w:pPr>
        <w:rPr>
          <w:rFonts w:cs="Times New Roman"/>
          <w:szCs w:val="24"/>
        </w:rPr>
      </w:pPr>
      <w:r w:rsidRPr="00300AC2">
        <w:rPr>
          <w:rFonts w:cs="Times New Roman"/>
          <w:color w:val="000000"/>
          <w:szCs w:val="24"/>
          <w:shd w:val="clear" w:color="auto" w:fill="FFFFFF"/>
        </w:rPr>
        <w:t>Одним из требований санитарных норм (СанПиН 2.2.1/2.1.1.1278-03 «Гигиенические требования к естественному, искусственному и совмещенному освещению жилых и общественных зданий», п. 2.1.1) является обязательное наличие естественного света в помещениях, где предполагается длительное нахождение людей (в жилых зданиях, школах, больницах, детских садах, офисах и т.д.).</w:t>
      </w:r>
    </w:p>
    <w:p w:rsidR="00A60E93" w:rsidRPr="00300AC2" w:rsidRDefault="00A60E93" w:rsidP="00A60E93">
      <w:pPr>
        <w:rPr>
          <w:rFonts w:cs="Times New Roman"/>
          <w:szCs w:val="24"/>
        </w:rPr>
      </w:pPr>
      <w:r w:rsidRPr="00300AC2">
        <w:rPr>
          <w:rFonts w:cs="Times New Roman"/>
          <w:szCs w:val="24"/>
        </w:rPr>
        <w:t>Минимальный коэффициент естественного освещения в зависимости от выполняемой работы при верхнем и комбинированном освещении должен составлять от 10 до 2%, а при боковом освещении 3,5 - 0,5%; в наиболее удаленной от окон точке помещения на рабочей поверхности парты он должен быть не менее 1,5%.</w:t>
      </w:r>
    </w:p>
    <w:p w:rsidR="00A60E93" w:rsidRPr="00300AC2" w:rsidRDefault="00A60E93" w:rsidP="00A60E93">
      <w:pPr>
        <w:rPr>
          <w:rFonts w:cs="Times New Roman"/>
          <w:szCs w:val="24"/>
        </w:rPr>
      </w:pPr>
      <w:r w:rsidRPr="00300AC2">
        <w:rPr>
          <w:rFonts w:cs="Times New Roman"/>
          <w:szCs w:val="24"/>
        </w:rPr>
        <w:t>Наилучшим видом естественного освещения для учебных помещений является боковое, левостороннее с применением солнцезащитных устройств. При глубине учебных помещений более 6 м обязательно устройство правостороннего подсвета. Для создания хорошей освещенности необходимо проводить очистку оконных стекол не реже 4 раз в год снаружи и не менее 1 - 2 раз в месяц изнутри. Окна и другие световые проемы запрещается загромождать различными предметами.</w:t>
      </w:r>
    </w:p>
    <w:p w:rsidR="00A60E93" w:rsidRPr="00300AC2" w:rsidRDefault="00A60E93" w:rsidP="00A60E93">
      <w:pPr>
        <w:rPr>
          <w:rFonts w:cs="Times New Roman"/>
          <w:szCs w:val="24"/>
        </w:rPr>
      </w:pPr>
      <w:r w:rsidRPr="00300AC2">
        <w:rPr>
          <w:rFonts w:cs="Times New Roman"/>
          <w:szCs w:val="24"/>
        </w:rPr>
        <w:t xml:space="preserve">При недостаточном естественном освещении устраивают </w:t>
      </w:r>
      <w:r w:rsidRPr="00300AC2">
        <w:rPr>
          <w:rFonts w:cs="Times New Roman"/>
          <w:i/>
          <w:szCs w:val="24"/>
        </w:rPr>
        <w:t>искусственное освещение</w:t>
      </w:r>
      <w:r w:rsidRPr="00300AC2">
        <w:rPr>
          <w:rFonts w:cs="Times New Roman"/>
          <w:szCs w:val="24"/>
        </w:rPr>
        <w:t xml:space="preserve">, которое подразделяется на рабочее, аварийное и </w:t>
      </w:r>
      <w:r w:rsidRPr="00300AC2">
        <w:rPr>
          <w:rFonts w:cs="Times New Roman"/>
          <w:szCs w:val="24"/>
        </w:rPr>
        <w:lastRenderedPageBreak/>
        <w:t xml:space="preserve">охранное. </w:t>
      </w:r>
      <w:r w:rsidRPr="00300AC2">
        <w:rPr>
          <w:rFonts w:cs="Times New Roman"/>
          <w:i/>
          <w:szCs w:val="24"/>
        </w:rPr>
        <w:t>Рабочее освещение</w:t>
      </w:r>
      <w:r w:rsidRPr="00300AC2">
        <w:rPr>
          <w:rFonts w:cs="Times New Roman"/>
          <w:szCs w:val="24"/>
        </w:rPr>
        <w:t xml:space="preserve"> может быть общим для обеспечения освещенности всего производственного (учебного) помещения и местным, применяемым в случае недостаточности общего освещения: рабочих мест, станков, столов в читальнях и т. д. Искусственное освещение нормируется в пределах от 5 до 5000 лк в зависимости от назначения помещений, условий и рода выполняемой работы. Важным гигиеническим требованием является защита глаз от слепящего действия света, что достигается применением соответствующей осветительной арматуры и нормированием высоты подвеса и яркости светильников. Наименьшая высота подвеса для ламп мощностью более 200 Вт - 3 м от уровня пола.</w:t>
      </w:r>
    </w:p>
    <w:p w:rsidR="00A60E93" w:rsidRPr="00300AC2" w:rsidRDefault="00A60E93" w:rsidP="00A60E93">
      <w:pPr>
        <w:rPr>
          <w:rFonts w:cs="Times New Roman"/>
          <w:szCs w:val="24"/>
        </w:rPr>
      </w:pPr>
      <w:r w:rsidRPr="00300AC2">
        <w:rPr>
          <w:rFonts w:cs="Times New Roman"/>
          <w:i/>
          <w:szCs w:val="24"/>
        </w:rPr>
        <w:t>Аварийное освещение</w:t>
      </w:r>
      <w:r w:rsidRPr="00300AC2">
        <w:rPr>
          <w:rFonts w:cs="Times New Roman"/>
          <w:szCs w:val="24"/>
        </w:rPr>
        <w:t xml:space="preserve"> предусматривается на случаи внезапного отключения рабочего освещения. Оно необходимо для продолжения работы или вывода людей из помещения и составляет не менее 0,3 лк на уровне пола и 0,2 лк на открытых площадках.</w:t>
      </w:r>
    </w:p>
    <w:p w:rsidR="00A60E93" w:rsidRPr="00300AC2" w:rsidRDefault="00A60E93" w:rsidP="00A60E93">
      <w:pPr>
        <w:rPr>
          <w:rFonts w:cs="Times New Roman"/>
          <w:szCs w:val="24"/>
        </w:rPr>
      </w:pPr>
      <w:r w:rsidRPr="00300AC2">
        <w:rPr>
          <w:rFonts w:cs="Times New Roman"/>
          <w:i/>
          <w:szCs w:val="24"/>
        </w:rPr>
        <w:t>Охранное освещение</w:t>
      </w:r>
      <w:r w:rsidRPr="00300AC2">
        <w:rPr>
          <w:rFonts w:cs="Times New Roman"/>
          <w:szCs w:val="24"/>
        </w:rPr>
        <w:t xml:space="preserve"> предусматривается для ограничения опасных участков (траншей, котлованов, трубопроводов). Оно должно обеспечивать освещенность на уровне земли 0,5-1 лк.</w:t>
      </w:r>
    </w:p>
    <w:p w:rsidR="00A60E93" w:rsidRPr="00300AC2" w:rsidRDefault="00A60E93" w:rsidP="00A60E93">
      <w:pPr>
        <w:rPr>
          <w:rFonts w:cs="Times New Roman"/>
          <w:szCs w:val="24"/>
        </w:rPr>
      </w:pPr>
      <w:r w:rsidRPr="00300AC2">
        <w:rPr>
          <w:rFonts w:cs="Times New Roman"/>
          <w:i/>
          <w:szCs w:val="24"/>
        </w:rPr>
        <w:t>Комбинированное освещение</w:t>
      </w:r>
      <w:r w:rsidRPr="00300AC2">
        <w:rPr>
          <w:rFonts w:cs="Times New Roman"/>
          <w:szCs w:val="24"/>
        </w:rPr>
        <w:t xml:space="preserve"> - это сочетание общего и местного освещения. В мастерских (цехах) одноместное освещение не допускается.</w:t>
      </w:r>
    </w:p>
    <w:p w:rsidR="00A60E93" w:rsidRPr="00300AC2" w:rsidRDefault="00A60E93" w:rsidP="00A60E93">
      <w:pPr>
        <w:rPr>
          <w:rFonts w:cs="Times New Roman"/>
          <w:szCs w:val="24"/>
        </w:rPr>
      </w:pPr>
      <w:r w:rsidRPr="00300AC2">
        <w:rPr>
          <w:rFonts w:cs="Times New Roman"/>
          <w:szCs w:val="24"/>
        </w:rPr>
        <w:t>Применение открытых ламп опасно, поэтому их используют с дополнительной арматурой (рассеиватели, затемнители, абажуры и пр.), которая защищает глаза работающих от излишней яркости источника света, образуя защитный угол. Электрические лампы вместе с арматурой обычно называют светильниками. Основные типы осветительных приборов показаны на рисунке 5.</w:t>
      </w:r>
    </w:p>
    <w:p w:rsidR="00A60E93" w:rsidRPr="00300AC2" w:rsidRDefault="00A60E93" w:rsidP="00A60E93">
      <w:pPr>
        <w:rPr>
          <w:rFonts w:cs="Times New Roman"/>
          <w:szCs w:val="24"/>
        </w:rPr>
      </w:pPr>
      <w:r w:rsidRPr="00300AC2">
        <w:rPr>
          <w:rFonts w:cs="Times New Roman"/>
          <w:szCs w:val="24"/>
        </w:rPr>
        <w:t xml:space="preserve">Выбор источников света определяется электрическими, световыми, цветовыми характеристиками, размером и формой колб, экономичностью. Расчет мощности осветительной установки для создания заданной освещенности в помещении или определение освещенности при заданных числе и мощности ламп на уровне рабочей поверхности производят по </w:t>
      </w:r>
      <w:r w:rsidRPr="00300AC2">
        <w:rPr>
          <w:rFonts w:cs="Times New Roman"/>
          <w:szCs w:val="24"/>
        </w:rPr>
        <w:lastRenderedPageBreak/>
        <w:t xml:space="preserve">световому потоку или силе света. Для ориентировочных расчетов используют метод удельной мощности (р), которую определяют по формуле, </w:t>
      </w:r>
    </w:p>
    <w:p w:rsidR="00A60E93" w:rsidRPr="00300AC2" w:rsidRDefault="00A60E93" w:rsidP="00A60E93">
      <w:pPr>
        <w:jc w:val="center"/>
        <w:rPr>
          <w:rFonts w:cs="Times New Roman"/>
          <w:szCs w:val="24"/>
        </w:rPr>
      </w:pPr>
      <w:r w:rsidRPr="00300AC2">
        <w:rPr>
          <w:rFonts w:cs="Times New Roman"/>
          <w:szCs w:val="24"/>
        </w:rPr>
        <w:object w:dxaOrig="920" w:dyaOrig="620">
          <v:shape id="_x0000_i1026" type="#_x0000_t75" style="width:64.45pt;height:41pt" o:ole="">
            <v:imagedata r:id="rId6" o:title=""/>
          </v:shape>
          <o:OLEObject Type="Embed" ProgID="Equation.3" ShapeID="_x0000_i1026" DrawAspect="Content" ObjectID="_1837537905" r:id="rId7"/>
        </w:object>
      </w:r>
      <w:r w:rsidRPr="00300AC2">
        <w:rPr>
          <w:rFonts w:cs="Times New Roman"/>
          <w:szCs w:val="24"/>
        </w:rPr>
        <w:t>,</w:t>
      </w:r>
    </w:p>
    <w:p w:rsidR="00A60E93" w:rsidRPr="00300AC2" w:rsidRDefault="00A60E93" w:rsidP="00507E3E">
      <w:pPr>
        <w:rPr>
          <w:rFonts w:cs="Times New Roman"/>
          <w:szCs w:val="24"/>
        </w:rPr>
      </w:pPr>
      <w:r w:rsidRPr="00300AC2">
        <w:rPr>
          <w:rFonts w:cs="Times New Roman"/>
          <w:szCs w:val="24"/>
        </w:rPr>
        <w:t>где n - число источников света; р</w:t>
      </w:r>
      <w:r w:rsidRPr="00300AC2">
        <w:rPr>
          <w:rFonts w:cs="Times New Roman"/>
          <w:szCs w:val="24"/>
          <w:vertAlign w:val="subscript"/>
        </w:rPr>
        <w:t>л</w:t>
      </w:r>
      <w:r w:rsidRPr="00300AC2">
        <w:rPr>
          <w:rFonts w:cs="Times New Roman"/>
          <w:szCs w:val="24"/>
        </w:rPr>
        <w:t xml:space="preserve"> - единичная мощность лампы, Вт; S — площадь помещения, м</w:t>
      </w:r>
      <w:r w:rsidRPr="00300AC2">
        <w:rPr>
          <w:rFonts w:cs="Times New Roman"/>
          <w:szCs w:val="24"/>
          <w:vertAlign w:val="subscript"/>
        </w:rPr>
        <w:t>2</w:t>
      </w:r>
      <w:r w:rsidRPr="00300AC2">
        <w:rPr>
          <w:rFonts w:cs="Times New Roman"/>
          <w:szCs w:val="24"/>
        </w:rPr>
        <w:t>.</w:t>
      </w:r>
    </w:p>
    <w:p w:rsidR="00A60E93" w:rsidRPr="00300AC2" w:rsidRDefault="00A60E93" w:rsidP="00A60E93">
      <w:pPr>
        <w:rPr>
          <w:rFonts w:cs="Times New Roman"/>
          <w:szCs w:val="24"/>
        </w:rPr>
      </w:pPr>
      <w:r w:rsidRPr="00300AC2">
        <w:rPr>
          <w:rFonts w:cs="Times New Roman"/>
          <w:szCs w:val="24"/>
        </w:rPr>
        <w:t xml:space="preserve">В учебных помещениях парты и столы размещают так, чтобы свет падал с левой стороны от обучающихся; высота подвески светильников должна быть не менее 2,5 м. Рабочие места в мастерских располагают таким образом, чтобы свет по возможности падал слева, верстаки были расположены перпендикулярно окнам. Местное освещение над верстаками осуществляют лампами накаливания напряжением до 42 В. </w:t>
      </w:r>
    </w:p>
    <w:p w:rsidR="00A60E93" w:rsidRPr="00560A85" w:rsidRDefault="00A60E93" w:rsidP="00A60E93">
      <w:pPr>
        <w:jc w:val="right"/>
        <w:rPr>
          <w:rFonts w:cs="Times New Roman"/>
          <w:b/>
          <w:sz w:val="24"/>
          <w:szCs w:val="24"/>
        </w:rPr>
      </w:pPr>
      <w:r w:rsidRPr="00560A85">
        <w:rPr>
          <w:rFonts w:cs="Times New Roman"/>
          <w:b/>
          <w:sz w:val="24"/>
          <w:szCs w:val="24"/>
        </w:rPr>
        <w:t>Таблица 2</w:t>
      </w:r>
    </w:p>
    <w:p w:rsidR="00A60E93" w:rsidRPr="00560A85" w:rsidRDefault="00A60E93" w:rsidP="00A60E93">
      <w:pPr>
        <w:jc w:val="center"/>
        <w:rPr>
          <w:rFonts w:cs="Times New Roman"/>
          <w:b/>
          <w:sz w:val="24"/>
          <w:szCs w:val="24"/>
        </w:rPr>
      </w:pPr>
      <w:r w:rsidRPr="00560A85">
        <w:rPr>
          <w:rFonts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52705</wp:posOffset>
            </wp:positionH>
            <wp:positionV relativeFrom="paragraph">
              <wp:posOffset>335839</wp:posOffset>
            </wp:positionV>
            <wp:extent cx="5939790" cy="3891915"/>
            <wp:effectExtent l="0" t="0" r="3810" b="0"/>
            <wp:wrapTight wrapText="bothSides">
              <wp:wrapPolygon edited="0">
                <wp:start x="0" y="0"/>
                <wp:lineTo x="0" y="21463"/>
                <wp:lineTo x="21545" y="21463"/>
                <wp:lineTo x="21545" y="0"/>
                <wp:lineTo x="0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891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560A85">
        <w:rPr>
          <w:rFonts w:cs="Times New Roman"/>
          <w:b/>
          <w:sz w:val="24"/>
          <w:szCs w:val="24"/>
        </w:rPr>
        <w:t>Нормы освещенности в учебных помещениях</w:t>
      </w:r>
    </w:p>
    <w:p w:rsidR="001A3992" w:rsidRPr="00300AC2" w:rsidRDefault="00A60E93" w:rsidP="005E1CFC">
      <w:pPr>
        <w:rPr>
          <w:rFonts w:cs="Times New Roman"/>
          <w:szCs w:val="24"/>
        </w:rPr>
      </w:pPr>
      <w:r w:rsidRPr="00300AC2">
        <w:rPr>
          <w:rFonts w:cs="Times New Roman"/>
          <w:szCs w:val="24"/>
        </w:rPr>
        <w:t>Для повышения освещенности за счет отраженного света стены, потолки, полы окрашивают в светлые тона: потолки - в белый цвет, верхние части стен - в серый, голубой; нижние - в коричневый, серый, синий, темно-</w:t>
      </w:r>
      <w:r w:rsidRPr="00300AC2">
        <w:rPr>
          <w:rFonts w:cs="Times New Roman"/>
          <w:szCs w:val="24"/>
        </w:rPr>
        <w:lastRenderedPageBreak/>
        <w:t>зеленый. Движущееся оборудование окрашивают в красный цвет с желтыми или черными полосами. Для окраски оборудования применяют серый или светло-зеленый цвета, для перемещающихся частей станков - цвет, отличающийся от основного тона. Опасные в отношении травматизма части машин и агрегатов рекомендуется покрывать красным или оранжевым цветом. Эти же цвета используют для выделения кнопок и рукояток управления. Верстаки в слесарных мастерских окрашивают в оранжевый, желтый цвет, защитные сетки - в светло-серый, классные доски - в коричневый или темно-зеленый, крышки парт и столов - в зеленый, светло-серый цвет, основания столов и стулья - в светлые цветовые тона.</w:t>
      </w:r>
    </w:p>
    <w:p w:rsidR="001A3992" w:rsidRPr="00300AC2" w:rsidRDefault="00932E95" w:rsidP="00932E95">
      <w:pPr>
        <w:ind w:firstLine="0"/>
        <w:jc w:val="center"/>
        <w:rPr>
          <w:rFonts w:cs="Times New Roman"/>
          <w:b/>
          <w:szCs w:val="24"/>
        </w:rPr>
      </w:pPr>
      <w:r w:rsidRPr="00300AC2">
        <w:rPr>
          <w:rFonts w:cs="Times New Roman"/>
          <w:b/>
          <w:szCs w:val="24"/>
        </w:rPr>
        <w:t>Контрольные вопросы</w:t>
      </w:r>
    </w:p>
    <w:p w:rsidR="00932E95" w:rsidRPr="00300AC2" w:rsidRDefault="00932E95" w:rsidP="00932E95">
      <w:pPr>
        <w:ind w:firstLine="0"/>
        <w:jc w:val="left"/>
        <w:rPr>
          <w:rFonts w:cs="Times New Roman"/>
          <w:b/>
          <w:szCs w:val="24"/>
        </w:rPr>
      </w:pPr>
      <w:r w:rsidRPr="00300AC2">
        <w:rPr>
          <w:rFonts w:cs="Times New Roman"/>
          <w:b/>
          <w:szCs w:val="24"/>
        </w:rPr>
        <w:t>1.</w:t>
      </w:r>
      <w:r w:rsidR="00902ACD" w:rsidRPr="00300AC2">
        <w:rPr>
          <w:rFonts w:cs="Times New Roman"/>
          <w:b/>
          <w:szCs w:val="24"/>
        </w:rPr>
        <w:t xml:space="preserve"> </w:t>
      </w:r>
      <w:r w:rsidR="00300AC2" w:rsidRPr="00300AC2">
        <w:rPr>
          <w:rFonts w:cs="Times New Roman"/>
          <w:szCs w:val="24"/>
        </w:rPr>
        <w:t>Как классифицируется искусственное освещение?</w:t>
      </w:r>
    </w:p>
    <w:p w:rsidR="00932E95" w:rsidRPr="00300AC2" w:rsidRDefault="00932E95" w:rsidP="00300AC2">
      <w:pPr>
        <w:ind w:firstLine="0"/>
        <w:jc w:val="left"/>
        <w:rPr>
          <w:rFonts w:cs="Times New Roman"/>
          <w:szCs w:val="24"/>
        </w:rPr>
      </w:pPr>
      <w:r w:rsidRPr="00300AC2">
        <w:rPr>
          <w:rFonts w:cs="Times New Roman"/>
          <w:b/>
          <w:szCs w:val="24"/>
        </w:rPr>
        <w:t>2.</w:t>
      </w:r>
      <w:r w:rsidR="00902ACD" w:rsidRPr="00300AC2">
        <w:rPr>
          <w:szCs w:val="24"/>
        </w:rPr>
        <w:t xml:space="preserve"> </w:t>
      </w:r>
      <w:r w:rsidR="00300AC2" w:rsidRPr="00300AC2">
        <w:rPr>
          <w:rFonts w:cs="Times New Roman"/>
          <w:szCs w:val="24"/>
        </w:rPr>
        <w:t>В каких случаях используется местное искусственное освещение?</w:t>
      </w:r>
    </w:p>
    <w:p w:rsidR="00932E95" w:rsidRPr="00300AC2" w:rsidRDefault="00300AC2" w:rsidP="00932E95">
      <w:pPr>
        <w:ind w:firstLine="0"/>
        <w:jc w:val="left"/>
        <w:rPr>
          <w:rFonts w:cs="Times New Roman"/>
          <w:szCs w:val="24"/>
        </w:rPr>
      </w:pPr>
      <w:r w:rsidRPr="00300AC2">
        <w:rPr>
          <w:rFonts w:cs="Times New Roman"/>
          <w:b/>
          <w:szCs w:val="24"/>
        </w:rPr>
        <w:t>3</w:t>
      </w:r>
      <w:r w:rsidR="00932E95" w:rsidRPr="00300AC2">
        <w:rPr>
          <w:rFonts w:cs="Times New Roman"/>
          <w:b/>
          <w:szCs w:val="24"/>
        </w:rPr>
        <w:t>.</w:t>
      </w:r>
      <w:r w:rsidR="00B64952" w:rsidRPr="00300AC2">
        <w:rPr>
          <w:rFonts w:cs="Times New Roman"/>
          <w:b/>
          <w:szCs w:val="24"/>
        </w:rPr>
        <w:t xml:space="preserve"> </w:t>
      </w:r>
      <w:r w:rsidRPr="00300AC2">
        <w:rPr>
          <w:rFonts w:cs="Times New Roman"/>
          <w:szCs w:val="24"/>
        </w:rPr>
        <w:t>Закончите фразу</w:t>
      </w:r>
      <w:r w:rsidRPr="00300AC2">
        <w:rPr>
          <w:rFonts w:cs="Times New Roman"/>
          <w:b/>
          <w:szCs w:val="24"/>
        </w:rPr>
        <w:t xml:space="preserve">: </w:t>
      </w:r>
      <w:r w:rsidRPr="00300AC2">
        <w:rPr>
          <w:rFonts w:cs="Times New Roman"/>
          <w:szCs w:val="24"/>
        </w:rPr>
        <w:t>коэффициент естественной освещенности…</w:t>
      </w:r>
    </w:p>
    <w:p w:rsidR="00932E95" w:rsidRPr="00300AC2" w:rsidRDefault="00300AC2" w:rsidP="00B64952">
      <w:pPr>
        <w:ind w:firstLine="0"/>
        <w:jc w:val="left"/>
        <w:rPr>
          <w:rFonts w:cs="Times New Roman"/>
          <w:b/>
          <w:szCs w:val="24"/>
        </w:rPr>
      </w:pPr>
      <w:r w:rsidRPr="00300AC2">
        <w:rPr>
          <w:rFonts w:cs="Times New Roman"/>
          <w:b/>
          <w:szCs w:val="24"/>
        </w:rPr>
        <w:t>4</w:t>
      </w:r>
      <w:r w:rsidR="00932E95" w:rsidRPr="00300AC2">
        <w:rPr>
          <w:rFonts w:cs="Times New Roman"/>
          <w:b/>
          <w:szCs w:val="24"/>
        </w:rPr>
        <w:t>.</w:t>
      </w:r>
      <w:r w:rsidR="00B64952" w:rsidRPr="00300AC2">
        <w:rPr>
          <w:rFonts w:cs="Times New Roman"/>
          <w:b/>
          <w:szCs w:val="24"/>
        </w:rPr>
        <w:t xml:space="preserve"> </w:t>
      </w:r>
      <w:r w:rsidRPr="00300AC2">
        <w:rPr>
          <w:rFonts w:cs="Times New Roman"/>
          <w:szCs w:val="24"/>
        </w:rPr>
        <w:t>Укажите единицу измерения</w:t>
      </w:r>
      <w:r w:rsidRPr="00300AC2">
        <w:rPr>
          <w:rFonts w:cs="Times New Roman"/>
          <w:b/>
          <w:szCs w:val="24"/>
        </w:rPr>
        <w:t xml:space="preserve"> </w:t>
      </w:r>
      <w:r w:rsidRPr="00300AC2">
        <w:rPr>
          <w:rFonts w:cs="Times New Roman"/>
          <w:szCs w:val="24"/>
        </w:rPr>
        <w:t>естественной освещенности.</w:t>
      </w:r>
      <w:bookmarkStart w:id="0" w:name="_GoBack"/>
      <w:bookmarkEnd w:id="0"/>
    </w:p>
    <w:p w:rsidR="00932E95" w:rsidRPr="00300AC2" w:rsidRDefault="00300AC2" w:rsidP="00300AC2">
      <w:pPr>
        <w:ind w:firstLine="0"/>
        <w:jc w:val="left"/>
        <w:rPr>
          <w:rFonts w:cs="Times New Roman"/>
          <w:szCs w:val="24"/>
        </w:rPr>
      </w:pPr>
      <w:r w:rsidRPr="00300AC2">
        <w:rPr>
          <w:rFonts w:cs="Times New Roman"/>
          <w:b/>
          <w:szCs w:val="24"/>
        </w:rPr>
        <w:t>5</w:t>
      </w:r>
      <w:r w:rsidR="00932E95" w:rsidRPr="00300AC2">
        <w:rPr>
          <w:rFonts w:cs="Times New Roman"/>
          <w:b/>
          <w:szCs w:val="24"/>
        </w:rPr>
        <w:t>.</w:t>
      </w:r>
      <w:r w:rsidR="00B64952" w:rsidRPr="00300AC2">
        <w:rPr>
          <w:rFonts w:cs="Times New Roman"/>
          <w:b/>
          <w:szCs w:val="24"/>
        </w:rPr>
        <w:t xml:space="preserve"> </w:t>
      </w:r>
      <w:r w:rsidRPr="00300AC2">
        <w:rPr>
          <w:rFonts w:cs="Times New Roman"/>
          <w:szCs w:val="24"/>
        </w:rPr>
        <w:t>Каким образом оценивают естественную освещенность внутри помещений?</w:t>
      </w:r>
    </w:p>
    <w:p w:rsidR="00507E3E" w:rsidRPr="00300AC2" w:rsidRDefault="00507E3E" w:rsidP="00932E95">
      <w:pPr>
        <w:ind w:firstLine="0"/>
        <w:jc w:val="left"/>
        <w:rPr>
          <w:rFonts w:cs="Times New Roman"/>
          <w:b/>
          <w:szCs w:val="24"/>
        </w:rPr>
      </w:pPr>
    </w:p>
    <w:sectPr w:rsidR="00507E3E" w:rsidRPr="00300AC2" w:rsidSect="000C42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F6E7D"/>
    <w:rsid w:val="000C4260"/>
    <w:rsid w:val="00153716"/>
    <w:rsid w:val="001A3992"/>
    <w:rsid w:val="00300AC2"/>
    <w:rsid w:val="00377C70"/>
    <w:rsid w:val="00495DC1"/>
    <w:rsid w:val="004B1272"/>
    <w:rsid w:val="004F6E7D"/>
    <w:rsid w:val="00507E3E"/>
    <w:rsid w:val="00530A05"/>
    <w:rsid w:val="00560A85"/>
    <w:rsid w:val="005E1CFC"/>
    <w:rsid w:val="00667296"/>
    <w:rsid w:val="006F2A77"/>
    <w:rsid w:val="00867015"/>
    <w:rsid w:val="00882F9A"/>
    <w:rsid w:val="008A6ED9"/>
    <w:rsid w:val="00902ACD"/>
    <w:rsid w:val="0092091D"/>
    <w:rsid w:val="00932E95"/>
    <w:rsid w:val="009B1927"/>
    <w:rsid w:val="00A31108"/>
    <w:rsid w:val="00A60E93"/>
    <w:rsid w:val="00A617F4"/>
    <w:rsid w:val="00B64952"/>
    <w:rsid w:val="00B7386A"/>
    <w:rsid w:val="00BC1FC7"/>
    <w:rsid w:val="00CB01AA"/>
    <w:rsid w:val="00D80B88"/>
    <w:rsid w:val="00EA5789"/>
    <w:rsid w:val="00F85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2684AD"/>
  <w15:docId w15:val="{D52DB048-C7DE-413A-B7C7-4C83C9440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2F9A"/>
    <w:pPr>
      <w:spacing w:after="0" w:line="360" w:lineRule="auto"/>
      <w:ind w:firstLine="709"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6F2A77"/>
    <w:pPr>
      <w:keepNext/>
      <w:keepLines/>
      <w:spacing w:before="240" w:line="259" w:lineRule="auto"/>
      <w:ind w:firstLine="0"/>
      <w:jc w:val="left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F2A77"/>
    <w:pPr>
      <w:keepNext/>
      <w:keepLines/>
      <w:spacing w:before="40" w:line="259" w:lineRule="auto"/>
      <w:ind w:firstLine="0"/>
      <w:jc w:val="left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6F2A77"/>
    <w:pPr>
      <w:keepNext/>
      <w:keepLines/>
      <w:spacing w:before="40" w:line="259" w:lineRule="auto"/>
      <w:ind w:firstLine="0"/>
      <w:jc w:val="left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Стиль1"/>
    <w:basedOn w:val="1"/>
    <w:link w:val="12"/>
    <w:qFormat/>
    <w:rsid w:val="006F2A77"/>
    <w:pPr>
      <w:keepLines w:val="0"/>
      <w:widowControl w:val="0"/>
      <w:autoSpaceDE w:val="0"/>
      <w:autoSpaceDN w:val="0"/>
      <w:adjustRightInd w:val="0"/>
      <w:spacing w:after="60" w:line="240" w:lineRule="auto"/>
      <w:ind w:firstLine="709"/>
    </w:pPr>
    <w:rPr>
      <w:b/>
      <w:bCs/>
      <w:caps/>
      <w:color w:val="auto"/>
      <w:kern w:val="32"/>
      <w:sz w:val="28"/>
    </w:rPr>
  </w:style>
  <w:style w:type="character" w:customStyle="1" w:styleId="12">
    <w:name w:val="Стиль1 Знак"/>
    <w:basedOn w:val="a3"/>
    <w:link w:val="11"/>
    <w:rsid w:val="006F2A77"/>
    <w:rPr>
      <w:rFonts w:asciiTheme="majorHAnsi" w:eastAsiaTheme="majorEastAsia" w:hAnsiTheme="majorHAnsi" w:cstheme="majorBidi"/>
      <w:b/>
      <w:bCs/>
      <w:caps/>
      <w:spacing w:val="-10"/>
      <w:kern w:val="32"/>
      <w:sz w:val="28"/>
      <w:szCs w:val="32"/>
    </w:rPr>
  </w:style>
  <w:style w:type="paragraph" w:styleId="a4">
    <w:name w:val="Title"/>
    <w:basedOn w:val="a"/>
    <w:next w:val="a"/>
    <w:link w:val="a3"/>
    <w:uiPriority w:val="10"/>
    <w:qFormat/>
    <w:rsid w:val="006F2A77"/>
    <w:pPr>
      <w:spacing w:line="240" w:lineRule="auto"/>
      <w:ind w:firstLine="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3">
    <w:name w:val="Заголовок Знак"/>
    <w:basedOn w:val="a0"/>
    <w:link w:val="a4"/>
    <w:uiPriority w:val="10"/>
    <w:rsid w:val="006F2A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0">
    <w:name w:val="Заголовок 1 Знак"/>
    <w:basedOn w:val="a0"/>
    <w:link w:val="1"/>
    <w:uiPriority w:val="9"/>
    <w:rsid w:val="006F2A7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21">
    <w:name w:val="Стиль 2"/>
    <w:basedOn w:val="2"/>
    <w:link w:val="22"/>
    <w:qFormat/>
    <w:rsid w:val="006F2A77"/>
    <w:pPr>
      <w:keepLines w:val="0"/>
      <w:widowControl w:val="0"/>
      <w:shd w:val="clear" w:color="auto" w:fill="FFFFFF"/>
      <w:tabs>
        <w:tab w:val="left" w:pos="0"/>
        <w:tab w:val="left" w:pos="2410"/>
      </w:tabs>
      <w:autoSpaceDE w:val="0"/>
      <w:autoSpaceDN w:val="0"/>
      <w:adjustRightInd w:val="0"/>
      <w:spacing w:before="67" w:after="60" w:line="240" w:lineRule="auto"/>
      <w:ind w:right="-45" w:firstLine="709"/>
      <w:jc w:val="center"/>
    </w:pPr>
    <w:rPr>
      <w:b/>
      <w:bCs/>
      <w:iCs/>
      <w:color w:val="000000"/>
      <w:spacing w:val="16"/>
      <w:sz w:val="24"/>
      <w:szCs w:val="28"/>
    </w:rPr>
  </w:style>
  <w:style w:type="character" w:customStyle="1" w:styleId="22">
    <w:name w:val="Стиль 2 Знак"/>
    <w:basedOn w:val="20"/>
    <w:link w:val="21"/>
    <w:rsid w:val="006F2A77"/>
    <w:rPr>
      <w:rFonts w:asciiTheme="majorHAnsi" w:eastAsiaTheme="majorEastAsia" w:hAnsiTheme="majorHAnsi" w:cstheme="majorBidi"/>
      <w:b/>
      <w:bCs/>
      <w:iCs/>
      <w:color w:val="000000"/>
      <w:spacing w:val="16"/>
      <w:sz w:val="24"/>
      <w:szCs w:val="28"/>
      <w:shd w:val="clear" w:color="auto" w:fill="FFFFFF"/>
    </w:rPr>
  </w:style>
  <w:style w:type="character" w:customStyle="1" w:styleId="20">
    <w:name w:val="Заголовок 2 Знак"/>
    <w:basedOn w:val="a0"/>
    <w:link w:val="2"/>
    <w:uiPriority w:val="9"/>
    <w:semiHidden/>
    <w:rsid w:val="006F2A7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a5">
    <w:name w:val="Мой стиль"/>
    <w:basedOn w:val="3"/>
    <w:link w:val="a6"/>
    <w:qFormat/>
    <w:rsid w:val="006F2A77"/>
    <w:pPr>
      <w:keepLines w:val="0"/>
      <w:widowControl w:val="0"/>
      <w:shd w:val="clear" w:color="auto" w:fill="FFFFFF"/>
      <w:tabs>
        <w:tab w:val="left" w:pos="0"/>
        <w:tab w:val="left" w:pos="851"/>
        <w:tab w:val="left" w:pos="9778"/>
      </w:tabs>
      <w:autoSpaceDE w:val="0"/>
      <w:autoSpaceDN w:val="0"/>
      <w:adjustRightInd w:val="0"/>
      <w:spacing w:before="96" w:after="60" w:line="240" w:lineRule="auto"/>
      <w:ind w:right="-45" w:firstLine="709"/>
      <w:jc w:val="both"/>
    </w:pPr>
    <w:rPr>
      <w:b/>
      <w:color w:val="000000"/>
      <w:szCs w:val="28"/>
    </w:rPr>
  </w:style>
  <w:style w:type="character" w:customStyle="1" w:styleId="a6">
    <w:name w:val="Мой стиль Знак"/>
    <w:basedOn w:val="30"/>
    <w:link w:val="a5"/>
    <w:rsid w:val="006F2A77"/>
    <w:rPr>
      <w:rFonts w:asciiTheme="majorHAnsi" w:eastAsiaTheme="majorEastAsia" w:hAnsiTheme="majorHAnsi" w:cstheme="majorBidi"/>
      <w:b/>
      <w:color w:val="000000"/>
      <w:sz w:val="24"/>
      <w:szCs w:val="28"/>
      <w:shd w:val="clear" w:color="auto" w:fill="FFFFFF"/>
    </w:rPr>
  </w:style>
  <w:style w:type="character" w:customStyle="1" w:styleId="30">
    <w:name w:val="Заголовок 3 Знак"/>
    <w:basedOn w:val="a0"/>
    <w:link w:val="3"/>
    <w:rsid w:val="006F2A7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7">
    <w:name w:val="No Spacing"/>
    <w:link w:val="a8"/>
    <w:uiPriority w:val="1"/>
    <w:qFormat/>
    <w:rsid w:val="00882F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Без интервала Знак"/>
    <w:link w:val="a7"/>
    <w:uiPriority w:val="1"/>
    <w:locked/>
    <w:rsid w:val="00882F9A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39"/>
    <w:rsid w:val="008A6E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CB01A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B01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5" Type="http://schemas.openxmlformats.org/officeDocument/2006/relationships/oleObject" Target="embeddings/oleObject1.bin"/><Relationship Id="rId10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5</Pages>
  <Words>1088</Words>
  <Characters>6202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22</cp:revision>
  <dcterms:created xsi:type="dcterms:W3CDTF">2021-11-04T18:03:00Z</dcterms:created>
  <dcterms:modified xsi:type="dcterms:W3CDTF">2026-04-12T19:24:00Z</dcterms:modified>
</cp:coreProperties>
</file>