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22" w:rsidRPr="00194F09" w:rsidRDefault="00802322" w:rsidP="00802322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ЛЕКЦИЯ №2.</w:t>
      </w:r>
    </w:p>
    <w:p w:rsidR="00802322" w:rsidRPr="00194F09" w:rsidRDefault="00802322" w:rsidP="00802322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Норма, структура, организация строительства и ремонта спортивных сооружений.</w:t>
      </w:r>
    </w:p>
    <w:p w:rsidR="00802322" w:rsidRPr="00194F09" w:rsidRDefault="00802322" w:rsidP="00802322">
      <w:pPr>
        <w:jc w:val="center"/>
        <w:rPr>
          <w:b/>
          <w:sz w:val="28"/>
          <w:szCs w:val="28"/>
        </w:rPr>
      </w:pPr>
    </w:p>
    <w:p w:rsidR="00802322" w:rsidRDefault="00802322" w:rsidP="00802322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План:</w:t>
      </w:r>
    </w:p>
    <w:p w:rsidR="00802322" w:rsidRDefault="00802322" w:rsidP="00802322">
      <w:pPr>
        <w:numPr>
          <w:ilvl w:val="0"/>
          <w:numId w:val="4"/>
        </w:numPr>
        <w:ind w:left="426" w:hanging="295"/>
        <w:rPr>
          <w:sz w:val="28"/>
          <w:szCs w:val="28"/>
        </w:rPr>
      </w:pPr>
      <w:r w:rsidRPr="00194F09">
        <w:rPr>
          <w:sz w:val="28"/>
          <w:szCs w:val="28"/>
        </w:rPr>
        <w:t>Организация, планирование, нормативные и технико-педагогические</w:t>
      </w:r>
    </w:p>
    <w:p w:rsidR="00802322" w:rsidRDefault="00802322" w:rsidP="0080232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4F09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94F09">
        <w:rPr>
          <w:sz w:val="28"/>
          <w:szCs w:val="28"/>
        </w:rPr>
        <w:t>к спортивным сооружениям, предназначенных для школьников.</w:t>
      </w:r>
    </w:p>
    <w:p w:rsidR="00802322" w:rsidRDefault="00802322" w:rsidP="00802322">
      <w:pPr>
        <w:ind w:left="426" w:hanging="426"/>
        <w:jc w:val="center"/>
        <w:rPr>
          <w:b/>
          <w:sz w:val="28"/>
          <w:szCs w:val="28"/>
        </w:rPr>
      </w:pPr>
      <w:r w:rsidRPr="00194F09">
        <w:rPr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194F09">
        <w:rPr>
          <w:sz w:val="28"/>
          <w:szCs w:val="28"/>
        </w:rPr>
        <w:t>Участие учителя физической культуры в строительстве спортивных сооружений.</w:t>
      </w:r>
    </w:p>
    <w:p w:rsidR="00802322" w:rsidRDefault="00802322" w:rsidP="00802322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94F09">
        <w:rPr>
          <w:bCs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194F09">
        <w:rPr>
          <w:sz w:val="28"/>
          <w:szCs w:val="28"/>
        </w:rPr>
        <w:t>Классификация спортивных сооружений.</w:t>
      </w:r>
    </w:p>
    <w:p w:rsidR="00802322" w:rsidRDefault="00802322" w:rsidP="00802322">
      <w:pPr>
        <w:ind w:left="426" w:hanging="426"/>
        <w:rPr>
          <w:b/>
          <w:sz w:val="28"/>
          <w:szCs w:val="28"/>
        </w:rPr>
      </w:pPr>
      <w:r w:rsidRPr="00194F09">
        <w:rPr>
          <w:bCs/>
          <w:sz w:val="28"/>
          <w:szCs w:val="28"/>
        </w:rPr>
        <w:t xml:space="preserve"> 4.</w:t>
      </w:r>
      <w:r>
        <w:rPr>
          <w:b/>
          <w:sz w:val="28"/>
          <w:szCs w:val="28"/>
        </w:rPr>
        <w:t xml:space="preserve"> </w:t>
      </w:r>
      <w:r w:rsidRPr="00194F09">
        <w:rPr>
          <w:sz w:val="28"/>
          <w:szCs w:val="28"/>
        </w:rPr>
        <w:t>Отвод земельного участка под строительство, подготовка технической документации.</w:t>
      </w:r>
    </w:p>
    <w:p w:rsidR="00802322" w:rsidRDefault="00802322" w:rsidP="00802322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5. </w:t>
      </w:r>
      <w:r w:rsidRPr="00194F09">
        <w:rPr>
          <w:sz w:val="28"/>
          <w:szCs w:val="28"/>
        </w:rPr>
        <w:t>Типы проектов и способы организации строительства.</w:t>
      </w:r>
    </w:p>
    <w:p w:rsidR="00802322" w:rsidRPr="00194F09" w:rsidRDefault="00802322" w:rsidP="00802322">
      <w:pPr>
        <w:ind w:left="426" w:hanging="426"/>
        <w:rPr>
          <w:b/>
          <w:sz w:val="28"/>
          <w:szCs w:val="28"/>
        </w:rPr>
      </w:pPr>
      <w:r w:rsidRPr="00194F09">
        <w:rPr>
          <w:bCs/>
          <w:sz w:val="28"/>
          <w:szCs w:val="28"/>
        </w:rPr>
        <w:t xml:space="preserve"> 6. Ремонт</w:t>
      </w:r>
      <w:r w:rsidRPr="00194F09">
        <w:rPr>
          <w:sz w:val="28"/>
          <w:szCs w:val="28"/>
        </w:rPr>
        <w:t xml:space="preserve"> и реконструкция спортсооружений.</w:t>
      </w:r>
    </w:p>
    <w:p w:rsidR="00802322" w:rsidRPr="00194F09" w:rsidRDefault="00802322" w:rsidP="00802322">
      <w:pPr>
        <w:jc w:val="both"/>
        <w:rPr>
          <w:sz w:val="28"/>
          <w:szCs w:val="28"/>
        </w:rPr>
      </w:pP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1.</w:t>
      </w:r>
      <w:r w:rsidRPr="00194F09">
        <w:rPr>
          <w:sz w:val="28"/>
          <w:szCs w:val="28"/>
        </w:rPr>
        <w:t xml:space="preserve"> </w:t>
      </w:r>
      <w:r w:rsidRPr="00194F09">
        <w:rPr>
          <w:b/>
          <w:sz w:val="28"/>
          <w:szCs w:val="28"/>
        </w:rPr>
        <w:t>Организация, планирование, нормативные и технико-педагогические требования к спортивным сооружениям, предназначенных для школьников.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Каждой школе, как правило, отводят земельный участок, предназначенный для строительства спортивных сооружений. Размеры этого участка могут быть различными в зависимости от месторасположения школы, количества учащихся, их возрастного состава, режима занятий и т.д.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Типовые генеральные планы были разработаны Министерством просвещения для школ, где в основе лежат типовые спортивные ядра №№1,2,3,4,5,6. Правила постройки этих спортивных ядер указаны в «Инструкции по организации строительства спортивных площадок при школах». Во всех школах строятся гимнастические залы: 9х18х5, 12х24х6, 15х30х6.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  <w:u w:val="single"/>
        </w:rPr>
        <w:t>Требования, предъявляемые к школьному ядру</w:t>
      </w:r>
      <w:r w:rsidRPr="00194F09">
        <w:rPr>
          <w:sz w:val="28"/>
          <w:szCs w:val="28"/>
        </w:rPr>
        <w:t>: футбольное поле, беговая дорожка, сектора для метания, яма для прыжков в длину, гимнастический городок, баскетбольная и волейбольная площадки.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  <w:u w:val="single"/>
        </w:rPr>
        <w:t>Требования, предъявляемые к гимнастическому залу.</w:t>
      </w:r>
      <w:r w:rsidRPr="00194F09">
        <w:rPr>
          <w:sz w:val="28"/>
          <w:szCs w:val="28"/>
        </w:rPr>
        <w:t xml:space="preserve"> Должны быть следующие вспомогательные помещения: раздевалки, душевые, туалеты, снарядовые, комната для учителя физкультуры. Гимнастические залы должны быть оборудованы гимнастическими снарядами: капитальными, съемными и переносными, а также инвентарем согласно «Перечню предметов оборудования и инвентаря в залах», который отвечает технико-педагогическим требованиям к спортивным сооружениям.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2. Участие учителя физической культуры в строительстве спортивных сооружений.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Инициаторами строительства школьных спортивных площадок должны быть преподаватели физкультуры в школе, а также активисты, физкультурные общества и родители.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>Получив разрешение и поддержку директора школы, можно приступать к постройке спортплощадок. Порядок строительства:</w:t>
      </w:r>
    </w:p>
    <w:p w:rsidR="00802322" w:rsidRPr="00194F09" w:rsidRDefault="00802322" w:rsidP="00802322">
      <w:pPr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4F09">
        <w:rPr>
          <w:sz w:val="28"/>
          <w:szCs w:val="28"/>
        </w:rPr>
        <w:t>Определить точные границы школьного земельного участка.</w:t>
      </w:r>
    </w:p>
    <w:p w:rsidR="00802322" w:rsidRPr="00194F09" w:rsidRDefault="00802322" w:rsidP="00802322">
      <w:pPr>
        <w:numPr>
          <w:ilvl w:val="0"/>
          <w:numId w:val="3"/>
        </w:numPr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Снять с натуры имеющийся участок на бумагу в масштабе 1:100.</w:t>
      </w:r>
    </w:p>
    <w:p w:rsidR="00802322" w:rsidRPr="00194F09" w:rsidRDefault="00802322" w:rsidP="00802322">
      <w:pPr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4F09">
        <w:rPr>
          <w:sz w:val="28"/>
          <w:szCs w:val="28"/>
        </w:rPr>
        <w:t>Разработать проект генерального плана школьного участка.</w:t>
      </w:r>
    </w:p>
    <w:p w:rsidR="00802322" w:rsidRPr="00194F09" w:rsidRDefault="00802322" w:rsidP="00802322">
      <w:pPr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4F09">
        <w:rPr>
          <w:sz w:val="28"/>
          <w:szCs w:val="28"/>
        </w:rPr>
        <w:t>Довести проект до сведения активистов, утвердить у директора.</w:t>
      </w: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3. Классификация спортивных сооружений.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практике мирового спортивного строительства нет единой классификации спортивных сооружений. В ряде стран разработаны свои способы деления спортсооружений на категории и классы.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Согласно единой классификации спортивных сооружений, принятой в СССР в </w:t>
      </w:r>
      <w:smartTag w:uri="urn:schemas-microsoft-com:office:smarttags" w:element="metricconverter">
        <w:smartTagPr>
          <w:attr w:name="ProductID" w:val="1976 г"/>
        </w:smartTagPr>
        <w:r w:rsidRPr="00194F09">
          <w:rPr>
            <w:sz w:val="28"/>
            <w:szCs w:val="28"/>
          </w:rPr>
          <w:t>1976 г</w:t>
        </w:r>
      </w:smartTag>
      <w:r w:rsidRPr="00194F09">
        <w:rPr>
          <w:sz w:val="28"/>
          <w:szCs w:val="28"/>
        </w:rPr>
        <w:t xml:space="preserve">., считают, что в состав </w:t>
      </w:r>
      <w:r w:rsidRPr="00194F09">
        <w:rPr>
          <w:b/>
          <w:i/>
          <w:sz w:val="28"/>
          <w:szCs w:val="28"/>
        </w:rPr>
        <w:t>спортсооружения</w:t>
      </w:r>
      <w:r w:rsidRPr="00194F09">
        <w:rPr>
          <w:sz w:val="28"/>
          <w:szCs w:val="28"/>
        </w:rPr>
        <w:t xml:space="preserve"> входят: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А) основное сооружение (поля, площадки, дорожки, трассы и т.д.),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Б) вспомогательные помещения (хоз. помещения, технические, административно-служебные, помещения для занимающихся, судей - гардероб, раздевалки, душевые и т.д.),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В) места для зрителей (скамейки, трибуны, фойе, кассы, буфеты и т.д.).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Спортсооружение</w:t>
      </w:r>
      <w:r w:rsidRPr="00194F09">
        <w:rPr>
          <w:sz w:val="28"/>
          <w:szCs w:val="28"/>
        </w:rPr>
        <w:t xml:space="preserve"> – это специально построенное или приспособленное оборудованное сооружение крытого или открытого типа, обеспечивающее проведение и организацию активного отдыха граждан, учебно-тренировочных занятий и соревнований по различным видам спорта.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Основным (плоскостным) спортсооружением</w:t>
      </w:r>
      <w:r w:rsidRPr="00194F09">
        <w:rPr>
          <w:sz w:val="28"/>
          <w:szCs w:val="28"/>
        </w:rPr>
        <w:t xml:space="preserve"> называются спланированные земельные участки или участки пола, имеющие необходимые покрытия и специальное оборудование для проведения общеразвивающих упражнений, тренировок и соревнований по различным видам спорта.</w:t>
      </w:r>
    </w:p>
    <w:p w:rsidR="00802322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Они подразделяются:</w:t>
      </w:r>
    </w:p>
    <w:p w:rsidR="00802322" w:rsidRDefault="00802322" w:rsidP="008023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94F09">
        <w:rPr>
          <w:sz w:val="28"/>
          <w:szCs w:val="28"/>
        </w:rPr>
        <w:t>площадки для игры бадминтон, баскетбол, волейбол, городки, теннис, ручной мяч, настольный теннис, для занятий гимнастикой, фигурным катанием, для игры в хоккей с шайбой.</w:t>
      </w:r>
    </w:p>
    <w:p w:rsidR="00802322" w:rsidRDefault="00802322" w:rsidP="008023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94F09">
        <w:rPr>
          <w:sz w:val="28"/>
          <w:szCs w:val="28"/>
        </w:rPr>
        <w:t>поля для игры в футбол, регби, лапту, бейсбол, конного спорта, хоккея с мячом, стрельбы из лука.</w:t>
      </w:r>
    </w:p>
    <w:p w:rsidR="00802322" w:rsidRDefault="00802322" w:rsidP="008023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94F09">
        <w:rPr>
          <w:sz w:val="28"/>
          <w:szCs w:val="28"/>
        </w:rPr>
        <w:t>легкоатлетические дорожки и сектора, поля для метания молота и диска.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4F09">
        <w:rPr>
          <w:sz w:val="28"/>
          <w:szCs w:val="28"/>
        </w:rPr>
        <w:t>лыжные и горнолыжные трассы, кроссовые дистанции и дистанции для ориентирования на местности.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Плоскостные сооружения всех четырех видов могут располагаться в помещениях (</w:t>
      </w:r>
      <w:r w:rsidRPr="00194F09">
        <w:rPr>
          <w:b/>
          <w:i/>
          <w:sz w:val="28"/>
          <w:szCs w:val="28"/>
        </w:rPr>
        <w:t>крытые</w:t>
      </w:r>
      <w:r w:rsidRPr="00194F09">
        <w:rPr>
          <w:sz w:val="28"/>
          <w:szCs w:val="28"/>
        </w:rPr>
        <w:t>), на воздухе, под открытым небом (</w:t>
      </w:r>
      <w:r w:rsidRPr="00194F09">
        <w:rPr>
          <w:b/>
          <w:i/>
          <w:sz w:val="28"/>
          <w:szCs w:val="28"/>
        </w:rPr>
        <w:t>открытые</w:t>
      </w:r>
      <w:r w:rsidRPr="00194F09">
        <w:rPr>
          <w:sz w:val="28"/>
          <w:szCs w:val="28"/>
        </w:rPr>
        <w:t xml:space="preserve"> сооружения). Все они могут быть комбинированные.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Все плоскостные сооружения подразделяются:</w:t>
      </w:r>
    </w:p>
    <w:p w:rsidR="00802322" w:rsidRPr="00194F09" w:rsidRDefault="00802322" w:rsidP="00802322">
      <w:pPr>
        <w:numPr>
          <w:ilvl w:val="0"/>
          <w:numId w:val="1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Учебно-тренировочные</w:t>
      </w:r>
    </w:p>
    <w:p w:rsidR="00802322" w:rsidRPr="00194F09" w:rsidRDefault="00802322" w:rsidP="00802322">
      <w:pPr>
        <w:numPr>
          <w:ilvl w:val="0"/>
          <w:numId w:val="1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Демонстрационные</w:t>
      </w:r>
    </w:p>
    <w:p w:rsidR="00802322" w:rsidRPr="00194F09" w:rsidRDefault="00802322" w:rsidP="00802322">
      <w:pPr>
        <w:numPr>
          <w:ilvl w:val="0"/>
          <w:numId w:val="1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Для активного отдыха</w:t>
      </w:r>
    </w:p>
    <w:p w:rsidR="00802322" w:rsidRPr="00194F09" w:rsidRDefault="00802322" w:rsidP="00802322">
      <w:pPr>
        <w:numPr>
          <w:ilvl w:val="0"/>
          <w:numId w:val="1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Специальные (для занятий спортом с детьми в лечебно-оздоровительных целях).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lastRenderedPageBreak/>
        <w:t>Спортивное ядро</w:t>
      </w:r>
      <w:r w:rsidRPr="00194F09">
        <w:rPr>
          <w:sz w:val="28"/>
          <w:szCs w:val="28"/>
        </w:rPr>
        <w:t xml:space="preserve"> – комплексное плоскостное сооружение, состоящее из площадок для спортигр, окаймленных круговой дорожкой и мест для прыжков и метаний и других видов легкой атлетики, расположенных как за внутренним, так и за наружным периметром беговой дорожки.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proofErr w:type="spellStart"/>
      <w:r w:rsidRPr="00194F09">
        <w:rPr>
          <w:b/>
          <w:i/>
          <w:sz w:val="28"/>
          <w:szCs w:val="28"/>
        </w:rPr>
        <w:t>Спортядро</w:t>
      </w:r>
      <w:proofErr w:type="spellEnd"/>
      <w:r w:rsidRPr="00194F09">
        <w:rPr>
          <w:b/>
          <w:i/>
          <w:sz w:val="28"/>
          <w:szCs w:val="28"/>
        </w:rPr>
        <w:t xml:space="preserve"> с трибунами</w:t>
      </w:r>
      <w:r w:rsidRPr="00194F09">
        <w:rPr>
          <w:sz w:val="28"/>
          <w:szCs w:val="28"/>
        </w:rPr>
        <w:t xml:space="preserve"> – спортивная арена.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Стадион</w:t>
      </w:r>
      <w:r w:rsidRPr="00194F09">
        <w:rPr>
          <w:sz w:val="28"/>
          <w:szCs w:val="28"/>
        </w:rPr>
        <w:t xml:space="preserve"> – комплексное сооружение, заключающее в себя спортивную арену, отдельные открытые и крытые сооружения для занятий спортом, отдыха и обслуживания зрителей и спортсменов, расположенные на одной территории и объединенные одним функциональным и архитектурно-комбинированным решением.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Все плоскостные сооружения по составу и размеру территории вспомогательных объектов для зрителей, по инженерно-техническому оборудованию, санитарно-гигиеническому состоянию, благоустройству и обеспечению спортинвентарем подразделяются на четыре класса: </w:t>
      </w:r>
      <w:r w:rsidRPr="00194F09">
        <w:rPr>
          <w:sz w:val="28"/>
          <w:szCs w:val="28"/>
          <w:lang w:val="en-US"/>
        </w:rPr>
        <w:t>I</w:t>
      </w:r>
      <w:r w:rsidRPr="00194F09">
        <w:rPr>
          <w:sz w:val="28"/>
          <w:szCs w:val="28"/>
        </w:rPr>
        <w:t xml:space="preserve">, </w:t>
      </w:r>
      <w:r w:rsidRPr="00194F09">
        <w:rPr>
          <w:sz w:val="28"/>
          <w:szCs w:val="28"/>
          <w:lang w:val="en-US"/>
        </w:rPr>
        <w:t>II</w:t>
      </w:r>
      <w:r w:rsidRPr="00194F09">
        <w:rPr>
          <w:sz w:val="28"/>
          <w:szCs w:val="28"/>
        </w:rPr>
        <w:t xml:space="preserve">, </w:t>
      </w:r>
      <w:r w:rsidRPr="00194F09">
        <w:rPr>
          <w:sz w:val="28"/>
          <w:szCs w:val="28"/>
          <w:lang w:val="en-US"/>
        </w:rPr>
        <w:t>III</w:t>
      </w:r>
      <w:r w:rsidRPr="00194F09">
        <w:rPr>
          <w:sz w:val="28"/>
          <w:szCs w:val="28"/>
        </w:rPr>
        <w:t xml:space="preserve"> и уникальные сооружения.</w:t>
      </w: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4. Отвод земельного участка под строительство, подготовка технической документации.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От удачного выбора места строительства зависит экономическая эксплуатация спортивного сооружения, его повседневная нагрузка и использование.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Состав и количество спортсооружений уточняются в зависимости от демографического состава населения, традиций, наличия поблизости аналогичных объектов, природно-климатических, технических и материальных условий и </w:t>
      </w:r>
      <w:proofErr w:type="gramStart"/>
      <w:r w:rsidRPr="00194F09">
        <w:rPr>
          <w:sz w:val="28"/>
          <w:szCs w:val="28"/>
        </w:rPr>
        <w:t>возможности</w:t>
      </w:r>
      <w:proofErr w:type="gramEnd"/>
      <w:r w:rsidRPr="00194F09">
        <w:rPr>
          <w:sz w:val="28"/>
          <w:szCs w:val="28"/>
        </w:rPr>
        <w:t xml:space="preserve"> и других особенностей района строительства.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Выбор земельного участка в общем случае должен производиться с учетом: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Максимального приближения к зеленым насаждениям.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Рельефа местности.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Направления господствующих ветров.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Качества грунтового и растительного покрова.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Возможности присоединения спортивных объектов к сопутствующим местным коммуникациям.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Экономические показатели.</w:t>
      </w:r>
    </w:p>
    <w:p w:rsidR="00802322" w:rsidRPr="00194F09" w:rsidRDefault="00802322" w:rsidP="00802322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Обеспечения спорткомплекса удобными подъездами и подходами.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</w:p>
    <w:p w:rsidR="00802322" w:rsidRPr="00194F09" w:rsidRDefault="00802322" w:rsidP="00802322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5. Типы проектов и способы организации строительства.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Различают типовое, экспериментальное и индивидуальное проектирование.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 xml:space="preserve">Типовым </w:t>
      </w:r>
      <w:r w:rsidRPr="00194F09">
        <w:rPr>
          <w:sz w:val="28"/>
          <w:szCs w:val="28"/>
        </w:rPr>
        <w:t xml:space="preserve">называют проект, утвержденный в установленном порядке и предназначенный для многократного использования. Долговечность его применения зависит от ряда факторов, главным из которых является новые научно-технические достижения. В нашей стране здания школ строят по типовым проектам, которые предусматривают строительство спортивных </w:t>
      </w:r>
      <w:r w:rsidRPr="00194F09">
        <w:rPr>
          <w:sz w:val="28"/>
          <w:szCs w:val="28"/>
        </w:rPr>
        <w:lastRenderedPageBreak/>
        <w:t xml:space="preserve">сооружений школ (типового спортивного зала и определенного количества спортплощадок) одновременно со всеми группами школьных зданий. </w:t>
      </w:r>
      <w:r w:rsidRPr="00194F09">
        <w:rPr>
          <w:b/>
          <w:i/>
          <w:sz w:val="28"/>
          <w:szCs w:val="28"/>
        </w:rPr>
        <w:t>Типовым генеральным планом земельного участка</w:t>
      </w:r>
      <w:r w:rsidRPr="00194F09">
        <w:rPr>
          <w:sz w:val="28"/>
          <w:szCs w:val="28"/>
        </w:rPr>
        <w:t xml:space="preserve"> называется такой план, где все необходимые сооружения и устройства на участке школы располагаются в строго определенном порядке, имеют свои размеры. Эти типовые проекты были разработаны Министерством просвещения для земельных участков существующих школ площадью от 0,70 до </w:t>
      </w:r>
      <w:smartTag w:uri="urn:schemas-microsoft-com:office:smarttags" w:element="metricconverter">
        <w:smartTagPr>
          <w:attr w:name="ProductID" w:val="2 га"/>
        </w:smartTagPr>
        <w:r w:rsidRPr="00194F09">
          <w:rPr>
            <w:sz w:val="28"/>
            <w:szCs w:val="28"/>
          </w:rPr>
          <w:t>2 га</w:t>
        </w:r>
      </w:smartTag>
      <w:r w:rsidRPr="00194F09">
        <w:rPr>
          <w:sz w:val="28"/>
          <w:szCs w:val="28"/>
        </w:rPr>
        <w:t>, где в основе лежат типовые проекты школьного спортивного ядра №№ 1, 2, 3, 4, 5 и 6.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Экспериментальное проектирование</w:t>
      </w:r>
      <w:r w:rsidRPr="00194F09">
        <w:rPr>
          <w:sz w:val="28"/>
          <w:szCs w:val="28"/>
        </w:rPr>
        <w:t xml:space="preserve"> проводят с целью определения наиболее рационального типа спортивного сооружения. После опытной проверки в эксплуатации экспериментального объекта и подтверждения эффективности его использования такой проект утверждают, как типовой.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Индивидуальный проект</w:t>
      </w:r>
      <w:r w:rsidRPr="00194F09">
        <w:rPr>
          <w:sz w:val="28"/>
          <w:szCs w:val="28"/>
        </w:rPr>
        <w:t xml:space="preserve"> создают для строительства одного спортивного сооружения. Обычно необходимость индивидуального проекта диктуется особенностями местных условий либо специальными целями и назначением данного объекта.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При строительстве заказчик (школа) может использовать государственное, кооперативное или частное строительное предприятие, фирму. Выбор подрядчика определяется на конкурсной основе.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Если средств нет – строительство ведется с помощью привлеченных родителей, школьников, шефов.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После строительства создается комиссия в составе представителей заказчика, подрядчика, технадзора, санэпидстанции, врачебно-физкультурного диспансера, администрации школы, учителя физкультуры школы.</w:t>
      </w:r>
    </w:p>
    <w:p w:rsidR="00802322" w:rsidRPr="00194F09" w:rsidRDefault="00802322" w:rsidP="00802322">
      <w:pPr>
        <w:pStyle w:val="2"/>
        <w:rPr>
          <w:sz w:val="28"/>
          <w:szCs w:val="28"/>
        </w:rPr>
      </w:pPr>
    </w:p>
    <w:p w:rsidR="00802322" w:rsidRPr="00194F09" w:rsidRDefault="00802322" w:rsidP="00802322">
      <w:pPr>
        <w:pStyle w:val="2"/>
        <w:ind w:firstLine="540"/>
        <w:jc w:val="left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 xml:space="preserve">6. Ремонт и реконструкция спортивных сооружений.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процессе эксплуатации спортивных сооружений происходит сокращение первоначальной стоимости основных фондов, которое вызывается физическим износом строительных материалов и конструкций, из которых построено спортивное сооружение. Физический износ происходит, в основном, при воздействии 2 факторов: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1. физические на спортивные сооружения в процессе физкультурно-спортивных работ;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2. физический износ от воздействия на спортивное сооружение различных </w:t>
      </w:r>
      <w:proofErr w:type="spellStart"/>
      <w:r w:rsidRPr="00194F09">
        <w:rPr>
          <w:sz w:val="28"/>
          <w:szCs w:val="28"/>
        </w:rPr>
        <w:t>прикладно</w:t>
      </w:r>
      <w:proofErr w:type="spellEnd"/>
      <w:r w:rsidRPr="00194F09">
        <w:rPr>
          <w:sz w:val="28"/>
          <w:szCs w:val="28"/>
        </w:rPr>
        <w:t>-климатических явлений; изменение температуры воздуха, влажности, замораживание и размораживание и др.</w:t>
      </w:r>
    </w:p>
    <w:p w:rsidR="00802322" w:rsidRPr="00194F09" w:rsidRDefault="00802322" w:rsidP="00802322">
      <w:pPr>
        <w:ind w:firstLine="540"/>
        <w:jc w:val="both"/>
        <w:rPr>
          <w:color w:val="FF0000"/>
          <w:sz w:val="28"/>
          <w:szCs w:val="28"/>
        </w:rPr>
      </w:pPr>
      <w:r w:rsidRPr="00194F09">
        <w:rPr>
          <w:sz w:val="28"/>
          <w:szCs w:val="28"/>
        </w:rPr>
        <w:t>Кроме физического износа происходит также моральное старание спортивных сооружений и, в связи с этим относительная утрата их первоначальной стоимости или, другими словами, уценка первоначальной стоимости основного фонда физический износ сокращает первоначальную стоимость первого дня эксплуатации</w:t>
      </w:r>
      <w:r w:rsidRPr="00194F09">
        <w:rPr>
          <w:color w:val="FF0000"/>
          <w:sz w:val="28"/>
          <w:szCs w:val="28"/>
        </w:rPr>
        <w:t>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>Самыми эффективными методами сохранения относительной стабильности первоначальной стоимости основного фонда являются следующие: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1. Проектирование и строительство спортивных сооружений (основных фондов) с применением прогрессивных и перспективных архитектурно-планировочных решений, предусматривающих возможности будущих изменений норм спортивных технологий;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2. Использование в проектных решениях и расчетах стойких и </w:t>
      </w:r>
      <w:proofErr w:type="gramStart"/>
      <w:r w:rsidRPr="00194F09">
        <w:rPr>
          <w:sz w:val="28"/>
          <w:szCs w:val="28"/>
        </w:rPr>
        <w:t>долговечных строительных материалов</w:t>
      </w:r>
      <w:proofErr w:type="gramEnd"/>
      <w:r w:rsidRPr="00194F09">
        <w:rPr>
          <w:sz w:val="28"/>
          <w:szCs w:val="28"/>
        </w:rPr>
        <w:t xml:space="preserve"> и конструкций, обеспечивающих создание сооружений высокой капитальности и надежности;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3. Грамотное и своевременное применение и проведение всех видов ремонта спортивных сооружений;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4. Реконструкция спортивных сооружений.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Своевременный ремонт спортивных сооружений является основным методом сохранения их стабильной и эффективной работы в качестве основных фондов.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Видов ремонтов два – текущий и капитальный. В свою очередь каждый из видов делится на две группы. В составе текущего ремонта выделяются: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1) ремонт планово-предупредительный и 2) аварийный (непредвиденный).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Капитальный ремонт подразделяется на: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1) частичный капитальный ремонт и 2) полный (или комплексный) капитальный ремонт.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среднем ежегодное сокращение первоначальной стоимости основного фонда в связи с его физическим износом и моральным старением колеблется в пределах 3% в год от первоначальной стоимости основного фонда.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Однако система текущего и капитального ремонта не может до бесконечности сдерживать физический износ и, тем более, моральное старение спортивных сооружений и их оборудования.</w:t>
      </w:r>
      <w:r w:rsidRPr="00194F09">
        <w:rPr>
          <w:color w:val="FF0000"/>
          <w:sz w:val="28"/>
          <w:szCs w:val="28"/>
        </w:rPr>
        <w:t xml:space="preserve"> </w:t>
      </w:r>
      <w:r w:rsidRPr="00194F09">
        <w:rPr>
          <w:sz w:val="28"/>
          <w:szCs w:val="28"/>
        </w:rPr>
        <w:t>С указанной проблемой могут справиться лишь новое строительство или реконструкция существующего спортивного комплекса.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Реконструкция, как вид работ, приравнивается к капитальному строительству и является, по сути дела, его разновидностью. Реконструкция — это вид капитального строительства и осуществляется за счет государственных капитальных вложений и др. источников, предусмотренных «Законом о физической культуре и спорте в РФ».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Чтобы определить, какие работы проводить – реконструкцию существующего спортивного сооружения или его новое строительство - следует воспользоваться формулой определения экономической целесообразности реконструкций. Она представляется сравнением следующих двух отношений при обязательном равенстве объемов: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  <w:vertAlign w:val="subscript"/>
        </w:rPr>
      </w:pPr>
      <w:proofErr w:type="spellStart"/>
      <w:r w:rsidRPr="00194F09">
        <w:rPr>
          <w:sz w:val="28"/>
          <w:szCs w:val="28"/>
        </w:rPr>
        <w:t>V</w:t>
      </w:r>
      <w:r w:rsidRPr="00194F09">
        <w:rPr>
          <w:sz w:val="28"/>
          <w:szCs w:val="28"/>
          <w:vertAlign w:val="subscript"/>
        </w:rPr>
        <w:t>р</w:t>
      </w:r>
      <w:proofErr w:type="spellEnd"/>
      <w:r w:rsidRPr="00194F09">
        <w:rPr>
          <w:sz w:val="28"/>
          <w:szCs w:val="28"/>
          <w:vertAlign w:val="subscript"/>
        </w:rPr>
        <w:t>.</w:t>
      </w:r>
      <w:r w:rsidRPr="00194F09">
        <w:rPr>
          <w:sz w:val="28"/>
          <w:szCs w:val="28"/>
        </w:rPr>
        <w:t xml:space="preserve"> = </w:t>
      </w:r>
      <w:proofErr w:type="spellStart"/>
      <w:r w:rsidRPr="00194F09">
        <w:rPr>
          <w:sz w:val="28"/>
          <w:szCs w:val="28"/>
        </w:rPr>
        <w:t>V</w:t>
      </w:r>
      <w:r w:rsidRPr="00194F09">
        <w:rPr>
          <w:sz w:val="28"/>
          <w:szCs w:val="28"/>
          <w:vertAlign w:val="subscript"/>
        </w:rPr>
        <w:t>н.с</w:t>
      </w:r>
      <w:proofErr w:type="spellEnd"/>
      <w:r w:rsidRPr="00194F09">
        <w:rPr>
          <w:sz w:val="28"/>
          <w:szCs w:val="28"/>
          <w:vertAlign w:val="subscript"/>
        </w:rPr>
        <w:t>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</w:t>
      </w:r>
      <w:r w:rsidRPr="00194F09">
        <w:rPr>
          <w:sz w:val="28"/>
          <w:szCs w:val="28"/>
          <w:vertAlign w:val="subscript"/>
        </w:rPr>
        <w:t>р.</w:t>
      </w:r>
      <w:r w:rsidRPr="00194F09">
        <w:rPr>
          <w:sz w:val="28"/>
          <w:szCs w:val="28"/>
        </w:rPr>
        <w:t xml:space="preserve"> – сметная стоимость реконструкции существующего спортивного сооружения (или комплекса)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proofErr w:type="spellStart"/>
      <w:r w:rsidRPr="00194F09">
        <w:rPr>
          <w:sz w:val="28"/>
          <w:szCs w:val="28"/>
        </w:rPr>
        <w:lastRenderedPageBreak/>
        <w:t>В</w:t>
      </w:r>
      <w:r w:rsidRPr="00194F09">
        <w:rPr>
          <w:sz w:val="28"/>
          <w:szCs w:val="28"/>
          <w:vertAlign w:val="subscript"/>
        </w:rPr>
        <w:t>р</w:t>
      </w:r>
      <w:proofErr w:type="spellEnd"/>
      <w:r w:rsidRPr="00194F09">
        <w:rPr>
          <w:sz w:val="28"/>
          <w:szCs w:val="28"/>
          <w:vertAlign w:val="subscript"/>
        </w:rPr>
        <w:t>.</w:t>
      </w:r>
      <w:r w:rsidRPr="00194F09">
        <w:rPr>
          <w:sz w:val="28"/>
          <w:szCs w:val="28"/>
        </w:rPr>
        <w:t xml:space="preserve"> – время продолжительности эксплуатации реконструированного спортивного сооружения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proofErr w:type="spellStart"/>
      <w:r w:rsidRPr="00194F09">
        <w:rPr>
          <w:sz w:val="28"/>
          <w:szCs w:val="28"/>
        </w:rPr>
        <w:t>С</w:t>
      </w:r>
      <w:r w:rsidRPr="00194F09">
        <w:rPr>
          <w:sz w:val="28"/>
          <w:szCs w:val="28"/>
          <w:vertAlign w:val="subscript"/>
        </w:rPr>
        <w:t>н.с</w:t>
      </w:r>
      <w:proofErr w:type="spellEnd"/>
      <w:r w:rsidRPr="00194F09">
        <w:rPr>
          <w:sz w:val="28"/>
          <w:szCs w:val="28"/>
          <w:vertAlign w:val="subscript"/>
        </w:rPr>
        <w:t>.</w:t>
      </w:r>
      <w:r w:rsidRPr="00194F09">
        <w:rPr>
          <w:sz w:val="28"/>
          <w:szCs w:val="28"/>
        </w:rPr>
        <w:t xml:space="preserve"> – сметная стоимость строительства нового спортивного сооружения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  <w:vertAlign w:val="subscript"/>
        </w:rPr>
        <w:t>р.</w:t>
      </w:r>
      <w:r w:rsidRPr="00194F09">
        <w:rPr>
          <w:sz w:val="28"/>
          <w:szCs w:val="28"/>
        </w:rPr>
        <w:t xml:space="preserve"> – объем здания реконструируемого спортивного сооружения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proofErr w:type="spellStart"/>
      <w:r w:rsidRPr="00194F09">
        <w:rPr>
          <w:sz w:val="28"/>
          <w:szCs w:val="28"/>
          <w:vertAlign w:val="subscript"/>
        </w:rPr>
        <w:t>н.с</w:t>
      </w:r>
      <w:proofErr w:type="spellEnd"/>
      <w:r w:rsidRPr="00194F09">
        <w:rPr>
          <w:sz w:val="28"/>
          <w:szCs w:val="28"/>
          <w:vertAlign w:val="subscript"/>
        </w:rPr>
        <w:t>.</w:t>
      </w:r>
      <w:r w:rsidRPr="00194F09">
        <w:rPr>
          <w:sz w:val="28"/>
          <w:szCs w:val="28"/>
        </w:rPr>
        <w:t xml:space="preserve"> – объем здания вновь строящегося спортивного сооружения.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Виды реконструкций: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1. Модернизация спортивных сооружений.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2. Перепланировка спортивных сооружений.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3. Пристройка к спортивному сооружению дополнительных площадей и </w:t>
      </w:r>
      <w:proofErr w:type="gramStart"/>
      <w:r w:rsidRPr="00194F09">
        <w:rPr>
          <w:sz w:val="28"/>
          <w:szCs w:val="28"/>
        </w:rPr>
        <w:t>объемов с целью увеличения площади и объема главных залов</w:t>
      </w:r>
      <w:proofErr w:type="gramEnd"/>
      <w:r w:rsidRPr="00194F09">
        <w:rPr>
          <w:sz w:val="28"/>
          <w:szCs w:val="28"/>
        </w:rPr>
        <w:t xml:space="preserve"> и помещений. 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4. Надстройка спортивного сооружения.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5. Комплексная реконструкция.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Все указанные виды реконструкции умножают основные фонды (основной капитал) и требуют от заказчика – застройщика значительных капитальных вложений.</w:t>
      </w:r>
    </w:p>
    <w:p w:rsidR="00802322" w:rsidRPr="00194F09" w:rsidRDefault="00802322" w:rsidP="00802322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Продолжительность реконструкции, в сравнении с новым строительством, значительно сокращается, поскольку не требуется затрат времени на отвод нового земельного участка; проект проще и разрабатывается быстрее; не требуется выполнять большие объемы работ по фундаментам, стенам, по устройству теплотрасс, вводу водопровода, выпуску канализации и другие трудоемкие работы.</w:t>
      </w:r>
    </w:p>
    <w:p w:rsidR="00802322" w:rsidRPr="00194F09" w:rsidRDefault="00802322" w:rsidP="00802322">
      <w:pPr>
        <w:pStyle w:val="a3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</w:p>
    <w:p w:rsidR="00346D7D" w:rsidRDefault="00346D7D" w:rsidP="00802322">
      <w:bookmarkStart w:id="0" w:name="_GoBack"/>
      <w:bookmarkEnd w:id="0"/>
    </w:p>
    <w:sectPr w:rsidR="003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794E"/>
    <w:multiLevelType w:val="hybridMultilevel"/>
    <w:tmpl w:val="EE6A0E42"/>
    <w:lvl w:ilvl="0" w:tplc="8F8A09C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FBD1C58"/>
    <w:multiLevelType w:val="hybridMultilevel"/>
    <w:tmpl w:val="8526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C220D"/>
    <w:multiLevelType w:val="hybridMultilevel"/>
    <w:tmpl w:val="F5FC896C"/>
    <w:lvl w:ilvl="0" w:tplc="2EDC0492">
      <w:start w:val="1"/>
      <w:numFmt w:val="decimal"/>
      <w:lvlText w:val="%1."/>
      <w:lvlJc w:val="left"/>
      <w:pPr>
        <w:tabs>
          <w:tab w:val="num" w:pos="3004"/>
        </w:tabs>
        <w:ind w:left="710" w:hanging="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964AB"/>
    <w:multiLevelType w:val="hybridMultilevel"/>
    <w:tmpl w:val="8E8CF4DC"/>
    <w:lvl w:ilvl="0" w:tplc="2EDC0492">
      <w:start w:val="1"/>
      <w:numFmt w:val="decimal"/>
      <w:lvlText w:val="%1."/>
      <w:lvlJc w:val="left"/>
      <w:pPr>
        <w:tabs>
          <w:tab w:val="num" w:pos="3004"/>
        </w:tabs>
        <w:ind w:left="710" w:hanging="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22"/>
    <w:rsid w:val="00346D7D"/>
    <w:rsid w:val="0080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943F8E"/>
  <w15:chartTrackingRefBased/>
  <w15:docId w15:val="{0C5799B8-4F28-4DF3-BFAD-BBD0472B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322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02322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2322"/>
    <w:rPr>
      <w:rFonts w:eastAsia="Times New Roman"/>
      <w:color w:val="auto"/>
      <w:szCs w:val="20"/>
      <w:lang w:eastAsia="ru-RU"/>
    </w:rPr>
  </w:style>
  <w:style w:type="paragraph" w:styleId="a3">
    <w:basedOn w:val="a"/>
    <w:next w:val="a4"/>
    <w:rsid w:val="00802322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8023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1875</Words>
  <Characters>10692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2026-04-14T09:22:00Z</dcterms:created>
  <dcterms:modified xsi:type="dcterms:W3CDTF">2026-04-14T09:23:00Z</dcterms:modified>
</cp:coreProperties>
</file>