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23036" w14:textId="4DEBAF67" w:rsidR="00917120" w:rsidRPr="002B4426" w:rsidRDefault="00917120" w:rsidP="00917120">
      <w:pPr>
        <w:ind w:left="730" w:right="288" w:firstLine="0"/>
        <w:jc w:val="center"/>
        <w:rPr>
          <w:b/>
        </w:rPr>
      </w:pPr>
      <w:r w:rsidRPr="002B4426">
        <w:rPr>
          <w:b/>
        </w:rPr>
        <w:t>Практическое занятие №</w:t>
      </w:r>
      <w:r>
        <w:rPr>
          <w:b/>
        </w:rPr>
        <w:t>6</w:t>
      </w:r>
      <w:r w:rsidRPr="002B4426">
        <w:rPr>
          <w:b/>
        </w:rPr>
        <w:t>.</w:t>
      </w:r>
    </w:p>
    <w:p w14:paraId="042060A3" w14:textId="10326D4C" w:rsidR="00917120" w:rsidRPr="00711F33" w:rsidRDefault="00917120" w:rsidP="00917120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Arial" w:hAnsi="Arial" w:cs="Arial"/>
          <w:kern w:val="36"/>
          <w:sz w:val="33"/>
          <w:szCs w:val="33"/>
        </w:rPr>
      </w:pPr>
      <w:r>
        <w:rPr>
          <w:rFonts w:ascii="Arial" w:hAnsi="Arial" w:cs="Arial"/>
          <w:kern w:val="36"/>
          <w:sz w:val="33"/>
          <w:szCs w:val="33"/>
        </w:rPr>
        <w:t xml:space="preserve">Тема: </w:t>
      </w:r>
      <w:r>
        <w:rPr>
          <w:rFonts w:ascii="Arial" w:hAnsi="Arial" w:cs="Arial"/>
          <w:kern w:val="36"/>
          <w:sz w:val="33"/>
          <w:szCs w:val="33"/>
        </w:rPr>
        <w:t xml:space="preserve">Рассказы В. М. Гаршина </w:t>
      </w:r>
    </w:p>
    <w:p w14:paraId="74074E6A" w14:textId="77777777" w:rsidR="00A91CD0" w:rsidRPr="00A91CD0" w:rsidRDefault="00A91CD0" w:rsidP="00917120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A91CD0">
        <w:rPr>
          <w:rFonts w:ascii="Arial" w:hAnsi="Arial" w:cs="Arial"/>
          <w:sz w:val="24"/>
          <w:szCs w:val="24"/>
        </w:rPr>
        <w:t>1. Идейно-художественное своеобразие прозы Гаршина:</w:t>
      </w:r>
    </w:p>
    <w:p w14:paraId="5758356A" w14:textId="77777777" w:rsidR="00A91CD0" w:rsidRPr="00A91CD0" w:rsidRDefault="00A91CD0" w:rsidP="00917120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A91CD0">
        <w:rPr>
          <w:rFonts w:ascii="Arial" w:hAnsi="Arial" w:cs="Arial"/>
          <w:sz w:val="24"/>
          <w:szCs w:val="24"/>
        </w:rPr>
        <w:t>а. эстетика «болевого» искусства («Художники»);</w:t>
      </w:r>
    </w:p>
    <w:p w14:paraId="6E05F58D" w14:textId="77777777" w:rsidR="00A91CD0" w:rsidRPr="00A91CD0" w:rsidRDefault="00A91CD0" w:rsidP="00917120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A91CD0">
        <w:rPr>
          <w:rFonts w:ascii="Arial" w:hAnsi="Arial" w:cs="Arial"/>
          <w:sz w:val="24"/>
          <w:szCs w:val="24"/>
        </w:rPr>
        <w:t>б. «Красный цветок»: синтез психологической новеллы, притчи и аллегорической сказки.</w:t>
      </w:r>
    </w:p>
    <w:p w14:paraId="4F98E111" w14:textId="77777777" w:rsidR="00A91CD0" w:rsidRPr="00A91CD0" w:rsidRDefault="00A91CD0" w:rsidP="00917120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A91CD0">
        <w:rPr>
          <w:rFonts w:ascii="Arial" w:hAnsi="Arial" w:cs="Arial"/>
          <w:b/>
          <w:bCs/>
          <w:sz w:val="24"/>
          <w:szCs w:val="24"/>
        </w:rPr>
        <w:t>Литература:</w:t>
      </w:r>
    </w:p>
    <w:p w14:paraId="36FF28A3" w14:textId="77777777" w:rsidR="00A91CD0" w:rsidRPr="00A91CD0" w:rsidRDefault="00A91CD0" w:rsidP="00917120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A91CD0">
        <w:rPr>
          <w:rFonts w:ascii="Arial" w:hAnsi="Arial" w:cs="Arial"/>
          <w:sz w:val="24"/>
          <w:szCs w:val="24"/>
        </w:rPr>
        <w:t>1. Бакиров Н.Э. Автор и герой в прозе Короленко, Достоевского и Л.Н. Толстого // Типологический анализ литературного произведения. – Кемерово, 1982. – С. 81–93.</w:t>
      </w:r>
    </w:p>
    <w:p w14:paraId="75C6B86C" w14:textId="77777777" w:rsidR="00A91CD0" w:rsidRPr="00A91CD0" w:rsidRDefault="00A91CD0" w:rsidP="00917120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A91CD0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A91CD0">
        <w:rPr>
          <w:rFonts w:ascii="Arial" w:hAnsi="Arial" w:cs="Arial"/>
          <w:sz w:val="24"/>
          <w:szCs w:val="24"/>
        </w:rPr>
        <w:t>Бялый</w:t>
      </w:r>
      <w:proofErr w:type="spellEnd"/>
      <w:r w:rsidRPr="00A91CD0">
        <w:rPr>
          <w:rFonts w:ascii="Arial" w:hAnsi="Arial" w:cs="Arial"/>
          <w:sz w:val="24"/>
          <w:szCs w:val="24"/>
        </w:rPr>
        <w:t xml:space="preserve"> Г.А. Всеволод Гаршин. – Л., 1969.</w:t>
      </w:r>
    </w:p>
    <w:p w14:paraId="639E04D0" w14:textId="77777777" w:rsidR="00A91CD0" w:rsidRPr="00A91CD0" w:rsidRDefault="00A91CD0" w:rsidP="00917120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A91CD0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A91CD0">
        <w:rPr>
          <w:rFonts w:ascii="Arial" w:hAnsi="Arial" w:cs="Arial"/>
          <w:sz w:val="24"/>
          <w:szCs w:val="24"/>
        </w:rPr>
        <w:t>Бялый</w:t>
      </w:r>
      <w:proofErr w:type="spellEnd"/>
      <w:r w:rsidRPr="00A91CD0">
        <w:rPr>
          <w:rFonts w:ascii="Arial" w:hAnsi="Arial" w:cs="Arial"/>
          <w:sz w:val="24"/>
          <w:szCs w:val="24"/>
        </w:rPr>
        <w:t xml:space="preserve"> Г.А. Русский реализм. От Тургенева к Чехову. – Л., 1990. – С. 537–592, 593–631.</w:t>
      </w:r>
    </w:p>
    <w:p w14:paraId="402B89E3" w14:textId="77777777" w:rsidR="00A91CD0" w:rsidRPr="00A91CD0" w:rsidRDefault="00A91CD0" w:rsidP="00917120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A91CD0">
        <w:rPr>
          <w:rFonts w:ascii="Arial" w:hAnsi="Arial" w:cs="Arial"/>
          <w:sz w:val="24"/>
          <w:szCs w:val="24"/>
        </w:rPr>
        <w:t>4. Латынина Л.Н. В. Гаршин: творчество и судьба. – М., 1968.</w:t>
      </w:r>
    </w:p>
    <w:p w14:paraId="615599A3" w14:textId="77777777" w:rsidR="00A91CD0" w:rsidRPr="00A91CD0" w:rsidRDefault="00A91CD0" w:rsidP="00917120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A91CD0">
        <w:rPr>
          <w:rFonts w:ascii="Arial" w:hAnsi="Arial" w:cs="Arial"/>
          <w:sz w:val="24"/>
          <w:szCs w:val="24"/>
        </w:rPr>
        <w:t xml:space="preserve">5. Короленко В.Г. Дневник. Письма, 1917–1921 / Сост., </w:t>
      </w:r>
      <w:proofErr w:type="spellStart"/>
      <w:r w:rsidRPr="00A91CD0">
        <w:rPr>
          <w:rFonts w:ascii="Arial" w:hAnsi="Arial" w:cs="Arial"/>
          <w:sz w:val="24"/>
          <w:szCs w:val="24"/>
        </w:rPr>
        <w:t>подгот</w:t>
      </w:r>
      <w:proofErr w:type="spellEnd"/>
      <w:r w:rsidRPr="00A91CD0">
        <w:rPr>
          <w:rFonts w:ascii="Arial" w:hAnsi="Arial" w:cs="Arial"/>
          <w:sz w:val="24"/>
          <w:szCs w:val="24"/>
        </w:rPr>
        <w:t xml:space="preserve">. текста, </w:t>
      </w:r>
      <w:proofErr w:type="spellStart"/>
      <w:r w:rsidRPr="00A91CD0">
        <w:rPr>
          <w:rFonts w:ascii="Arial" w:hAnsi="Arial" w:cs="Arial"/>
          <w:sz w:val="24"/>
          <w:szCs w:val="24"/>
        </w:rPr>
        <w:t>коммент</w:t>
      </w:r>
      <w:proofErr w:type="spellEnd"/>
      <w:proofErr w:type="gramStart"/>
      <w:r w:rsidRPr="00A91CD0">
        <w:rPr>
          <w:rFonts w:ascii="Arial" w:hAnsi="Arial" w:cs="Arial"/>
          <w:sz w:val="24"/>
          <w:szCs w:val="24"/>
        </w:rPr>
        <w:t>.</w:t>
      </w:r>
      <w:proofErr w:type="gramEnd"/>
      <w:r w:rsidRPr="00A91CD0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A91CD0">
        <w:rPr>
          <w:rFonts w:ascii="Arial" w:hAnsi="Arial" w:cs="Arial"/>
          <w:sz w:val="24"/>
          <w:szCs w:val="24"/>
        </w:rPr>
        <w:t>послесл</w:t>
      </w:r>
      <w:proofErr w:type="spellEnd"/>
      <w:r w:rsidRPr="00A91CD0">
        <w:rPr>
          <w:rFonts w:ascii="Arial" w:hAnsi="Arial" w:cs="Arial"/>
          <w:sz w:val="24"/>
          <w:szCs w:val="24"/>
        </w:rPr>
        <w:t>. В.И. Лосева. – М., 2001.</w:t>
      </w:r>
    </w:p>
    <w:p w14:paraId="2BF3E9B1" w14:textId="77777777" w:rsidR="00A91CD0" w:rsidRPr="00A91CD0" w:rsidRDefault="00A91CD0" w:rsidP="00917120">
      <w:pPr>
        <w:spacing w:before="100" w:beforeAutospacing="1" w:after="100" w:afterAutospacing="1" w:line="24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A91CD0">
        <w:rPr>
          <w:rFonts w:ascii="Arial" w:hAnsi="Arial" w:cs="Arial"/>
          <w:sz w:val="24"/>
          <w:szCs w:val="24"/>
        </w:rPr>
        <w:t>6 Русская литература рубежа веков (1890-е – начало 1920-х гг.): В 2 кн. – М., 2001. – Кн. 1. – С. 457–504.</w:t>
      </w:r>
    </w:p>
    <w:p w14:paraId="2ECB9EC4" w14:textId="77777777" w:rsidR="009D7112" w:rsidRDefault="009D7112"/>
    <w:sectPr w:rsidR="009D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45FA5"/>
    <w:multiLevelType w:val="hybridMultilevel"/>
    <w:tmpl w:val="2B781D98"/>
    <w:lvl w:ilvl="0" w:tplc="CD5A8EFC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4B94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A40B4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7437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8A8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4C342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3491F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38456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0600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2261"/>
    <w:multiLevelType w:val="hybridMultilevel"/>
    <w:tmpl w:val="2CF8AB54"/>
    <w:lvl w:ilvl="0" w:tplc="39B08E2A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AA737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2E94F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FC300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F6231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C093A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567EA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46C5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1628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0D0D2E"/>
    <w:multiLevelType w:val="hybridMultilevel"/>
    <w:tmpl w:val="A2ECC252"/>
    <w:lvl w:ilvl="0" w:tplc="7FAC5E1C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6E1D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2875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1E47B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9614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9427A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701FD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AE7F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FEC47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5DB"/>
    <w:rsid w:val="002905DB"/>
    <w:rsid w:val="00350515"/>
    <w:rsid w:val="00446EE7"/>
    <w:rsid w:val="006A187A"/>
    <w:rsid w:val="00917120"/>
    <w:rsid w:val="009D7112"/>
    <w:rsid w:val="00A9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5CDE"/>
  <w15:chartTrackingRefBased/>
  <w15:docId w15:val="{65B8D4DF-5382-4559-A446-A629DF58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5DB"/>
    <w:pPr>
      <w:spacing w:after="15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A91CD0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C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1CD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NIX-Grozny</dc:creator>
  <cp:keywords/>
  <dc:description/>
  <cp:lastModifiedBy>HubaBuba</cp:lastModifiedBy>
  <cp:revision>4</cp:revision>
  <dcterms:created xsi:type="dcterms:W3CDTF">2023-09-22T17:22:00Z</dcterms:created>
  <dcterms:modified xsi:type="dcterms:W3CDTF">2026-04-18T16:16:00Z</dcterms:modified>
</cp:coreProperties>
</file>