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71B" w:rsidRPr="000C071B" w:rsidRDefault="000C071B" w:rsidP="000C071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>Презентации по следующим вопросам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>:</w:t>
      </w:r>
      <w:r w:rsidRPr="000C071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 xml:space="preserve">  </w:t>
      </w:r>
    </w:p>
    <w:p w:rsidR="000C071B" w:rsidRPr="000C071B" w:rsidRDefault="000C071B" w:rsidP="000C071B">
      <w:pPr>
        <w:widowControl w:val="0"/>
        <w:numPr>
          <w:ilvl w:val="0"/>
          <w:numId w:val="1"/>
        </w:numPr>
        <w:tabs>
          <w:tab w:val="left" w:pos="708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создания Евросоюза.</w:t>
      </w:r>
    </w:p>
    <w:p w:rsidR="000C071B" w:rsidRPr="000C071B" w:rsidRDefault="000C071B" w:rsidP="000C071B">
      <w:pPr>
        <w:widowControl w:val="0"/>
        <w:numPr>
          <w:ilvl w:val="0"/>
          <w:numId w:val="1"/>
        </w:numPr>
        <w:tabs>
          <w:tab w:val="left" w:pos="708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 США</w:t>
      </w:r>
      <w:proofErr w:type="gramEnd"/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создании этого надгосударственного образования.</w:t>
      </w:r>
    </w:p>
    <w:p w:rsidR="000C071B" w:rsidRPr="000C071B" w:rsidRDefault="000C071B" w:rsidP="000C071B">
      <w:pPr>
        <w:widowControl w:val="0"/>
        <w:numPr>
          <w:ilvl w:val="0"/>
          <w:numId w:val="1"/>
        </w:numPr>
        <w:tabs>
          <w:tab w:val="left" w:pos="708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Учредительные документы Евросоюза.</w:t>
      </w:r>
    </w:p>
    <w:p w:rsidR="000C071B" w:rsidRPr="000C071B" w:rsidRDefault="000C071B" w:rsidP="000C071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Разграничение компетенции между Союзом и государствами-членами.</w:t>
      </w:r>
    </w:p>
    <w:p w:rsidR="000C071B" w:rsidRPr="000C071B" w:rsidRDefault="000C071B" w:rsidP="000C071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Принципы </w:t>
      </w:r>
      <w:proofErr w:type="spellStart"/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субсидиарности</w:t>
      </w:r>
      <w:proofErr w:type="spellEnd"/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пропорциональности.</w:t>
      </w:r>
    </w:p>
    <w:p w:rsidR="000C071B" w:rsidRPr="000C071B" w:rsidRDefault="000C071B" w:rsidP="000C071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Право выхода из ЕС.</w:t>
      </w:r>
    </w:p>
    <w:p w:rsidR="000C071B" w:rsidRPr="000C071B" w:rsidRDefault="000C071B" w:rsidP="000C071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>7. Понятие, виды и соотношение источников европейского права.</w:t>
      </w:r>
    </w:p>
    <w:p w:rsidR="000C071B" w:rsidRPr="000C071B" w:rsidRDefault="000C071B" w:rsidP="000C071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>8. Соотношение права ЕС с национальным правом государств ЕС.</w:t>
      </w:r>
    </w:p>
    <w:p w:rsidR="000C071B" w:rsidRPr="000C071B" w:rsidRDefault="000C071B" w:rsidP="000C071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>9. Акты первичного и вторичного права.</w:t>
      </w:r>
    </w:p>
    <w:p w:rsidR="000C071B" w:rsidRPr="000C071B" w:rsidRDefault="000C071B" w:rsidP="000C071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Принципы права ЕС.</w:t>
      </w:r>
    </w:p>
    <w:p w:rsidR="000C071B" w:rsidRPr="000C071B" w:rsidRDefault="000C071B" w:rsidP="000C071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>11. Юрисдикция права ЕС.</w:t>
      </w:r>
    </w:p>
    <w:p w:rsidR="000C071B" w:rsidRPr="000C071B" w:rsidRDefault="000C071B" w:rsidP="000C071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>12. Право ЕС как автономная правовая система.</w:t>
      </w:r>
    </w:p>
    <w:p w:rsidR="000C071B" w:rsidRPr="000C071B" w:rsidRDefault="000C071B" w:rsidP="000C071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>13. Эволюция Европейского парламента. Его компетенция. Законодательные функции. Бюджетная политика. Контролирующие функции.</w:t>
      </w:r>
    </w:p>
    <w:p w:rsidR="000C071B" w:rsidRPr="000C071B" w:rsidRDefault="000C071B" w:rsidP="000C071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>14. Состав Совета Европейского союза.</w:t>
      </w:r>
    </w:p>
    <w:p w:rsidR="000C071B" w:rsidRPr="000C071B" w:rsidRDefault="000C071B" w:rsidP="000C071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>15. Функции Еврокомиссии.</w:t>
      </w:r>
    </w:p>
    <w:p w:rsidR="000C071B" w:rsidRPr="000C071B" w:rsidRDefault="000C071B" w:rsidP="000C071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>16. Значение Европейского совета.</w:t>
      </w:r>
    </w:p>
    <w:p w:rsidR="000C071B" w:rsidRPr="000C071B" w:rsidRDefault="000C071B" w:rsidP="000C071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>17. Структура, компетенция Суда ЕС.</w:t>
      </w:r>
    </w:p>
    <w:p w:rsidR="000C071B" w:rsidRPr="000C071B" w:rsidRDefault="000C071B" w:rsidP="000C071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>18. Организация и функции европейской счетной палаты.</w:t>
      </w:r>
    </w:p>
    <w:p w:rsidR="000C071B" w:rsidRPr="000C071B" w:rsidRDefault="000C071B" w:rsidP="000C071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>19. Главные функции Европейского центрального банка.</w:t>
      </w:r>
    </w:p>
    <w:p w:rsidR="000C071B" w:rsidRPr="000C071B" w:rsidRDefault="000C071B" w:rsidP="000C071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1B">
        <w:rPr>
          <w:rFonts w:ascii="Times New Roman" w:eastAsia="Times New Roman" w:hAnsi="Times New Roman" w:cs="Times New Roman"/>
          <w:sz w:val="24"/>
          <w:szCs w:val="24"/>
          <w:lang w:eastAsia="ru-RU"/>
        </w:rPr>
        <w:t>20. Функции Европейского инвестиционного банка.</w:t>
      </w:r>
    </w:p>
    <w:p w:rsidR="000C071B" w:rsidRPr="000C071B" w:rsidRDefault="000C071B" w:rsidP="000C071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</w:pPr>
    </w:p>
    <w:p w:rsidR="004870B0" w:rsidRDefault="004870B0"/>
    <w:sectPr w:rsidR="00487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86212B"/>
    <w:multiLevelType w:val="multilevel"/>
    <w:tmpl w:val="E5E413B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30C"/>
    <w:rsid w:val="000C071B"/>
    <w:rsid w:val="004870B0"/>
    <w:rsid w:val="00AC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DDCF76-8B86-4F9C-874B-2EB22EEF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826</Characters>
  <Application>Microsoft Office Word</Application>
  <DocSecurity>0</DocSecurity>
  <Lines>6</Lines>
  <Paragraphs>1</Paragraphs>
  <ScaleCrop>false</ScaleCrop>
  <Company>SPecialiST RePack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2022-11-25T11:56:00Z</dcterms:created>
  <dcterms:modified xsi:type="dcterms:W3CDTF">2022-11-25T11:57:00Z</dcterms:modified>
</cp:coreProperties>
</file>