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A33" w:rsidRPr="00780A33" w:rsidRDefault="00780A33" w:rsidP="00780A3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Доклады по следующим вопросам:</w:t>
      </w:r>
      <w:r w:rsidRPr="00780A3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1. Европейский социально-экономический комитет как консультативный орган ЕС.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2. Функции Комитета регионов ЕС.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Задачи европейского уполномоченного по правам человека.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4. Функции 15-ти специализированных агентств и органов.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Внешнеполитические </w:t>
      </w:r>
      <w:proofErr w:type="spellStart"/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неинституциональные</w:t>
      </w:r>
      <w:proofErr w:type="spellEnd"/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органы.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Приоритеты внутренней политики ЕС.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7. Ценности Евросоюза.</w:t>
      </w:r>
      <w:bookmarkStart w:id="0" w:name="_GoBack"/>
      <w:bookmarkEnd w:id="0"/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8. Основные права трудящихся в ЕС.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9. Требования к развитию образования, культуры, здравоохранения в ЕС.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10. Роль Европейского Совета в обеспечении общей внешней политики и политики безопасности.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11. Ценности и интересы ЕС во внешней политике.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12. Обязанности государств – членов ЕС по обеспечению общей политики безопасности и обороны.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13. Содержание права на жизнь.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14. Содержание права на уважение частной и семейной жизни.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15. Участники Конвенции.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16. Жалобы, которые рассматривает Европейский суд по правам человека.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17. Жалобы, которые он не рассматривает.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18. Исполнение решений Европейского суда по правам человека.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19. Основные направления политики ЕС в отношении пограничного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</w:t>
      </w:r>
      <w:proofErr w:type="gramEnd"/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20.  Статус беженца в ЕС.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21. Национальные границы государств – членов ЕС.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22. Шенгенское пространство.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23. Шенгенская виза и ее виды.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24. Шенгенская информационная система.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Полномочия </w:t>
      </w:r>
      <w:proofErr w:type="spellStart"/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Евроюста</w:t>
      </w:r>
      <w:proofErr w:type="spellEnd"/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24. Полицейское сотрудничество.</w:t>
      </w:r>
    </w:p>
    <w:p w:rsidR="00780A33" w:rsidRPr="00780A33" w:rsidRDefault="00780A33" w:rsidP="00780A33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A33">
        <w:rPr>
          <w:rFonts w:ascii="Times New Roman" w:eastAsia="Times New Roman" w:hAnsi="Times New Roman" w:cs="Times New Roman"/>
          <w:sz w:val="24"/>
          <w:szCs w:val="24"/>
          <w:lang w:eastAsia="ru-RU"/>
        </w:rPr>
        <w:t>25. Директивы Европарламента в сфере уголовного и гражданского права.</w:t>
      </w:r>
    </w:p>
    <w:p w:rsidR="004C6CFF" w:rsidRDefault="004C6CFF"/>
    <w:sectPr w:rsidR="004C6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8F7"/>
    <w:rsid w:val="002328F7"/>
    <w:rsid w:val="004C6CFF"/>
    <w:rsid w:val="0078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933AF-A95E-4C95-835F-CEB5B93A8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3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2022-11-25T11:57:00Z</dcterms:created>
  <dcterms:modified xsi:type="dcterms:W3CDTF">2022-11-25T11:58:00Z</dcterms:modified>
</cp:coreProperties>
</file>