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56B9" w:rsidRPr="004656B9" w:rsidRDefault="004656B9" w:rsidP="004656B9">
      <w:pPr>
        <w:widowControl w:val="0"/>
        <w:autoSpaceDE w:val="0"/>
        <w:autoSpaceDN w:val="0"/>
        <w:spacing w:before="4" w:after="0" w:line="240" w:lineRule="auto"/>
        <w:ind w:right="-201"/>
        <w:rPr>
          <w:rFonts w:ascii="Times New Roman" w:eastAsia="Times New Roman" w:hAnsi="Times New Roman" w:cs="Times New Roman"/>
          <w:sz w:val="34"/>
          <w:szCs w:val="28"/>
        </w:rPr>
      </w:pPr>
    </w:p>
    <w:p w:rsidR="00D2397F" w:rsidRPr="00D2397F" w:rsidRDefault="004656B9" w:rsidP="00EE1976">
      <w:pPr>
        <w:widowControl w:val="0"/>
        <w:tabs>
          <w:tab w:val="left" w:pos="3022"/>
        </w:tabs>
        <w:autoSpaceDE w:val="0"/>
        <w:autoSpaceDN w:val="0"/>
        <w:spacing w:after="0" w:line="240" w:lineRule="auto"/>
        <w:ind w:right="-201"/>
        <w:jc w:val="both"/>
        <w:outlineLvl w:val="0"/>
        <w:rPr>
          <w:rFonts w:ascii="Times New Roman" w:eastAsia="Times New Roman" w:hAnsi="Times New Roman" w:cs="Times New Roman"/>
          <w:b/>
          <w:bCs/>
          <w:sz w:val="24"/>
          <w:szCs w:val="24"/>
        </w:rPr>
      </w:pPr>
      <w:r w:rsidRPr="00EE1976">
        <w:rPr>
          <w:rFonts w:ascii="Times New Roman" w:eastAsia="Times New Roman" w:hAnsi="Times New Roman" w:cs="Times New Roman"/>
          <w:b/>
          <w:bCs/>
          <w:sz w:val="24"/>
          <w:szCs w:val="24"/>
        </w:rPr>
        <w:t xml:space="preserve">Тема </w:t>
      </w:r>
      <w:r w:rsidR="00A3739D">
        <w:rPr>
          <w:rFonts w:ascii="Times New Roman" w:eastAsia="Times New Roman" w:hAnsi="Times New Roman" w:cs="Times New Roman"/>
          <w:b/>
          <w:bCs/>
          <w:sz w:val="24"/>
          <w:szCs w:val="24"/>
        </w:rPr>
        <w:t>4</w:t>
      </w:r>
      <w:r w:rsidRPr="00EE1976">
        <w:rPr>
          <w:rFonts w:ascii="Times New Roman" w:eastAsia="Times New Roman" w:hAnsi="Times New Roman" w:cs="Times New Roman"/>
          <w:b/>
          <w:bCs/>
          <w:sz w:val="24"/>
          <w:szCs w:val="24"/>
        </w:rPr>
        <w:t>.</w:t>
      </w:r>
      <w:r w:rsidRPr="004656B9">
        <w:rPr>
          <w:rFonts w:ascii="Times New Roman" w:eastAsia="Times New Roman" w:hAnsi="Times New Roman" w:cs="Times New Roman"/>
          <w:b/>
          <w:bCs/>
          <w:sz w:val="28"/>
          <w:szCs w:val="28"/>
        </w:rPr>
        <w:t xml:space="preserve"> </w:t>
      </w:r>
      <w:r w:rsidR="00D2397F" w:rsidRPr="00D2397F">
        <w:rPr>
          <w:rFonts w:ascii="Times New Roman" w:hAnsi="Times New Roman" w:cs="Times New Roman"/>
          <w:b/>
          <w:bCs/>
          <w:sz w:val="24"/>
          <w:szCs w:val="24"/>
        </w:rPr>
        <w:t xml:space="preserve">Осуществление гражданских прав, исполнение обязанностей. Защита </w:t>
      </w:r>
      <w:r w:rsidR="00EE1976">
        <w:rPr>
          <w:rFonts w:ascii="Times New Roman" w:hAnsi="Times New Roman" w:cs="Times New Roman"/>
          <w:b/>
          <w:bCs/>
          <w:sz w:val="24"/>
          <w:szCs w:val="24"/>
        </w:rPr>
        <w:t>г</w:t>
      </w:r>
      <w:r w:rsidR="00D2397F" w:rsidRPr="00D2397F">
        <w:rPr>
          <w:rFonts w:ascii="Times New Roman" w:hAnsi="Times New Roman" w:cs="Times New Roman"/>
          <w:b/>
          <w:bCs/>
          <w:sz w:val="24"/>
          <w:szCs w:val="24"/>
        </w:rPr>
        <w:t>ражданских прав</w:t>
      </w:r>
    </w:p>
    <w:p w:rsidR="00D2397F" w:rsidRPr="00D2397F" w:rsidRDefault="00000000" w:rsidP="00D2397F">
      <w:pPr>
        <w:widowControl w:val="0"/>
        <w:numPr>
          <w:ilvl w:val="0"/>
          <w:numId w:val="13"/>
        </w:numPr>
        <w:autoSpaceDE w:val="0"/>
        <w:autoSpaceDN w:val="0"/>
        <w:spacing w:after="0" w:line="290" w:lineRule="auto"/>
        <w:ind w:right="-201"/>
        <w:jc w:val="both"/>
        <w:rPr>
          <w:rFonts w:ascii="Times New Roman" w:eastAsia="Times New Roman" w:hAnsi="Times New Roman" w:cs="Times New Roman"/>
          <w:sz w:val="24"/>
          <w:szCs w:val="24"/>
        </w:rPr>
      </w:pPr>
      <w:hyperlink r:id="rId5" w:anchor="1" w:history="1">
        <w:r w:rsidR="00D2397F" w:rsidRPr="00D2397F">
          <w:rPr>
            <w:rStyle w:val="a6"/>
            <w:rFonts w:ascii="Times New Roman" w:eastAsia="Times New Roman" w:hAnsi="Times New Roman" w:cs="Times New Roman"/>
            <w:color w:val="auto"/>
            <w:sz w:val="24"/>
            <w:szCs w:val="24"/>
            <w:u w:val="none"/>
          </w:rPr>
          <w:t>Осуществление гражданских прав</w:t>
        </w:r>
      </w:hyperlink>
    </w:p>
    <w:p w:rsidR="00D2397F" w:rsidRPr="00D2397F" w:rsidRDefault="00000000" w:rsidP="00D2397F">
      <w:pPr>
        <w:widowControl w:val="0"/>
        <w:numPr>
          <w:ilvl w:val="0"/>
          <w:numId w:val="13"/>
        </w:numPr>
        <w:autoSpaceDE w:val="0"/>
        <w:autoSpaceDN w:val="0"/>
        <w:spacing w:after="0" w:line="290" w:lineRule="auto"/>
        <w:ind w:right="-201"/>
        <w:jc w:val="both"/>
        <w:rPr>
          <w:rFonts w:ascii="Times New Roman" w:eastAsia="Times New Roman" w:hAnsi="Times New Roman" w:cs="Times New Roman"/>
          <w:sz w:val="24"/>
          <w:szCs w:val="24"/>
        </w:rPr>
      </w:pPr>
      <w:hyperlink r:id="rId6" w:anchor="2" w:history="1">
        <w:r w:rsidR="00D2397F" w:rsidRPr="00D2397F">
          <w:rPr>
            <w:rStyle w:val="a6"/>
            <w:rFonts w:ascii="Times New Roman" w:eastAsia="Times New Roman" w:hAnsi="Times New Roman" w:cs="Times New Roman"/>
            <w:color w:val="auto"/>
            <w:sz w:val="24"/>
            <w:szCs w:val="24"/>
            <w:u w:val="none"/>
          </w:rPr>
          <w:t>Пределы и ограничения гражданских прав</w:t>
        </w:r>
      </w:hyperlink>
    </w:p>
    <w:p w:rsidR="00D2397F" w:rsidRPr="00D2397F" w:rsidRDefault="00000000" w:rsidP="00D2397F">
      <w:pPr>
        <w:widowControl w:val="0"/>
        <w:numPr>
          <w:ilvl w:val="0"/>
          <w:numId w:val="13"/>
        </w:numPr>
        <w:autoSpaceDE w:val="0"/>
        <w:autoSpaceDN w:val="0"/>
        <w:spacing w:after="0" w:line="290" w:lineRule="auto"/>
        <w:ind w:right="-201"/>
        <w:jc w:val="both"/>
        <w:rPr>
          <w:rFonts w:ascii="Times New Roman" w:eastAsia="Times New Roman" w:hAnsi="Times New Roman" w:cs="Times New Roman"/>
          <w:sz w:val="24"/>
          <w:szCs w:val="24"/>
        </w:rPr>
      </w:pPr>
      <w:hyperlink r:id="rId7" w:anchor="3" w:history="1">
        <w:r w:rsidR="00D2397F" w:rsidRPr="00D2397F">
          <w:rPr>
            <w:rStyle w:val="a6"/>
            <w:rFonts w:ascii="Times New Roman" w:eastAsia="Times New Roman" w:hAnsi="Times New Roman" w:cs="Times New Roman"/>
            <w:color w:val="auto"/>
            <w:sz w:val="24"/>
            <w:szCs w:val="24"/>
            <w:u w:val="none"/>
          </w:rPr>
          <w:t>Исполнение гражданских обязанностей</w:t>
        </w:r>
      </w:hyperlink>
    </w:p>
    <w:p w:rsidR="00D2397F" w:rsidRPr="00D2397F" w:rsidRDefault="00000000" w:rsidP="00D2397F">
      <w:pPr>
        <w:widowControl w:val="0"/>
        <w:numPr>
          <w:ilvl w:val="0"/>
          <w:numId w:val="13"/>
        </w:numPr>
        <w:autoSpaceDE w:val="0"/>
        <w:autoSpaceDN w:val="0"/>
        <w:spacing w:after="0" w:line="290" w:lineRule="auto"/>
        <w:ind w:right="-201"/>
        <w:jc w:val="both"/>
        <w:rPr>
          <w:rFonts w:ascii="Times New Roman" w:eastAsia="Times New Roman" w:hAnsi="Times New Roman" w:cs="Times New Roman"/>
          <w:sz w:val="24"/>
          <w:szCs w:val="24"/>
        </w:rPr>
      </w:pPr>
      <w:hyperlink r:id="rId8" w:anchor="4" w:history="1">
        <w:r w:rsidR="00D2397F" w:rsidRPr="00D2397F">
          <w:rPr>
            <w:rStyle w:val="a6"/>
            <w:rFonts w:ascii="Times New Roman" w:eastAsia="Times New Roman" w:hAnsi="Times New Roman" w:cs="Times New Roman"/>
            <w:color w:val="auto"/>
            <w:sz w:val="24"/>
            <w:szCs w:val="24"/>
            <w:u w:val="none"/>
          </w:rPr>
          <w:t>Защита гражданских прав</w:t>
        </w:r>
      </w:hyperlink>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b/>
          <w:bCs/>
          <w:sz w:val="24"/>
          <w:szCs w:val="24"/>
        </w:rPr>
      </w:pPr>
      <w:r w:rsidRPr="00D2397F">
        <w:rPr>
          <w:rFonts w:ascii="Times New Roman" w:eastAsia="Times New Roman" w:hAnsi="Times New Roman" w:cs="Times New Roman"/>
          <w:b/>
          <w:bCs/>
          <w:sz w:val="24"/>
          <w:szCs w:val="24"/>
        </w:rPr>
        <w:t>Осуществление гражданских прав</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1. Значение осуществления субъективных </w:t>
      </w:r>
      <w:hyperlink r:id="rId9" w:history="1">
        <w:r w:rsidRPr="00D2397F">
          <w:rPr>
            <w:rStyle w:val="a6"/>
            <w:rFonts w:ascii="Times New Roman" w:eastAsia="Times New Roman" w:hAnsi="Times New Roman" w:cs="Times New Roman"/>
            <w:color w:val="auto"/>
            <w:sz w:val="24"/>
            <w:szCs w:val="24"/>
            <w:u w:val="none"/>
          </w:rPr>
          <w:t>гражданских прав</w:t>
        </w:r>
      </w:hyperlink>
      <w:r w:rsidRPr="00D2397F">
        <w:rPr>
          <w:rFonts w:ascii="Times New Roman" w:eastAsia="Times New Roman" w:hAnsi="Times New Roman" w:cs="Times New Roman"/>
          <w:sz w:val="24"/>
          <w:szCs w:val="24"/>
        </w:rPr>
        <w:t> и исполнения обязанностей заключается в том, что благодаря соответствующим действиям обеспечивается </w:t>
      </w:r>
      <w:hyperlink r:id="rId10" w:history="1">
        <w:r w:rsidRPr="00D2397F">
          <w:rPr>
            <w:rStyle w:val="a6"/>
            <w:rFonts w:ascii="Times New Roman" w:eastAsia="Times New Roman" w:hAnsi="Times New Roman" w:cs="Times New Roman"/>
            <w:color w:val="auto"/>
            <w:sz w:val="24"/>
            <w:szCs w:val="24"/>
            <w:u w:val="none"/>
          </w:rPr>
          <w:t>правомерное поведение</w:t>
        </w:r>
      </w:hyperlink>
      <w:r w:rsidRPr="00D2397F">
        <w:rPr>
          <w:rFonts w:ascii="Times New Roman" w:eastAsia="Times New Roman" w:hAnsi="Times New Roman" w:cs="Times New Roman"/>
          <w:sz w:val="24"/>
          <w:szCs w:val="24"/>
        </w:rPr>
        <w:t>, происходит удовлетворение интересов участников </w:t>
      </w:r>
      <w:hyperlink r:id="rId11" w:history="1">
        <w:r w:rsidRPr="00D2397F">
          <w:rPr>
            <w:rStyle w:val="a6"/>
            <w:rFonts w:ascii="Times New Roman" w:eastAsia="Times New Roman" w:hAnsi="Times New Roman" w:cs="Times New Roman"/>
            <w:color w:val="auto"/>
            <w:sz w:val="24"/>
            <w:szCs w:val="24"/>
            <w:u w:val="none"/>
          </w:rPr>
          <w:t>гражданских правоотношений</w:t>
        </w:r>
      </w:hyperlink>
      <w:r w:rsidRPr="00D2397F">
        <w:rPr>
          <w:rFonts w:ascii="Times New Roman" w:eastAsia="Times New Roman" w:hAnsi="Times New Roman" w:cs="Times New Roman"/>
          <w:sz w:val="24"/>
          <w:szCs w:val="24"/>
        </w:rPr>
        <w:t>.</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Субъективное гражданское </w:t>
      </w:r>
      <w:hyperlink r:id="rId12" w:history="1">
        <w:r w:rsidRPr="00D2397F">
          <w:rPr>
            <w:rStyle w:val="a6"/>
            <w:rFonts w:ascii="Times New Roman" w:eastAsia="Times New Roman" w:hAnsi="Times New Roman" w:cs="Times New Roman"/>
            <w:color w:val="auto"/>
            <w:sz w:val="24"/>
            <w:szCs w:val="24"/>
            <w:u w:val="none"/>
          </w:rPr>
          <w:t>право</w:t>
        </w:r>
      </w:hyperlink>
      <w:r w:rsidRPr="00D2397F">
        <w:rPr>
          <w:rFonts w:ascii="Times New Roman" w:eastAsia="Times New Roman" w:hAnsi="Times New Roman" w:cs="Times New Roman"/>
          <w:sz w:val="24"/>
          <w:szCs w:val="24"/>
        </w:rPr>
        <w:t> есть мера возможного поведения, обеспеченная </w:t>
      </w:r>
      <w:hyperlink r:id="rId13" w:history="1">
        <w:r w:rsidRPr="00D2397F">
          <w:rPr>
            <w:rStyle w:val="a6"/>
            <w:rFonts w:ascii="Times New Roman" w:eastAsia="Times New Roman" w:hAnsi="Times New Roman" w:cs="Times New Roman"/>
            <w:color w:val="auto"/>
            <w:sz w:val="24"/>
            <w:szCs w:val="24"/>
            <w:u w:val="none"/>
          </w:rPr>
          <w:t>законом</w:t>
        </w:r>
      </w:hyperlink>
      <w:r w:rsidRPr="00D2397F">
        <w:rPr>
          <w:rFonts w:ascii="Times New Roman" w:eastAsia="Times New Roman" w:hAnsi="Times New Roman" w:cs="Times New Roman"/>
          <w:sz w:val="24"/>
          <w:szCs w:val="24"/>
        </w:rPr>
        <w:t>. </w:t>
      </w:r>
      <w:hyperlink r:id="rId14" w:history="1">
        <w:r w:rsidRPr="00D2397F">
          <w:rPr>
            <w:rStyle w:val="a6"/>
            <w:rFonts w:ascii="Times New Roman" w:eastAsia="Times New Roman" w:hAnsi="Times New Roman" w:cs="Times New Roman"/>
            <w:color w:val="auto"/>
            <w:sz w:val="24"/>
            <w:szCs w:val="24"/>
            <w:u w:val="none"/>
          </w:rPr>
          <w:t>Осуществление гражданского права</w:t>
        </w:r>
      </w:hyperlink>
      <w:r w:rsidRPr="00D2397F">
        <w:rPr>
          <w:rFonts w:ascii="Times New Roman" w:eastAsia="Times New Roman" w:hAnsi="Times New Roman" w:cs="Times New Roman"/>
          <w:sz w:val="24"/>
          <w:szCs w:val="24"/>
        </w:rPr>
        <w:t> – это совершение действий, составляющих содержание данного </w:t>
      </w:r>
      <w:hyperlink r:id="rId15" w:history="1">
        <w:r w:rsidRPr="00D2397F">
          <w:rPr>
            <w:rStyle w:val="a6"/>
            <w:rFonts w:ascii="Times New Roman" w:eastAsia="Times New Roman" w:hAnsi="Times New Roman" w:cs="Times New Roman"/>
            <w:color w:val="auto"/>
            <w:sz w:val="24"/>
            <w:szCs w:val="24"/>
            <w:u w:val="none"/>
          </w:rPr>
          <w:t>субъективного права</w:t>
        </w:r>
      </w:hyperlink>
      <w:r w:rsidRPr="00D2397F">
        <w:rPr>
          <w:rFonts w:ascii="Times New Roman" w:eastAsia="Times New Roman" w:hAnsi="Times New Roman" w:cs="Times New Roman"/>
          <w:sz w:val="24"/>
          <w:szCs w:val="24"/>
        </w:rPr>
        <w:t>; осуществить гражданское право значит воспользоваться возможностями, входящими в содержание этого права.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Различные виды гражданских прав осуществляются различными способами. Так, </w:t>
      </w:r>
      <w:hyperlink r:id="rId16" w:history="1">
        <w:r w:rsidRPr="00D2397F">
          <w:rPr>
            <w:rStyle w:val="a6"/>
            <w:rFonts w:ascii="Times New Roman" w:eastAsia="Times New Roman" w:hAnsi="Times New Roman" w:cs="Times New Roman"/>
            <w:color w:val="auto"/>
            <w:sz w:val="24"/>
            <w:szCs w:val="24"/>
            <w:u w:val="none"/>
          </w:rPr>
          <w:t>вещные права</w:t>
        </w:r>
      </w:hyperlink>
      <w:r w:rsidRPr="00D2397F">
        <w:rPr>
          <w:rFonts w:ascii="Times New Roman" w:eastAsia="Times New Roman" w:hAnsi="Times New Roman" w:cs="Times New Roman"/>
          <w:sz w:val="24"/>
          <w:szCs w:val="24"/>
        </w:rPr>
        <w:t> осуществляются путем совершения активных действий обладателем того или иного права (например, собственник владеет, пользуется и распоряжается принадлежащим ему имуществом).</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 </w:t>
      </w:r>
      <w:hyperlink r:id="rId17" w:history="1">
        <w:r w:rsidRPr="00D2397F">
          <w:rPr>
            <w:rStyle w:val="a6"/>
            <w:rFonts w:ascii="Times New Roman" w:eastAsia="Times New Roman" w:hAnsi="Times New Roman" w:cs="Times New Roman"/>
            <w:color w:val="auto"/>
            <w:sz w:val="24"/>
            <w:szCs w:val="24"/>
            <w:u w:val="none"/>
          </w:rPr>
          <w:t>обязательствах</w:t>
        </w:r>
      </w:hyperlink>
      <w:r w:rsidRPr="00D2397F">
        <w:rPr>
          <w:rFonts w:ascii="Times New Roman" w:eastAsia="Times New Roman" w:hAnsi="Times New Roman" w:cs="Times New Roman"/>
          <w:sz w:val="24"/>
          <w:szCs w:val="24"/>
        </w:rPr>
        <w:t> осуществление права производится путем предъявления требования лицу обязанному, например займодавец (управомоченное лицо) заявляет заемщику требование о возврате суммы долга.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2. Гражданские права осуществляются с соблюдением определенных принципов. Разумеется, в первую очередь должны учитываться </w:t>
      </w:r>
      <w:hyperlink r:id="rId18" w:history="1">
        <w:r w:rsidRPr="00D2397F">
          <w:rPr>
            <w:rStyle w:val="a6"/>
            <w:rFonts w:ascii="Times New Roman" w:eastAsia="Times New Roman" w:hAnsi="Times New Roman" w:cs="Times New Roman"/>
            <w:color w:val="auto"/>
            <w:sz w:val="24"/>
            <w:szCs w:val="24"/>
            <w:u w:val="none"/>
          </w:rPr>
          <w:t>принципы гражданского права</w:t>
        </w:r>
      </w:hyperlink>
      <w:r w:rsidRPr="00D2397F">
        <w:rPr>
          <w:rFonts w:ascii="Times New Roman" w:eastAsia="Times New Roman" w:hAnsi="Times New Roman" w:cs="Times New Roman"/>
          <w:sz w:val="24"/>
          <w:szCs w:val="24"/>
        </w:rPr>
        <w:t> – равенства, добросовестности и др.</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Особого внимания применительно к осуществлению прав и исполнению обязанностей заслуживают следующие принципы.</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Принцип диспозитивности. </w:t>
      </w:r>
      <w:hyperlink r:id="rId19" w:history="1">
        <w:r w:rsidRPr="00D2397F">
          <w:rPr>
            <w:rStyle w:val="a6"/>
            <w:rFonts w:ascii="Times New Roman" w:eastAsia="Times New Roman" w:hAnsi="Times New Roman" w:cs="Times New Roman"/>
            <w:color w:val="auto"/>
            <w:sz w:val="24"/>
            <w:szCs w:val="24"/>
            <w:u w:val="none"/>
          </w:rPr>
          <w:t>Субъекты гражданских прав</w:t>
        </w:r>
      </w:hyperlink>
      <w:r w:rsidRPr="00D2397F">
        <w:rPr>
          <w:rFonts w:ascii="Times New Roman" w:eastAsia="Times New Roman" w:hAnsi="Times New Roman" w:cs="Times New Roman"/>
          <w:sz w:val="24"/>
          <w:szCs w:val="24"/>
        </w:rPr>
        <w:t> осуществляют их, выбирая варианты поведения, которые допускаются содержанием данного права. Иногда субъективное право может сводиться к возможности совершить только одно действие (например, требовать оплаты выполненных работ). Часто в содержание права входит возможность совершить одно или несколько действий (например, если продавец передал товар ненадлежащего качества, покупатель по своему выбору может требовать (1) уменьшения цены, (2) устранения недостатков или (3) возмещения </w:t>
      </w:r>
      <w:hyperlink r:id="rId20" w:history="1">
        <w:r w:rsidRPr="00D2397F">
          <w:rPr>
            <w:rStyle w:val="a6"/>
            <w:rFonts w:ascii="Times New Roman" w:eastAsia="Times New Roman" w:hAnsi="Times New Roman" w:cs="Times New Roman"/>
            <w:color w:val="auto"/>
            <w:sz w:val="24"/>
            <w:szCs w:val="24"/>
            <w:u w:val="none"/>
          </w:rPr>
          <w:t>расходов</w:t>
        </w:r>
      </w:hyperlink>
      <w:r w:rsidRPr="00D2397F">
        <w:rPr>
          <w:rFonts w:ascii="Times New Roman" w:eastAsia="Times New Roman" w:hAnsi="Times New Roman" w:cs="Times New Roman"/>
          <w:sz w:val="24"/>
          <w:szCs w:val="24"/>
        </w:rPr>
        <w:t> на устранение недостатков (п. 1 ст. 475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И </w:t>
      </w:r>
      <w:proofErr w:type="gramStart"/>
      <w:r w:rsidRPr="00D2397F">
        <w:rPr>
          <w:rFonts w:ascii="Times New Roman" w:eastAsia="Times New Roman" w:hAnsi="Times New Roman" w:cs="Times New Roman"/>
          <w:sz w:val="24"/>
          <w:szCs w:val="24"/>
        </w:rPr>
        <w:t>в том</w:t>
      </w:r>
      <w:proofErr w:type="gramEnd"/>
      <w:r w:rsidRPr="00D2397F">
        <w:rPr>
          <w:rFonts w:ascii="Times New Roman" w:eastAsia="Times New Roman" w:hAnsi="Times New Roman" w:cs="Times New Roman"/>
          <w:sz w:val="24"/>
          <w:szCs w:val="24"/>
        </w:rPr>
        <w:t xml:space="preserve"> и в другом случае можно не осуществлять свое право – это тоже диспозитивность. Причем это может происходить как при пассивном поведении субъекта (он не выражает свою волю), так и при его активном поведении – он отказывается от осуществления своего права. В силу общего правила, включенного в п. 2 ст. 9 ГК, отказ от осуществления субъективного права не влечет прекращения права, за исключением случаев, установленных законом. Так, отказ от </w:t>
      </w:r>
      <w:hyperlink r:id="rId21" w:history="1">
        <w:r w:rsidRPr="00D2397F">
          <w:rPr>
            <w:rStyle w:val="a6"/>
            <w:rFonts w:ascii="Times New Roman" w:eastAsia="Times New Roman" w:hAnsi="Times New Roman" w:cs="Times New Roman"/>
            <w:color w:val="auto"/>
            <w:sz w:val="24"/>
            <w:szCs w:val="24"/>
            <w:u w:val="none"/>
          </w:rPr>
          <w:t>права собственности</w:t>
        </w:r>
      </w:hyperlink>
      <w:r w:rsidRPr="00D2397F">
        <w:rPr>
          <w:rFonts w:ascii="Times New Roman" w:eastAsia="Times New Roman" w:hAnsi="Times New Roman" w:cs="Times New Roman"/>
          <w:sz w:val="24"/>
          <w:szCs w:val="24"/>
        </w:rPr>
        <w:t> на имущество не влечет прекращения правомочия собственника до того момента, пока это имущество не приобретет другое лицо (ч. 2 ст. 236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Принцип осуществления гражданского права по усмотрению обладателя данного субъективного права (п. 1 ст. 9 ГК). При диспозитивности, конечно, тоже есть усмотрение. Но </w:t>
      </w:r>
      <w:r w:rsidRPr="00D2397F">
        <w:rPr>
          <w:rFonts w:ascii="Times New Roman" w:eastAsia="Times New Roman" w:hAnsi="Times New Roman" w:cs="Times New Roman"/>
          <w:sz w:val="24"/>
          <w:szCs w:val="24"/>
        </w:rPr>
        <w:lastRenderedPageBreak/>
        <w:t>в данном случае речь идет о принципе, в соответствии с которым субъекты осуществляют свои права своей волей и в своем интересе (п. 2 ст. 1 ГК). Невозможно понуждение субъекта к осуществлению принадлежащего ему права (например, принудить субъекта приобрести </w:t>
      </w:r>
      <w:hyperlink r:id="rId22" w:history="1">
        <w:r w:rsidRPr="00D2397F">
          <w:rPr>
            <w:rStyle w:val="a6"/>
            <w:rFonts w:ascii="Times New Roman" w:eastAsia="Times New Roman" w:hAnsi="Times New Roman" w:cs="Times New Roman"/>
            <w:color w:val="auto"/>
            <w:sz w:val="24"/>
            <w:szCs w:val="24"/>
            <w:u w:val="none"/>
          </w:rPr>
          <w:t>вещь</w:t>
        </w:r>
      </w:hyperlink>
      <w:r w:rsidRPr="00D2397F">
        <w:rPr>
          <w:rFonts w:ascii="Times New Roman" w:eastAsia="Times New Roman" w:hAnsi="Times New Roman" w:cs="Times New Roman"/>
          <w:sz w:val="24"/>
          <w:szCs w:val="24"/>
        </w:rPr>
        <w:t> в </w:t>
      </w:r>
      <w:hyperlink r:id="rId23" w:history="1">
        <w:r w:rsidRPr="00D2397F">
          <w:rPr>
            <w:rStyle w:val="a6"/>
            <w:rFonts w:ascii="Times New Roman" w:eastAsia="Times New Roman" w:hAnsi="Times New Roman" w:cs="Times New Roman"/>
            <w:color w:val="auto"/>
            <w:sz w:val="24"/>
            <w:szCs w:val="24"/>
            <w:u w:val="none"/>
          </w:rPr>
          <w:t>собственность</w:t>
        </w:r>
      </w:hyperlink>
      <w:r w:rsidRPr="00D2397F">
        <w:rPr>
          <w:rFonts w:ascii="Times New Roman" w:eastAsia="Times New Roman" w:hAnsi="Times New Roman" w:cs="Times New Roman"/>
          <w:sz w:val="24"/>
          <w:szCs w:val="24"/>
        </w:rPr>
        <w:t>).</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b/>
          <w:bCs/>
          <w:sz w:val="24"/>
          <w:szCs w:val="24"/>
        </w:rPr>
      </w:pPr>
      <w:r w:rsidRPr="00D2397F">
        <w:rPr>
          <w:rFonts w:ascii="Times New Roman" w:eastAsia="Times New Roman" w:hAnsi="Times New Roman" w:cs="Times New Roman"/>
          <w:b/>
          <w:bCs/>
          <w:sz w:val="24"/>
          <w:szCs w:val="24"/>
        </w:rPr>
        <w:t>Пределы и ограничения гражданских прав</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1. Безграничная свобода субъекта при осуществлении им своих </w:t>
      </w:r>
      <w:hyperlink r:id="rId24" w:history="1">
        <w:r w:rsidRPr="00D2397F">
          <w:rPr>
            <w:rStyle w:val="a6"/>
            <w:rFonts w:ascii="Times New Roman" w:eastAsia="Times New Roman" w:hAnsi="Times New Roman" w:cs="Times New Roman"/>
            <w:color w:val="auto"/>
            <w:sz w:val="24"/>
            <w:szCs w:val="24"/>
            <w:u w:val="none"/>
          </w:rPr>
          <w:t>прав</w:t>
        </w:r>
      </w:hyperlink>
      <w:r w:rsidRPr="00D2397F">
        <w:rPr>
          <w:rFonts w:ascii="Times New Roman" w:eastAsia="Times New Roman" w:hAnsi="Times New Roman" w:cs="Times New Roman"/>
          <w:sz w:val="24"/>
          <w:szCs w:val="24"/>
        </w:rPr>
        <w:t> невозможна, ибо она неизбежно приводила бы к ущемлению публичных интересов и прав третьих лиц. Поэтому естественно, что в </w:t>
      </w:r>
      <w:hyperlink r:id="rId25" w:history="1">
        <w:r w:rsidRPr="00D2397F">
          <w:rPr>
            <w:rStyle w:val="a6"/>
            <w:rFonts w:ascii="Times New Roman" w:eastAsia="Times New Roman" w:hAnsi="Times New Roman" w:cs="Times New Roman"/>
            <w:color w:val="auto"/>
            <w:sz w:val="24"/>
            <w:szCs w:val="24"/>
            <w:u w:val="none"/>
          </w:rPr>
          <w:t>законе</w:t>
        </w:r>
      </w:hyperlink>
      <w:r w:rsidRPr="00D2397F">
        <w:rPr>
          <w:rFonts w:ascii="Times New Roman" w:eastAsia="Times New Roman" w:hAnsi="Times New Roman" w:cs="Times New Roman"/>
          <w:sz w:val="24"/>
          <w:szCs w:val="24"/>
        </w:rPr>
        <w:t> указываются некие пределы (границы) осуществления </w:t>
      </w:r>
      <w:hyperlink r:id="rId26" w:history="1">
        <w:r w:rsidRPr="00D2397F">
          <w:rPr>
            <w:rStyle w:val="a6"/>
            <w:rFonts w:ascii="Times New Roman" w:eastAsia="Times New Roman" w:hAnsi="Times New Roman" w:cs="Times New Roman"/>
            <w:color w:val="auto"/>
            <w:sz w:val="24"/>
            <w:szCs w:val="24"/>
            <w:u w:val="none"/>
          </w:rPr>
          <w:t>гражданских прав</w:t>
        </w:r>
      </w:hyperlink>
      <w:r w:rsidRPr="00D2397F">
        <w:rPr>
          <w:rFonts w:ascii="Times New Roman" w:eastAsia="Times New Roman" w:hAnsi="Times New Roman" w:cs="Times New Roman"/>
          <w:sz w:val="24"/>
          <w:szCs w:val="24"/>
        </w:rPr>
        <w:t>. Это общие стеснения </w:t>
      </w:r>
      <w:hyperlink r:id="rId27" w:history="1">
        <w:r w:rsidRPr="00D2397F">
          <w:rPr>
            <w:rStyle w:val="a6"/>
            <w:rFonts w:ascii="Times New Roman" w:eastAsia="Times New Roman" w:hAnsi="Times New Roman" w:cs="Times New Roman"/>
            <w:color w:val="auto"/>
            <w:sz w:val="24"/>
            <w:szCs w:val="24"/>
            <w:u w:val="none"/>
          </w:rPr>
          <w:t>субъектных прав</w:t>
        </w:r>
      </w:hyperlink>
      <w:r w:rsidRPr="00D2397F">
        <w:rPr>
          <w:rFonts w:ascii="Times New Roman" w:eastAsia="Times New Roman" w:hAnsi="Times New Roman" w:cs="Times New Roman"/>
          <w:sz w:val="24"/>
          <w:szCs w:val="24"/>
        </w:rPr>
        <w:t>. Пределы </w:t>
      </w:r>
      <w:hyperlink r:id="rId28" w:history="1">
        <w:r w:rsidRPr="00D2397F">
          <w:rPr>
            <w:rStyle w:val="a6"/>
            <w:rFonts w:ascii="Times New Roman" w:eastAsia="Times New Roman" w:hAnsi="Times New Roman" w:cs="Times New Roman"/>
            <w:color w:val="auto"/>
            <w:sz w:val="24"/>
            <w:szCs w:val="24"/>
            <w:u w:val="none"/>
          </w:rPr>
          <w:t>осуществления гражданских прав</w:t>
        </w:r>
      </w:hyperlink>
      <w:r w:rsidRPr="00D2397F">
        <w:rPr>
          <w:rFonts w:ascii="Times New Roman" w:eastAsia="Times New Roman" w:hAnsi="Times New Roman" w:cs="Times New Roman"/>
          <w:sz w:val="24"/>
          <w:szCs w:val="24"/>
        </w:rPr>
        <w:t> объективны – их существование не зависит от воли участников </w:t>
      </w:r>
      <w:hyperlink r:id="rId29" w:history="1">
        <w:r w:rsidRPr="00D2397F">
          <w:rPr>
            <w:rStyle w:val="a6"/>
            <w:rFonts w:ascii="Times New Roman" w:eastAsia="Times New Roman" w:hAnsi="Times New Roman" w:cs="Times New Roman"/>
            <w:color w:val="auto"/>
            <w:sz w:val="24"/>
            <w:szCs w:val="24"/>
            <w:u w:val="none"/>
          </w:rPr>
          <w:t>правоотношений</w:t>
        </w:r>
      </w:hyperlink>
      <w:r w:rsidRPr="00D2397F">
        <w:rPr>
          <w:rFonts w:ascii="Times New Roman" w:eastAsia="Times New Roman" w:hAnsi="Times New Roman" w:cs="Times New Roman"/>
          <w:sz w:val="24"/>
          <w:szCs w:val="24"/>
        </w:rPr>
        <w:t>, они устанавливаются законом.</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Понятие «пределы осуществления гражданских прав» можно рассматривать в узком смысле. В таком случае речь идет о том, что существует </w:t>
      </w:r>
      <w:hyperlink r:id="rId30" w:history="1">
        <w:r w:rsidRPr="00D2397F">
          <w:rPr>
            <w:rStyle w:val="a6"/>
            <w:rFonts w:ascii="Times New Roman" w:eastAsia="Times New Roman" w:hAnsi="Times New Roman" w:cs="Times New Roman"/>
            <w:color w:val="auto"/>
            <w:sz w:val="24"/>
            <w:szCs w:val="24"/>
            <w:u w:val="none"/>
          </w:rPr>
          <w:t>субъективное право</w:t>
        </w:r>
      </w:hyperlink>
      <w:r w:rsidRPr="00D2397F">
        <w:rPr>
          <w:rFonts w:ascii="Times New Roman" w:eastAsia="Times New Roman" w:hAnsi="Times New Roman" w:cs="Times New Roman"/>
          <w:sz w:val="24"/>
          <w:szCs w:val="24"/>
        </w:rPr>
        <w:t> (например, </w:t>
      </w:r>
      <w:hyperlink r:id="rId31" w:history="1">
        <w:r w:rsidRPr="00D2397F">
          <w:rPr>
            <w:rStyle w:val="a6"/>
            <w:rFonts w:ascii="Times New Roman" w:eastAsia="Times New Roman" w:hAnsi="Times New Roman" w:cs="Times New Roman"/>
            <w:color w:val="auto"/>
            <w:sz w:val="24"/>
            <w:szCs w:val="24"/>
            <w:u w:val="none"/>
          </w:rPr>
          <w:t>право собственности</w:t>
        </w:r>
      </w:hyperlink>
      <w:r w:rsidRPr="00D2397F">
        <w:rPr>
          <w:rFonts w:ascii="Times New Roman" w:eastAsia="Times New Roman" w:hAnsi="Times New Roman" w:cs="Times New Roman"/>
          <w:sz w:val="24"/>
          <w:szCs w:val="24"/>
        </w:rPr>
        <w:t>) и оно должно осуществляться с соблюдением определенных законом пределов (границ). Нередко словосочетание «пределы осуществления гражданских прав» используется в широком смысле, т.е. подразумеваются некие общие правила, определяющие </w:t>
      </w:r>
      <w:hyperlink r:id="rId32" w:history="1">
        <w:r w:rsidRPr="00D2397F">
          <w:rPr>
            <w:rStyle w:val="a6"/>
            <w:rFonts w:ascii="Times New Roman" w:eastAsia="Times New Roman" w:hAnsi="Times New Roman" w:cs="Times New Roman"/>
            <w:color w:val="auto"/>
            <w:sz w:val="24"/>
            <w:szCs w:val="24"/>
            <w:u w:val="none"/>
          </w:rPr>
          <w:t>правомерное поведение</w:t>
        </w:r>
      </w:hyperlink>
      <w:r w:rsidRPr="00D2397F">
        <w:rPr>
          <w:rFonts w:ascii="Times New Roman" w:eastAsia="Times New Roman" w:hAnsi="Times New Roman" w:cs="Times New Roman"/>
          <w:sz w:val="24"/>
          <w:szCs w:val="24"/>
        </w:rPr>
        <w:t>, вне связи с субъективными правами. Так, никто не вправе извлекать преимущества из своего незаконного или недобросовестного поведения (п. 4 ст. 1 ГК). Это общее правило должно «работать» как при осуществлении субъективных прав, так и при совершении действий, не связанных с реализацией субъективных прав, например при осуществлении возможностей, заключенных в правосубъектности. Так, в п. 3 ст. 1 ГК предусмотрено, что субъекты должны действовать добросовестно, в том числе и при установлении гражданских прав. Действия в обход закона с противоправной целью недопустимы в силу ст. 10 ГК как в тех случаях, когда они связаны с осуществлением субъективного права, так и при отсутствии права.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В законодательстве пределы осуществления гражданских прав закрепляются различными способами. В одних случаях предписывается определенный порядок осуществления права, не допускающий </w:t>
      </w:r>
      <w:proofErr w:type="spellStart"/>
      <w:r w:rsidRPr="00D2397F">
        <w:rPr>
          <w:rFonts w:ascii="Times New Roman" w:eastAsia="Times New Roman" w:hAnsi="Times New Roman" w:cs="Times New Roman"/>
          <w:sz w:val="24"/>
          <w:szCs w:val="24"/>
        </w:rPr>
        <w:t>какихлибо</w:t>
      </w:r>
      <w:proofErr w:type="spellEnd"/>
      <w:r w:rsidRPr="00D2397F">
        <w:rPr>
          <w:rFonts w:ascii="Times New Roman" w:eastAsia="Times New Roman" w:hAnsi="Times New Roman" w:cs="Times New Roman"/>
          <w:sz w:val="24"/>
          <w:szCs w:val="24"/>
        </w:rPr>
        <w:t xml:space="preserve"> отступлений. В других – установленный законом правовой режим имущества (например, недвижимого) содержит пределы осуществления гражданских прав. Очень часто пределы формулируются путем введения запретов на совершение определенных действий. Словосочетание «пределы осуществления гражданских прав» встречается в законе нечасто.</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Но </w:t>
      </w:r>
      <w:hyperlink r:id="rId33" w:history="1">
        <w:r w:rsidRPr="00D2397F">
          <w:rPr>
            <w:rStyle w:val="a6"/>
            <w:rFonts w:ascii="Times New Roman" w:eastAsia="Times New Roman" w:hAnsi="Times New Roman" w:cs="Times New Roman"/>
            <w:color w:val="auto"/>
            <w:sz w:val="24"/>
            <w:szCs w:val="24"/>
            <w:u w:val="none"/>
          </w:rPr>
          <w:t>анализ</w:t>
        </w:r>
      </w:hyperlink>
      <w:r w:rsidRPr="00D2397F">
        <w:rPr>
          <w:rFonts w:ascii="Times New Roman" w:eastAsia="Times New Roman" w:hAnsi="Times New Roman" w:cs="Times New Roman"/>
          <w:sz w:val="24"/>
          <w:szCs w:val="24"/>
        </w:rPr>
        <w:t> той или иной нормы может свидетельствовать о том, что речь идет именно о таких пределах. Нередко пределы осуществления гражданских прав именуются в законе ограничениями. Так, в п. 2 ст. 1 ГК указано, что гражданские права могут быть ограничены на основании федерального закона (см. также ст. 55 </w:t>
      </w:r>
      <w:hyperlink r:id="rId34" w:history="1">
        <w:r w:rsidRPr="00D2397F">
          <w:rPr>
            <w:rStyle w:val="a6"/>
            <w:rFonts w:ascii="Times New Roman" w:eastAsia="Times New Roman" w:hAnsi="Times New Roman" w:cs="Times New Roman"/>
            <w:color w:val="auto"/>
            <w:sz w:val="24"/>
            <w:szCs w:val="24"/>
            <w:u w:val="none"/>
          </w:rPr>
          <w:t>Конституции</w:t>
        </w:r>
      </w:hyperlink>
      <w:r w:rsidRPr="00D2397F">
        <w:rPr>
          <w:rFonts w:ascii="Times New Roman" w:eastAsia="Times New Roman" w:hAnsi="Times New Roman" w:cs="Times New Roman"/>
          <w:sz w:val="24"/>
          <w:szCs w:val="24"/>
        </w:rPr>
        <w:t>). Например, в содержание правоспособности </w:t>
      </w:r>
      <w:hyperlink r:id="rId35" w:history="1">
        <w:r w:rsidRPr="00D2397F">
          <w:rPr>
            <w:rStyle w:val="a6"/>
            <w:rFonts w:ascii="Times New Roman" w:eastAsia="Times New Roman" w:hAnsi="Times New Roman" w:cs="Times New Roman"/>
            <w:color w:val="auto"/>
            <w:sz w:val="24"/>
            <w:szCs w:val="24"/>
            <w:u w:val="none"/>
          </w:rPr>
          <w:t>гражданина</w:t>
        </w:r>
      </w:hyperlink>
      <w:r w:rsidRPr="00D2397F">
        <w:rPr>
          <w:rFonts w:ascii="Times New Roman" w:eastAsia="Times New Roman" w:hAnsi="Times New Roman" w:cs="Times New Roman"/>
          <w:sz w:val="24"/>
          <w:szCs w:val="24"/>
        </w:rPr>
        <w:t> входит возможность избирать </w:t>
      </w:r>
      <w:hyperlink r:id="rId36" w:history="1">
        <w:r w:rsidRPr="00D2397F">
          <w:rPr>
            <w:rStyle w:val="a6"/>
            <w:rFonts w:ascii="Times New Roman" w:eastAsia="Times New Roman" w:hAnsi="Times New Roman" w:cs="Times New Roman"/>
            <w:color w:val="auto"/>
            <w:sz w:val="24"/>
            <w:szCs w:val="24"/>
            <w:u w:val="none"/>
          </w:rPr>
          <w:t>место жительства</w:t>
        </w:r>
      </w:hyperlink>
      <w:r w:rsidRPr="00D2397F">
        <w:rPr>
          <w:rFonts w:ascii="Times New Roman" w:eastAsia="Times New Roman" w:hAnsi="Times New Roman" w:cs="Times New Roman"/>
          <w:sz w:val="24"/>
          <w:szCs w:val="24"/>
        </w:rPr>
        <w:t xml:space="preserve"> (ст. 18 ГК. Это норма конституционная – ст. 27 Конституции). Однако право граждан на свободу передвижения, выбор места пребывания и жительства может быть ограничено в пограничной зоне, в закрытых военных городках, в зоне экологического бедствия и т.п. (ст. 8 Закона о свободе передвижения). Могут вводиться ограничения </w:t>
      </w:r>
      <w:proofErr w:type="spellStart"/>
      <w:r w:rsidRPr="00D2397F">
        <w:rPr>
          <w:rFonts w:ascii="Times New Roman" w:eastAsia="Times New Roman" w:hAnsi="Times New Roman" w:cs="Times New Roman"/>
          <w:sz w:val="24"/>
          <w:szCs w:val="24"/>
        </w:rPr>
        <w:t>оборотоспособности</w:t>
      </w:r>
      <w:proofErr w:type="spellEnd"/>
      <w:r w:rsidRPr="00D2397F">
        <w:rPr>
          <w:rFonts w:ascii="Times New Roman" w:eastAsia="Times New Roman" w:hAnsi="Times New Roman" w:cs="Times New Roman"/>
          <w:sz w:val="24"/>
          <w:szCs w:val="24"/>
        </w:rPr>
        <w:t> </w:t>
      </w:r>
      <w:hyperlink r:id="rId37" w:history="1">
        <w:r w:rsidRPr="00D2397F">
          <w:rPr>
            <w:rStyle w:val="a6"/>
            <w:rFonts w:ascii="Times New Roman" w:eastAsia="Times New Roman" w:hAnsi="Times New Roman" w:cs="Times New Roman"/>
            <w:color w:val="auto"/>
            <w:sz w:val="24"/>
            <w:szCs w:val="24"/>
            <w:u w:val="none"/>
          </w:rPr>
          <w:t>объектов гражданских прав</w:t>
        </w:r>
      </w:hyperlink>
      <w:r w:rsidRPr="00D2397F">
        <w:rPr>
          <w:rFonts w:ascii="Times New Roman" w:eastAsia="Times New Roman" w:hAnsi="Times New Roman" w:cs="Times New Roman"/>
          <w:sz w:val="24"/>
          <w:szCs w:val="24"/>
        </w:rPr>
        <w:t> (ст. 129 ГК) и т.д.</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Таких пределов довольно много. Вводятся они исходя из различных соображений. В частности, введение тех или иных пределов осуществления гражданских прав может быть обусловлено </w:t>
      </w:r>
      <w:r w:rsidRPr="00D2397F">
        <w:rPr>
          <w:rFonts w:ascii="Times New Roman" w:eastAsia="Times New Roman" w:hAnsi="Times New Roman" w:cs="Times New Roman"/>
          <w:sz w:val="24"/>
          <w:szCs w:val="24"/>
        </w:rPr>
        <w:lastRenderedPageBreak/>
        <w:t>спецификой субъектного состава </w:t>
      </w:r>
      <w:hyperlink r:id="rId38" w:history="1">
        <w:r w:rsidRPr="00D2397F">
          <w:rPr>
            <w:rStyle w:val="a6"/>
            <w:rFonts w:ascii="Times New Roman" w:eastAsia="Times New Roman" w:hAnsi="Times New Roman" w:cs="Times New Roman"/>
            <w:color w:val="auto"/>
            <w:sz w:val="24"/>
            <w:szCs w:val="24"/>
            <w:u w:val="none"/>
          </w:rPr>
          <w:t>гражданского правоотношения</w:t>
        </w:r>
      </w:hyperlink>
      <w:r w:rsidRPr="00D2397F">
        <w:rPr>
          <w:rFonts w:ascii="Times New Roman" w:eastAsia="Times New Roman" w:hAnsi="Times New Roman" w:cs="Times New Roman"/>
          <w:sz w:val="24"/>
          <w:szCs w:val="24"/>
        </w:rPr>
        <w:t>. Так, малолетние в возрасте от шести до 14 лет самостоятельно совершают лишь некоторые </w:t>
      </w:r>
      <w:hyperlink r:id="rId39" w:history="1">
        <w:r w:rsidRPr="00D2397F">
          <w:rPr>
            <w:rStyle w:val="a6"/>
            <w:rFonts w:ascii="Times New Roman" w:eastAsia="Times New Roman" w:hAnsi="Times New Roman" w:cs="Times New Roman"/>
            <w:color w:val="auto"/>
            <w:sz w:val="24"/>
            <w:szCs w:val="24"/>
            <w:u w:val="none"/>
          </w:rPr>
          <w:t>сделки</w:t>
        </w:r>
      </w:hyperlink>
      <w:r w:rsidRPr="00D2397F">
        <w:rPr>
          <w:rFonts w:ascii="Times New Roman" w:eastAsia="Times New Roman" w:hAnsi="Times New Roman" w:cs="Times New Roman"/>
          <w:sz w:val="24"/>
          <w:szCs w:val="24"/>
        </w:rPr>
        <w:t> (например, мелкие бытовые), а по общему правилу сделки от их имени совершают </w:t>
      </w:r>
      <w:hyperlink r:id="rId40" w:history="1">
        <w:r w:rsidRPr="00D2397F">
          <w:rPr>
            <w:rStyle w:val="a6"/>
            <w:rFonts w:ascii="Times New Roman" w:eastAsia="Times New Roman" w:hAnsi="Times New Roman" w:cs="Times New Roman"/>
            <w:color w:val="auto"/>
            <w:sz w:val="24"/>
            <w:szCs w:val="24"/>
            <w:u w:val="none"/>
          </w:rPr>
          <w:t>родители</w:t>
        </w:r>
      </w:hyperlink>
      <w:r w:rsidRPr="00D2397F">
        <w:rPr>
          <w:rFonts w:ascii="Times New Roman" w:eastAsia="Times New Roman" w:hAnsi="Times New Roman" w:cs="Times New Roman"/>
          <w:sz w:val="24"/>
          <w:szCs w:val="24"/>
        </w:rPr>
        <w:t>, усыновители или опекуны (ст. 28 ГК). </w:t>
      </w:r>
      <w:hyperlink r:id="rId41" w:history="1">
        <w:r w:rsidRPr="00D2397F">
          <w:rPr>
            <w:rStyle w:val="a6"/>
            <w:rFonts w:ascii="Times New Roman" w:eastAsia="Times New Roman" w:hAnsi="Times New Roman" w:cs="Times New Roman"/>
            <w:color w:val="auto"/>
            <w:sz w:val="24"/>
            <w:szCs w:val="24"/>
            <w:u w:val="none"/>
          </w:rPr>
          <w:t>Опекун</w:t>
        </w:r>
      </w:hyperlink>
      <w:r w:rsidRPr="00D2397F">
        <w:rPr>
          <w:rFonts w:ascii="Times New Roman" w:eastAsia="Times New Roman" w:hAnsi="Times New Roman" w:cs="Times New Roman"/>
          <w:sz w:val="24"/>
          <w:szCs w:val="24"/>
        </w:rPr>
        <w:t> или попечитель чаще всего может распоряжаться имуществом подопечного с предварительного согласия органов опеки и </w:t>
      </w:r>
      <w:hyperlink r:id="rId42" w:history="1">
        <w:r w:rsidRPr="00D2397F">
          <w:rPr>
            <w:rStyle w:val="a6"/>
            <w:rFonts w:ascii="Times New Roman" w:eastAsia="Times New Roman" w:hAnsi="Times New Roman" w:cs="Times New Roman"/>
            <w:color w:val="auto"/>
            <w:sz w:val="24"/>
            <w:szCs w:val="24"/>
            <w:u w:val="none"/>
          </w:rPr>
          <w:t>попечительства</w:t>
        </w:r>
      </w:hyperlink>
      <w:r w:rsidRPr="00D2397F">
        <w:rPr>
          <w:rFonts w:ascii="Times New Roman" w:eastAsia="Times New Roman" w:hAnsi="Times New Roman" w:cs="Times New Roman"/>
          <w:sz w:val="24"/>
          <w:szCs w:val="24"/>
        </w:rPr>
        <w:t> (ст. 37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Представитель не может совершать сделки от имени представляемого в отношении себя лично (п. 3 ст. 182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Пределы осуществления гражданских прав нередко вводятся законом с </w:t>
      </w:r>
      <w:hyperlink r:id="rId43" w:history="1">
        <w:r w:rsidRPr="00D2397F">
          <w:rPr>
            <w:rStyle w:val="a6"/>
            <w:rFonts w:ascii="Times New Roman" w:eastAsia="Times New Roman" w:hAnsi="Times New Roman" w:cs="Times New Roman"/>
            <w:color w:val="auto"/>
            <w:sz w:val="24"/>
            <w:szCs w:val="24"/>
            <w:u w:val="none"/>
          </w:rPr>
          <w:t>учетом</w:t>
        </w:r>
      </w:hyperlink>
      <w:r w:rsidRPr="00D2397F">
        <w:rPr>
          <w:rFonts w:ascii="Times New Roman" w:eastAsia="Times New Roman" w:hAnsi="Times New Roman" w:cs="Times New Roman"/>
          <w:sz w:val="24"/>
          <w:szCs w:val="24"/>
        </w:rPr>
        <w:t> специфики объекта. Так, </w:t>
      </w:r>
      <w:hyperlink r:id="rId44" w:history="1">
        <w:r w:rsidRPr="00D2397F">
          <w:rPr>
            <w:rStyle w:val="a6"/>
            <w:rFonts w:ascii="Times New Roman" w:eastAsia="Times New Roman" w:hAnsi="Times New Roman" w:cs="Times New Roman"/>
            <w:color w:val="auto"/>
            <w:sz w:val="24"/>
            <w:szCs w:val="24"/>
            <w:u w:val="none"/>
          </w:rPr>
          <w:t>жилое помещение</w:t>
        </w:r>
      </w:hyperlink>
      <w:r w:rsidRPr="00D2397F">
        <w:rPr>
          <w:rFonts w:ascii="Times New Roman" w:eastAsia="Times New Roman" w:hAnsi="Times New Roman" w:cs="Times New Roman"/>
          <w:sz w:val="24"/>
          <w:szCs w:val="24"/>
        </w:rPr>
        <w:t> может использоваться только для проживания (ст. 288 ГК, ст. 17 ЖК). Земельные участки должны использоваться по целевому назначению (ст. 1 ЗК).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Иногда при установлении пределов используются субъективно-объективные критерии. Так, законом или в установленном им порядке могут быть предусмотрены виды объектов, которые могут принадлежать лишь определенным участникам оборота, либо совершение сделок с которыми допускается только по специальному разрешению (п. 2 ст. 129 ГК) (например, </w:t>
      </w:r>
      <w:hyperlink r:id="rId45" w:history="1">
        <w:r w:rsidRPr="00D2397F">
          <w:rPr>
            <w:rStyle w:val="a6"/>
            <w:rFonts w:ascii="Times New Roman" w:eastAsia="Times New Roman" w:hAnsi="Times New Roman" w:cs="Times New Roman"/>
            <w:color w:val="auto"/>
            <w:sz w:val="24"/>
            <w:szCs w:val="24"/>
            <w:u w:val="none"/>
          </w:rPr>
          <w:t>оружие</w:t>
        </w:r>
      </w:hyperlink>
      <w:r w:rsidRPr="00D2397F">
        <w:rPr>
          <w:rFonts w:ascii="Times New Roman" w:eastAsia="Times New Roman" w:hAnsi="Times New Roman" w:cs="Times New Roman"/>
          <w:sz w:val="24"/>
          <w:szCs w:val="24"/>
        </w:rPr>
        <w:t>, сильнодействующие яды и т.д.).</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Запрет на совершение определенных действий может быть не связан с осуществлением субъективного права. Например, недопустимо совершение сделки с целью, противной основам </w:t>
      </w:r>
      <w:hyperlink r:id="rId46" w:history="1">
        <w:r w:rsidRPr="00D2397F">
          <w:rPr>
            <w:rStyle w:val="a6"/>
            <w:rFonts w:ascii="Times New Roman" w:eastAsia="Times New Roman" w:hAnsi="Times New Roman" w:cs="Times New Roman"/>
            <w:color w:val="auto"/>
            <w:sz w:val="24"/>
            <w:szCs w:val="24"/>
            <w:u w:val="none"/>
          </w:rPr>
          <w:t>правопорядка</w:t>
        </w:r>
      </w:hyperlink>
      <w:r w:rsidRPr="00D2397F">
        <w:rPr>
          <w:rFonts w:ascii="Times New Roman" w:eastAsia="Times New Roman" w:hAnsi="Times New Roman" w:cs="Times New Roman"/>
          <w:sz w:val="24"/>
          <w:szCs w:val="24"/>
        </w:rPr>
        <w:t> или нравственности (антисоциальной сделки) (ст. 169 ГК). Но очень часто запреты вводятся именно в качестве пределов осуществления гражданских прав. Весьма красноречивым примером является правило, включенное в п. 2 ст. 209 ГК: собственник вправе совершать в отношении своего имущества любые действия, не противоречащие закону и иным правовым актам и не нарушающие права и охраняемые законом интересы других лиц (выделены пределы осуществления права </w:t>
      </w:r>
      <w:hyperlink r:id="rId47" w:history="1">
        <w:r w:rsidRPr="00D2397F">
          <w:rPr>
            <w:rStyle w:val="a6"/>
            <w:rFonts w:ascii="Times New Roman" w:eastAsia="Times New Roman" w:hAnsi="Times New Roman" w:cs="Times New Roman"/>
            <w:color w:val="auto"/>
            <w:sz w:val="24"/>
            <w:szCs w:val="24"/>
            <w:u w:val="none"/>
          </w:rPr>
          <w:t>собственности</w:t>
        </w:r>
      </w:hyperlink>
      <w:r w:rsidRPr="00D2397F">
        <w:rPr>
          <w:rFonts w:ascii="Times New Roman" w:eastAsia="Times New Roman" w:hAnsi="Times New Roman" w:cs="Times New Roman"/>
          <w:sz w:val="24"/>
          <w:szCs w:val="24"/>
        </w:rPr>
        <w:t>).</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Это указание общего характера весьма обстоятельно конкретизируется в нормах </w:t>
      </w:r>
      <w:hyperlink r:id="rId48" w:history="1">
        <w:r w:rsidRPr="00D2397F">
          <w:rPr>
            <w:rStyle w:val="a6"/>
            <w:rFonts w:ascii="Times New Roman" w:eastAsia="Times New Roman" w:hAnsi="Times New Roman" w:cs="Times New Roman"/>
            <w:color w:val="auto"/>
            <w:sz w:val="24"/>
            <w:szCs w:val="24"/>
            <w:u w:val="none"/>
          </w:rPr>
          <w:t>жилищного законодательства</w:t>
        </w:r>
      </w:hyperlink>
      <w:r w:rsidRPr="00D2397F">
        <w:rPr>
          <w:rFonts w:ascii="Times New Roman" w:eastAsia="Times New Roman" w:hAnsi="Times New Roman" w:cs="Times New Roman"/>
          <w:sz w:val="24"/>
          <w:szCs w:val="24"/>
        </w:rPr>
        <w:t>, определяющих правила пользования жилыми помещениями. С учетом специфики тех или иных правоотношений такая конкретизация производится и в других случаях.</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2. Пределы осуществления гражданских прав, которые распространяются на все виды гражданских правоотношений, закреплены, в частности, в ст. 10 ГК (учитывая их всеобъемлющий характер, такие пределы можно назвать универсальными). В данном случае законом запрещается совершение ряда действий, описываемых оценочными понятиями. Причем речь идет о родовых понятиях.</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Запрещено злоупотребление правом. О понятии злоупотребления правом написано немало исследований. Тем не менее вопрос о том, что есть злоупотребление правом, остается одним из наиболее дискуссионных. Схематично понятие злоупотребления правом можно охарактеризовать следующим образом.</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О злоупотреблении правом можно говорить лишь в том случае, если субъект обладает неким субъективным правом, но осуществляет его с превышением пределов.</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Злоупотребление правом – это всегда умышленное действие. Субъект, осуществляющий свое право, производит это таким образом, что ущемляются имущественные или неимущественные интересы третьих лиц, </w:t>
      </w:r>
      <w:hyperlink r:id="rId49" w:history="1">
        <w:r w:rsidRPr="00D2397F">
          <w:rPr>
            <w:rStyle w:val="a6"/>
            <w:rFonts w:ascii="Times New Roman" w:eastAsia="Times New Roman" w:hAnsi="Times New Roman" w:cs="Times New Roman"/>
            <w:color w:val="auto"/>
            <w:sz w:val="24"/>
            <w:szCs w:val="24"/>
            <w:u w:val="none"/>
          </w:rPr>
          <w:t>общества</w:t>
        </w:r>
      </w:hyperlink>
      <w:r w:rsidRPr="00D2397F">
        <w:rPr>
          <w:rFonts w:ascii="Times New Roman" w:eastAsia="Times New Roman" w:hAnsi="Times New Roman" w:cs="Times New Roman"/>
          <w:sz w:val="24"/>
          <w:szCs w:val="24"/>
        </w:rPr>
        <w:t> в целом или </w:t>
      </w:r>
      <w:hyperlink r:id="rId50" w:history="1">
        <w:r w:rsidRPr="00D2397F">
          <w:rPr>
            <w:rStyle w:val="a6"/>
            <w:rFonts w:ascii="Times New Roman" w:eastAsia="Times New Roman" w:hAnsi="Times New Roman" w:cs="Times New Roman"/>
            <w:color w:val="auto"/>
            <w:sz w:val="24"/>
            <w:szCs w:val="24"/>
            <w:u w:val="none"/>
          </w:rPr>
          <w:t>государства</w:t>
        </w:r>
      </w:hyperlink>
      <w:r w:rsidRPr="00D2397F">
        <w:rPr>
          <w:rFonts w:ascii="Times New Roman" w:eastAsia="Times New Roman" w:hAnsi="Times New Roman" w:cs="Times New Roman"/>
          <w:sz w:val="24"/>
          <w:szCs w:val="24"/>
        </w:rPr>
        <w:t>, и этот субъект желает такого ущемления либо безразлично относится к последствиям своих действий. Злоупотребление правом – это всегда недобросовестное осуществление права.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lastRenderedPageBreak/>
        <w:t>В качестве злоупотребления правом иногда могут быть квалифицированы и действия, не связанные с осуществлением субъективного права, но заведомо недобросовестные (злоупотребление правом в широком смысле).</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 первую очередь к злоупотреблению правом закон относит осуществление субъективного гражданского права исключительно с намерением причинить вред другому лицу (</w:t>
      </w:r>
      <w:proofErr w:type="spellStart"/>
      <w:r w:rsidRPr="00D2397F">
        <w:rPr>
          <w:rFonts w:ascii="Times New Roman" w:eastAsia="Times New Roman" w:hAnsi="Times New Roman" w:cs="Times New Roman"/>
          <w:sz w:val="24"/>
          <w:szCs w:val="24"/>
        </w:rPr>
        <w:t>шикана</w:t>
      </w:r>
      <w:proofErr w:type="spellEnd"/>
      <w:r w:rsidRPr="00D2397F">
        <w:rPr>
          <w:rFonts w:ascii="Times New Roman" w:eastAsia="Times New Roman" w:hAnsi="Times New Roman" w:cs="Times New Roman"/>
          <w:sz w:val="24"/>
          <w:szCs w:val="24"/>
        </w:rPr>
        <w:t>). Осуществление гражданского права всегда имеет целью удовлетворение каких-либо интересов управомоченного лица. Но в данном случае цель осуществления права состоит исключительно в нарушении интересов другого лица. Такое встречается, например, в соседских отношениях: если один из собственников имущества (например, жилого помещения) производит</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«дарение» своей доли в праве собственности (или ее части) субъектам, которые создадут другим сособственникам условия, существенно затрудняющие реализацию их права собственности, или если собственник комнаты в коммунальной квартире сдает ее в пользование каким-либо гражданам с целью создать сложности в пользовании квартирой.</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К злоупотреблению правом относятся также действия в обход закона с противоправной целью. Под таким злоупотреблением правом понимаются действия, формально не противоречащие закону, но ведущие к цели, запрещенной им; в обход закона поступает тот, кто «сохраняя слова закона, обходит его смысл». Например, субъект, который не вправе заниматься </w:t>
      </w:r>
      <w:hyperlink r:id="rId51" w:history="1">
        <w:r w:rsidRPr="00D2397F">
          <w:rPr>
            <w:rStyle w:val="a6"/>
            <w:rFonts w:ascii="Times New Roman" w:eastAsia="Times New Roman" w:hAnsi="Times New Roman" w:cs="Times New Roman"/>
            <w:color w:val="auto"/>
            <w:sz w:val="24"/>
            <w:szCs w:val="24"/>
            <w:u w:val="none"/>
          </w:rPr>
          <w:t>предпринимательской деятельностью</w:t>
        </w:r>
      </w:hyperlink>
      <w:r w:rsidRPr="00D2397F">
        <w:rPr>
          <w:rFonts w:ascii="Times New Roman" w:eastAsia="Times New Roman" w:hAnsi="Times New Roman" w:cs="Times New Roman"/>
          <w:sz w:val="24"/>
          <w:szCs w:val="24"/>
        </w:rPr>
        <w:t> (допустим, в связи с занимаемой должностью), осуществляет ее от имени другого лица (злоупотребление правом в широком смысле). Или, предположим, желая обойти запрет на привлечение </w:t>
      </w:r>
      <w:hyperlink r:id="rId52" w:history="1">
        <w:r w:rsidRPr="00D2397F">
          <w:rPr>
            <w:rStyle w:val="a6"/>
            <w:rFonts w:ascii="Times New Roman" w:eastAsia="Times New Roman" w:hAnsi="Times New Roman" w:cs="Times New Roman"/>
            <w:color w:val="auto"/>
            <w:sz w:val="24"/>
            <w:szCs w:val="24"/>
            <w:u w:val="none"/>
          </w:rPr>
          <w:t>денежных средств</w:t>
        </w:r>
      </w:hyperlink>
      <w:r w:rsidRPr="00D2397F">
        <w:rPr>
          <w:rFonts w:ascii="Times New Roman" w:eastAsia="Times New Roman" w:hAnsi="Times New Roman" w:cs="Times New Roman"/>
          <w:sz w:val="24"/>
          <w:szCs w:val="24"/>
        </w:rPr>
        <w:t> во вклады (ст. 835 ГК), кооператив привлекает такие средства путем оформления соответствующих действий, например, прием в кооператив новых членов и внесение ими паевых взносов.</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Действия в обход закона с противоправной целью могут облекаться в форму мнимых и притворных сделок (ст. 170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Злоупотреблением правом является также использование гражданских прав в целях ограничения </w:t>
      </w:r>
      <w:hyperlink r:id="rId53" w:history="1">
        <w:r w:rsidRPr="00D2397F">
          <w:rPr>
            <w:rStyle w:val="a6"/>
            <w:rFonts w:ascii="Times New Roman" w:eastAsia="Times New Roman" w:hAnsi="Times New Roman" w:cs="Times New Roman"/>
            <w:color w:val="auto"/>
            <w:sz w:val="24"/>
            <w:szCs w:val="24"/>
            <w:u w:val="none"/>
          </w:rPr>
          <w:t>конкуренции</w:t>
        </w:r>
      </w:hyperlink>
      <w:r w:rsidRPr="00D2397F">
        <w:rPr>
          <w:rFonts w:ascii="Times New Roman" w:eastAsia="Times New Roman" w:hAnsi="Times New Roman" w:cs="Times New Roman"/>
          <w:sz w:val="24"/>
          <w:szCs w:val="24"/>
        </w:rPr>
        <w:t>, а также злоупотребление доминирующим положением на </w:t>
      </w:r>
      <w:hyperlink r:id="rId54" w:history="1">
        <w:r w:rsidRPr="00D2397F">
          <w:rPr>
            <w:rStyle w:val="a6"/>
            <w:rFonts w:ascii="Times New Roman" w:eastAsia="Times New Roman" w:hAnsi="Times New Roman" w:cs="Times New Roman"/>
            <w:color w:val="auto"/>
            <w:sz w:val="24"/>
            <w:szCs w:val="24"/>
            <w:u w:val="none"/>
          </w:rPr>
          <w:t>рынке</w:t>
        </w:r>
      </w:hyperlink>
      <w:r w:rsidRPr="00D2397F">
        <w:rPr>
          <w:rFonts w:ascii="Times New Roman" w:eastAsia="Times New Roman" w:hAnsi="Times New Roman" w:cs="Times New Roman"/>
          <w:sz w:val="24"/>
          <w:szCs w:val="24"/>
        </w:rPr>
        <w:t>. Так, запрещены ограничивающие конкуренцию соглашения хозяйствующих субъектов, установление, поддержание монопольно высокой или монопольно низкой цены товара и т.д. (см. Закон о защите конкуренции).</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Перечень форм злоупотребления правом не является исчерпывающим (что подчеркнуто в п. 1 ст. 10 ГК). С учетом конкретных обстоятельств того или иного дела </w:t>
      </w:r>
      <w:hyperlink r:id="rId55" w:history="1">
        <w:r w:rsidRPr="00D2397F">
          <w:rPr>
            <w:rStyle w:val="a6"/>
            <w:rFonts w:ascii="Times New Roman" w:eastAsia="Times New Roman" w:hAnsi="Times New Roman" w:cs="Times New Roman"/>
            <w:color w:val="auto"/>
            <w:sz w:val="24"/>
            <w:szCs w:val="24"/>
            <w:u w:val="none"/>
          </w:rPr>
          <w:t>суд</w:t>
        </w:r>
      </w:hyperlink>
      <w:r w:rsidRPr="00D2397F">
        <w:rPr>
          <w:rFonts w:ascii="Times New Roman" w:eastAsia="Times New Roman" w:hAnsi="Times New Roman" w:cs="Times New Roman"/>
          <w:sz w:val="24"/>
          <w:szCs w:val="24"/>
        </w:rPr>
        <w:t> может квалифицировать и другие действия в качестве злоупотребления правом.</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3. Последствия злоупотребления правом в первую очередь состоят в том, что суд отказывает в </w:t>
      </w:r>
      <w:hyperlink r:id="rId56" w:history="1">
        <w:r w:rsidRPr="00D2397F">
          <w:rPr>
            <w:rStyle w:val="a6"/>
            <w:rFonts w:ascii="Times New Roman" w:eastAsia="Times New Roman" w:hAnsi="Times New Roman" w:cs="Times New Roman"/>
            <w:color w:val="auto"/>
            <w:sz w:val="24"/>
            <w:szCs w:val="24"/>
            <w:u w:val="none"/>
          </w:rPr>
          <w:t>защите права</w:t>
        </w:r>
      </w:hyperlink>
      <w:r w:rsidRPr="00D2397F">
        <w:rPr>
          <w:rFonts w:ascii="Times New Roman" w:eastAsia="Times New Roman" w:hAnsi="Times New Roman" w:cs="Times New Roman"/>
          <w:sz w:val="24"/>
          <w:szCs w:val="24"/>
        </w:rPr>
        <w:t> полностью или частично. Кроме того, суд применяет иные меры, предусмотренные законом. При совершении действий в обход закона с противоправной целью указанные последствия наступают в том случае, если иное не установлено Гражданским кодексом. Так, в приведенном примере о привлечении кооперативом денежных средств вкладчик вправе требовать возврата вклада, уплаты процентов и, сверх того, возмещения убытков (п. 2 ст. 835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Во всех случаях злоупотребления правом, если оно повлекло нарушение права другого лица, такое лицо может требовать возмещения причиненных убытков (п. 4 ст. 10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Нередко закон устанавливает специальные санкции на случай нарушения пределов осуществления субъективного права. Например, если собственник жилого помещения </w:t>
      </w:r>
      <w:r w:rsidRPr="00D2397F">
        <w:rPr>
          <w:rFonts w:ascii="Times New Roman" w:eastAsia="Times New Roman" w:hAnsi="Times New Roman" w:cs="Times New Roman"/>
          <w:sz w:val="24"/>
          <w:szCs w:val="24"/>
        </w:rPr>
        <w:lastRenderedPageBreak/>
        <w:t>использует его не по назначению, систематически нарушает права и интересы соседей либо бесхозяйственно обращается с жильем, допуская его разрушение, то возможно принудительное прекращение права собственности на такое жилье (ст. 293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Иногда нарушение пределов осуществления субъективных прав влечет </w:t>
      </w:r>
      <w:hyperlink r:id="rId57" w:history="1">
        <w:r w:rsidRPr="00D2397F">
          <w:rPr>
            <w:rStyle w:val="a6"/>
            <w:rFonts w:ascii="Times New Roman" w:eastAsia="Times New Roman" w:hAnsi="Times New Roman" w:cs="Times New Roman"/>
            <w:color w:val="auto"/>
            <w:sz w:val="24"/>
            <w:szCs w:val="24"/>
            <w:u w:val="none"/>
          </w:rPr>
          <w:t>недействительность сделок</w:t>
        </w:r>
      </w:hyperlink>
      <w:r w:rsidRPr="00D2397F">
        <w:rPr>
          <w:rFonts w:ascii="Times New Roman" w:eastAsia="Times New Roman" w:hAnsi="Times New Roman" w:cs="Times New Roman"/>
          <w:sz w:val="24"/>
          <w:szCs w:val="24"/>
        </w:rPr>
        <w:t> и т.д.</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4. При осуществлении гражданских прав должны учитываться частные стеснения гражданских прав – ограничения на основании судебного акта либо акта должностного лица (например, наложение </w:t>
      </w:r>
      <w:hyperlink r:id="rId58" w:history="1">
        <w:r w:rsidRPr="00D2397F">
          <w:rPr>
            <w:rStyle w:val="a6"/>
            <w:rFonts w:ascii="Times New Roman" w:eastAsia="Times New Roman" w:hAnsi="Times New Roman" w:cs="Times New Roman"/>
            <w:color w:val="auto"/>
            <w:sz w:val="24"/>
            <w:szCs w:val="24"/>
            <w:u w:val="none"/>
          </w:rPr>
          <w:t>ареста</w:t>
        </w:r>
      </w:hyperlink>
      <w:r w:rsidRPr="00D2397F">
        <w:rPr>
          <w:rFonts w:ascii="Times New Roman" w:eastAsia="Times New Roman" w:hAnsi="Times New Roman" w:cs="Times New Roman"/>
          <w:sz w:val="24"/>
          <w:szCs w:val="24"/>
        </w:rPr>
        <w:t> на имущество, запрет совершения определенных действий). К частным стеснениям права относятся также договорные ограничения права. Например, при передаче </w:t>
      </w:r>
      <w:hyperlink r:id="rId59" w:history="1">
        <w:r w:rsidRPr="00D2397F">
          <w:rPr>
            <w:rStyle w:val="a6"/>
            <w:rFonts w:ascii="Times New Roman" w:eastAsia="Times New Roman" w:hAnsi="Times New Roman" w:cs="Times New Roman"/>
            <w:color w:val="auto"/>
            <w:sz w:val="24"/>
            <w:szCs w:val="24"/>
            <w:u w:val="none"/>
          </w:rPr>
          <w:t>вещи</w:t>
        </w:r>
      </w:hyperlink>
      <w:r w:rsidRPr="00D2397F">
        <w:rPr>
          <w:rFonts w:ascii="Times New Roman" w:eastAsia="Times New Roman" w:hAnsi="Times New Roman" w:cs="Times New Roman"/>
          <w:sz w:val="24"/>
          <w:szCs w:val="24"/>
        </w:rPr>
        <w:t> в пользование ее собственник, сохраняя права владения, пользования и распоряжения, не может осуществить эти правомочия в полном объеме (чаще всего вещь передается во владение пользователя, обычно невозможно передать ее в пользование еще кому-то и т.д.).</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b/>
          <w:bCs/>
          <w:sz w:val="24"/>
          <w:szCs w:val="24"/>
        </w:rPr>
      </w:pPr>
      <w:r w:rsidRPr="00D2397F">
        <w:rPr>
          <w:rFonts w:ascii="Times New Roman" w:eastAsia="Times New Roman" w:hAnsi="Times New Roman" w:cs="Times New Roman"/>
          <w:b/>
          <w:bCs/>
          <w:sz w:val="24"/>
          <w:szCs w:val="24"/>
        </w:rPr>
        <w:t>Исполнение гражданских обязанностей</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1. Исполнение обязанностей – это совершение тех действий, которые образуют содержание данного элемента </w:t>
      </w:r>
      <w:hyperlink r:id="rId60" w:history="1">
        <w:r w:rsidRPr="00D2397F">
          <w:rPr>
            <w:rStyle w:val="a6"/>
            <w:rFonts w:ascii="Times New Roman" w:eastAsia="Times New Roman" w:hAnsi="Times New Roman" w:cs="Times New Roman"/>
            <w:color w:val="auto"/>
            <w:sz w:val="24"/>
            <w:szCs w:val="24"/>
            <w:u w:val="none"/>
          </w:rPr>
          <w:t>правоотношения</w:t>
        </w:r>
      </w:hyperlink>
      <w:r w:rsidRPr="00D2397F">
        <w:rPr>
          <w:rFonts w:ascii="Times New Roman" w:eastAsia="Times New Roman" w:hAnsi="Times New Roman" w:cs="Times New Roman"/>
          <w:sz w:val="24"/>
          <w:szCs w:val="24"/>
        </w:rPr>
        <w:t>; это совершение того действия, которое лицо должно совершить. Весьма красноречиво название обязанного лица в </w:t>
      </w:r>
      <w:hyperlink r:id="rId61" w:history="1">
        <w:r w:rsidRPr="00D2397F">
          <w:rPr>
            <w:rStyle w:val="a6"/>
            <w:rFonts w:ascii="Times New Roman" w:eastAsia="Times New Roman" w:hAnsi="Times New Roman" w:cs="Times New Roman"/>
            <w:color w:val="auto"/>
            <w:sz w:val="24"/>
            <w:szCs w:val="24"/>
            <w:u w:val="none"/>
          </w:rPr>
          <w:t>обязательстве</w:t>
        </w:r>
      </w:hyperlink>
      <w:r w:rsidRPr="00D2397F">
        <w:rPr>
          <w:rFonts w:ascii="Times New Roman" w:eastAsia="Times New Roman" w:hAnsi="Times New Roman" w:cs="Times New Roman"/>
          <w:sz w:val="24"/>
          <w:szCs w:val="24"/>
        </w:rPr>
        <w:t> – должник (ст. 307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2. Обязанность исполняется путем передачи </w:t>
      </w:r>
      <w:hyperlink r:id="rId62" w:history="1">
        <w:r w:rsidRPr="00D2397F">
          <w:rPr>
            <w:rStyle w:val="a6"/>
            <w:rFonts w:ascii="Times New Roman" w:eastAsia="Times New Roman" w:hAnsi="Times New Roman" w:cs="Times New Roman"/>
            <w:color w:val="auto"/>
            <w:sz w:val="24"/>
            <w:szCs w:val="24"/>
            <w:u w:val="none"/>
          </w:rPr>
          <w:t>вещи</w:t>
        </w:r>
      </w:hyperlink>
      <w:r w:rsidRPr="00D2397F">
        <w:rPr>
          <w:rFonts w:ascii="Times New Roman" w:eastAsia="Times New Roman" w:hAnsi="Times New Roman" w:cs="Times New Roman"/>
          <w:sz w:val="24"/>
          <w:szCs w:val="24"/>
        </w:rPr>
        <w:t> в </w:t>
      </w:r>
      <w:hyperlink r:id="rId63" w:history="1">
        <w:r w:rsidRPr="00D2397F">
          <w:rPr>
            <w:rStyle w:val="a6"/>
            <w:rFonts w:ascii="Times New Roman" w:eastAsia="Times New Roman" w:hAnsi="Times New Roman" w:cs="Times New Roman"/>
            <w:color w:val="auto"/>
            <w:sz w:val="24"/>
            <w:szCs w:val="24"/>
            <w:u w:val="none"/>
          </w:rPr>
          <w:t>собственность</w:t>
        </w:r>
      </w:hyperlink>
      <w:r w:rsidRPr="00D2397F">
        <w:rPr>
          <w:rFonts w:ascii="Times New Roman" w:eastAsia="Times New Roman" w:hAnsi="Times New Roman" w:cs="Times New Roman"/>
          <w:sz w:val="24"/>
          <w:szCs w:val="24"/>
        </w:rPr>
        <w:t> (например, по </w:t>
      </w:r>
      <w:hyperlink r:id="rId64" w:history="1">
        <w:r w:rsidRPr="00D2397F">
          <w:rPr>
            <w:rStyle w:val="a6"/>
            <w:rFonts w:ascii="Times New Roman" w:eastAsia="Times New Roman" w:hAnsi="Times New Roman" w:cs="Times New Roman"/>
            <w:color w:val="auto"/>
            <w:sz w:val="24"/>
            <w:szCs w:val="24"/>
            <w:u w:val="none"/>
          </w:rPr>
          <w:t>договору купли-продажи</w:t>
        </w:r>
      </w:hyperlink>
      <w:r w:rsidRPr="00D2397F">
        <w:rPr>
          <w:rFonts w:ascii="Times New Roman" w:eastAsia="Times New Roman" w:hAnsi="Times New Roman" w:cs="Times New Roman"/>
          <w:sz w:val="24"/>
          <w:szCs w:val="24"/>
        </w:rPr>
        <w:t> или дарения), в пользование (допустим, по </w:t>
      </w:r>
      <w:hyperlink r:id="rId65" w:history="1">
        <w:r w:rsidRPr="00D2397F">
          <w:rPr>
            <w:rStyle w:val="a6"/>
            <w:rFonts w:ascii="Times New Roman" w:eastAsia="Times New Roman" w:hAnsi="Times New Roman" w:cs="Times New Roman"/>
            <w:color w:val="auto"/>
            <w:sz w:val="24"/>
            <w:szCs w:val="24"/>
            <w:u w:val="none"/>
          </w:rPr>
          <w:t>договору аренды</w:t>
        </w:r>
      </w:hyperlink>
      <w:r w:rsidRPr="00D2397F">
        <w:rPr>
          <w:rFonts w:ascii="Times New Roman" w:eastAsia="Times New Roman" w:hAnsi="Times New Roman" w:cs="Times New Roman"/>
          <w:sz w:val="24"/>
          <w:szCs w:val="24"/>
        </w:rPr>
        <w:t>), выполнения подрядчиком определенной работы и сдачи ее результата заказчику, возврата заемщиком суммы займа, воздержания от действий, нарушающих </w:t>
      </w:r>
      <w:hyperlink r:id="rId66" w:history="1">
        <w:r w:rsidRPr="00D2397F">
          <w:rPr>
            <w:rStyle w:val="a6"/>
            <w:rFonts w:ascii="Times New Roman" w:eastAsia="Times New Roman" w:hAnsi="Times New Roman" w:cs="Times New Roman"/>
            <w:color w:val="auto"/>
            <w:sz w:val="24"/>
            <w:szCs w:val="24"/>
            <w:u w:val="none"/>
          </w:rPr>
          <w:t>права</w:t>
        </w:r>
      </w:hyperlink>
      <w:r w:rsidRPr="00D2397F">
        <w:rPr>
          <w:rFonts w:ascii="Times New Roman" w:eastAsia="Times New Roman" w:hAnsi="Times New Roman" w:cs="Times New Roman"/>
          <w:sz w:val="24"/>
          <w:szCs w:val="24"/>
        </w:rPr>
        <w:t> собственника вещи, и т.д. Таким образом, обязанности исполняются либо совершением активных (положительных) действий, либо воздержанием от каких-либо действий. В абсолютных правоотношениях, например (</w:t>
      </w:r>
      <w:hyperlink r:id="rId67" w:history="1">
        <w:r w:rsidRPr="00D2397F">
          <w:rPr>
            <w:rStyle w:val="a6"/>
            <w:rFonts w:ascii="Times New Roman" w:eastAsia="Times New Roman" w:hAnsi="Times New Roman" w:cs="Times New Roman"/>
            <w:color w:val="auto"/>
            <w:sz w:val="24"/>
            <w:szCs w:val="24"/>
            <w:u w:val="none"/>
          </w:rPr>
          <w:t>вещное право</w:t>
        </w:r>
      </w:hyperlink>
      <w:r w:rsidRPr="00D2397F">
        <w:rPr>
          <w:rFonts w:ascii="Times New Roman" w:eastAsia="Times New Roman" w:hAnsi="Times New Roman" w:cs="Times New Roman"/>
          <w:sz w:val="24"/>
          <w:szCs w:val="24"/>
        </w:rPr>
        <w:t>), исполнение обязанностей происходит только путем воздержания от действий (пассивная функция). В относительных (</w:t>
      </w:r>
      <w:hyperlink r:id="rId68" w:history="1">
        <w:r w:rsidRPr="00D2397F">
          <w:rPr>
            <w:rStyle w:val="a6"/>
            <w:rFonts w:ascii="Times New Roman" w:eastAsia="Times New Roman" w:hAnsi="Times New Roman" w:cs="Times New Roman"/>
            <w:color w:val="auto"/>
            <w:sz w:val="24"/>
            <w:szCs w:val="24"/>
            <w:u w:val="none"/>
          </w:rPr>
          <w:t>обязательственное право</w:t>
        </w:r>
      </w:hyperlink>
      <w:r w:rsidRPr="00D2397F">
        <w:rPr>
          <w:rFonts w:ascii="Times New Roman" w:eastAsia="Times New Roman" w:hAnsi="Times New Roman" w:cs="Times New Roman"/>
          <w:sz w:val="24"/>
          <w:szCs w:val="24"/>
        </w:rPr>
        <w:t>) – исполнение обязанности осуществляется путем активных действий и лишь в некоторых случаях обязанное лицо выполняет также пассивную функцию. При этом, как справедливо подчеркивал О.С. Иоффе при характеристике обязательства, «самая природа последнего приводит к тому, что бездействие неизбежно играет в нем подчиненную роль по отношению к действию». Так, перевозчик должен не мешать пассажиру провозить с собой бесплатно ручную кладь (ст. 786 ГК). Однако эта обязанность подчинена основной — перевезти пассажира в пункт назначения, т.е. совершить определенное действие. Вряд ли возможно относительное правоотношение, содержание которого сводилось бы только к бездействию.</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 относительных правоотношениях управомоченное и обязанное лица точно определены. В абсолютных правоотношениях обязанными перед управомоченным лицом являются любые лица («всякий и каждый»).</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3. Обязанности должны исполняться с соблюдением ряда требований. В частности, следует отметить, что исполнение должно быть надлежащим, обеспечивающим неприкосновенность собственности, в соответствии с требованиями </w:t>
      </w:r>
      <w:hyperlink r:id="rId69" w:history="1">
        <w:r w:rsidRPr="00D2397F">
          <w:rPr>
            <w:rStyle w:val="a6"/>
            <w:rFonts w:ascii="Times New Roman" w:eastAsia="Times New Roman" w:hAnsi="Times New Roman" w:cs="Times New Roman"/>
            <w:color w:val="auto"/>
            <w:sz w:val="24"/>
            <w:szCs w:val="24"/>
            <w:u w:val="none"/>
          </w:rPr>
          <w:t>закона</w:t>
        </w:r>
      </w:hyperlink>
      <w:r w:rsidRPr="00D2397F">
        <w:rPr>
          <w:rFonts w:ascii="Times New Roman" w:eastAsia="Times New Roman" w:hAnsi="Times New Roman" w:cs="Times New Roman"/>
          <w:sz w:val="24"/>
          <w:szCs w:val="24"/>
        </w:rPr>
        <w:t>, иных правовых актов, условиями обязательства, а при отсутствии таких требований и условий – в соответствии с обычаями или иными обычно предъявляемыми требованиями.</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Нельзя по общему правилу односторонне отказаться от исполнения обязанности и </w:t>
      </w:r>
      <w:r w:rsidRPr="00D2397F">
        <w:rPr>
          <w:rFonts w:ascii="Times New Roman" w:eastAsia="Times New Roman" w:hAnsi="Times New Roman" w:cs="Times New Roman"/>
          <w:sz w:val="24"/>
          <w:szCs w:val="24"/>
        </w:rPr>
        <w:lastRenderedPageBreak/>
        <w:t>односторонне изменить ее содержание.</w:t>
      </w:r>
    </w:p>
    <w:p w:rsidR="00D2397F" w:rsidRPr="00D2397F" w:rsidRDefault="00000000"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hyperlink r:id="rId70" w:history="1">
        <w:r w:rsidR="00D2397F" w:rsidRPr="00D2397F">
          <w:rPr>
            <w:rStyle w:val="a6"/>
            <w:rFonts w:ascii="Times New Roman" w:eastAsia="Times New Roman" w:hAnsi="Times New Roman" w:cs="Times New Roman"/>
            <w:color w:val="auto"/>
            <w:sz w:val="24"/>
            <w:szCs w:val="24"/>
            <w:u w:val="none"/>
          </w:rPr>
          <w:t>Гражданским законодательством</w:t>
        </w:r>
      </w:hyperlink>
      <w:r w:rsidR="00D2397F" w:rsidRPr="00D2397F">
        <w:rPr>
          <w:rFonts w:ascii="Times New Roman" w:eastAsia="Times New Roman" w:hAnsi="Times New Roman" w:cs="Times New Roman"/>
          <w:sz w:val="24"/>
          <w:szCs w:val="24"/>
        </w:rPr>
        <w:t> обстоятельно регламентируется исполнение обязанностей, входящих в содержание одного из видов гражданско-правовых отношений, – обязательств (общие нормы сформулированы в ст. 309–328 ГК). Некоторая часть соответствующих положений должна иметь значение не только для обязательств, но и для иных гражданско-правовых обязанностей.</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Неисполнение обязанностей влечет нарушение </w:t>
      </w:r>
      <w:hyperlink r:id="rId71" w:history="1">
        <w:r w:rsidRPr="00D2397F">
          <w:rPr>
            <w:rStyle w:val="a6"/>
            <w:rFonts w:ascii="Times New Roman" w:eastAsia="Times New Roman" w:hAnsi="Times New Roman" w:cs="Times New Roman"/>
            <w:color w:val="auto"/>
            <w:sz w:val="24"/>
            <w:szCs w:val="24"/>
            <w:u w:val="none"/>
          </w:rPr>
          <w:t>гражданских прав</w:t>
        </w:r>
      </w:hyperlink>
      <w:r w:rsidRPr="00D2397F">
        <w:rPr>
          <w:rFonts w:ascii="Times New Roman" w:eastAsia="Times New Roman" w:hAnsi="Times New Roman" w:cs="Times New Roman"/>
          <w:sz w:val="24"/>
          <w:szCs w:val="24"/>
        </w:rPr>
        <w:t>.</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b/>
          <w:bCs/>
          <w:sz w:val="24"/>
          <w:szCs w:val="24"/>
        </w:rPr>
      </w:pPr>
      <w:r w:rsidRPr="00D2397F">
        <w:rPr>
          <w:rFonts w:ascii="Times New Roman" w:eastAsia="Times New Roman" w:hAnsi="Times New Roman" w:cs="Times New Roman"/>
          <w:b/>
          <w:bCs/>
          <w:sz w:val="24"/>
          <w:szCs w:val="24"/>
        </w:rPr>
        <w:t>Защита гражданских прав</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1. В содержание любого </w:t>
      </w:r>
      <w:hyperlink r:id="rId72" w:history="1">
        <w:r w:rsidRPr="00D2397F">
          <w:rPr>
            <w:rStyle w:val="a6"/>
            <w:rFonts w:ascii="Times New Roman" w:eastAsia="Times New Roman" w:hAnsi="Times New Roman" w:cs="Times New Roman"/>
            <w:color w:val="auto"/>
            <w:sz w:val="24"/>
            <w:szCs w:val="24"/>
            <w:u w:val="none"/>
          </w:rPr>
          <w:t>субъективного права</w:t>
        </w:r>
      </w:hyperlink>
      <w:r w:rsidRPr="00D2397F">
        <w:rPr>
          <w:rFonts w:ascii="Times New Roman" w:eastAsia="Times New Roman" w:hAnsi="Times New Roman" w:cs="Times New Roman"/>
          <w:sz w:val="24"/>
          <w:szCs w:val="24"/>
        </w:rPr>
        <w:t> входит правомочие на </w:t>
      </w:r>
      <w:hyperlink r:id="rId73" w:history="1">
        <w:r w:rsidRPr="00D2397F">
          <w:rPr>
            <w:rStyle w:val="a6"/>
            <w:rFonts w:ascii="Times New Roman" w:eastAsia="Times New Roman" w:hAnsi="Times New Roman" w:cs="Times New Roman"/>
            <w:color w:val="auto"/>
            <w:sz w:val="24"/>
            <w:szCs w:val="24"/>
            <w:u w:val="none"/>
          </w:rPr>
          <w:t>защиту права</w:t>
        </w:r>
      </w:hyperlink>
      <w:r w:rsidRPr="00D2397F">
        <w:rPr>
          <w:rFonts w:ascii="Times New Roman" w:eastAsia="Times New Roman" w:hAnsi="Times New Roman" w:cs="Times New Roman"/>
          <w:sz w:val="24"/>
          <w:szCs w:val="24"/>
        </w:rPr>
        <w:t>. Необходимость в защите </w:t>
      </w:r>
      <w:hyperlink r:id="rId74" w:history="1">
        <w:r w:rsidRPr="00D2397F">
          <w:rPr>
            <w:rStyle w:val="a6"/>
            <w:rFonts w:ascii="Times New Roman" w:eastAsia="Times New Roman" w:hAnsi="Times New Roman" w:cs="Times New Roman"/>
            <w:color w:val="auto"/>
            <w:sz w:val="24"/>
            <w:szCs w:val="24"/>
            <w:u w:val="none"/>
          </w:rPr>
          <w:t>права</w:t>
        </w:r>
      </w:hyperlink>
      <w:r w:rsidRPr="00D2397F">
        <w:rPr>
          <w:rFonts w:ascii="Times New Roman" w:eastAsia="Times New Roman" w:hAnsi="Times New Roman" w:cs="Times New Roman"/>
          <w:sz w:val="24"/>
          <w:szCs w:val="24"/>
        </w:rPr>
        <w:t> появляется в случае, когда происходит нарушение права (например, арендодатель по </w:t>
      </w:r>
      <w:hyperlink r:id="rId75" w:history="1">
        <w:r w:rsidRPr="00D2397F">
          <w:rPr>
            <w:rStyle w:val="a6"/>
            <w:rFonts w:ascii="Times New Roman" w:eastAsia="Times New Roman" w:hAnsi="Times New Roman" w:cs="Times New Roman"/>
            <w:color w:val="auto"/>
            <w:sz w:val="24"/>
            <w:szCs w:val="24"/>
            <w:u w:val="none"/>
          </w:rPr>
          <w:t>договору аренды</w:t>
        </w:r>
      </w:hyperlink>
      <w:r w:rsidRPr="00D2397F">
        <w:rPr>
          <w:rFonts w:ascii="Times New Roman" w:eastAsia="Times New Roman" w:hAnsi="Times New Roman" w:cs="Times New Roman"/>
          <w:sz w:val="24"/>
          <w:szCs w:val="24"/>
        </w:rPr>
        <w:t> не исполняет обязанность по передаче </w:t>
      </w:r>
      <w:hyperlink r:id="rId76" w:history="1">
        <w:r w:rsidRPr="00D2397F">
          <w:rPr>
            <w:rStyle w:val="a6"/>
            <w:rFonts w:ascii="Times New Roman" w:eastAsia="Times New Roman" w:hAnsi="Times New Roman" w:cs="Times New Roman"/>
            <w:color w:val="auto"/>
            <w:sz w:val="24"/>
            <w:szCs w:val="24"/>
            <w:u w:val="none"/>
          </w:rPr>
          <w:t>вещи</w:t>
        </w:r>
      </w:hyperlink>
      <w:r w:rsidRPr="00D2397F">
        <w:rPr>
          <w:rFonts w:ascii="Times New Roman" w:eastAsia="Times New Roman" w:hAnsi="Times New Roman" w:cs="Times New Roman"/>
          <w:sz w:val="24"/>
          <w:szCs w:val="24"/>
        </w:rPr>
        <w:t> арендатору, покупатель по </w:t>
      </w:r>
      <w:hyperlink r:id="rId77" w:history="1">
        <w:r w:rsidRPr="00D2397F">
          <w:rPr>
            <w:rStyle w:val="a6"/>
            <w:rFonts w:ascii="Times New Roman" w:eastAsia="Times New Roman" w:hAnsi="Times New Roman" w:cs="Times New Roman"/>
            <w:color w:val="auto"/>
            <w:sz w:val="24"/>
            <w:szCs w:val="24"/>
            <w:u w:val="none"/>
          </w:rPr>
          <w:t>договору купли-продажи</w:t>
        </w:r>
      </w:hyperlink>
      <w:r w:rsidRPr="00D2397F">
        <w:rPr>
          <w:rFonts w:ascii="Times New Roman" w:eastAsia="Times New Roman" w:hAnsi="Times New Roman" w:cs="Times New Roman"/>
          <w:sz w:val="24"/>
          <w:szCs w:val="24"/>
        </w:rPr>
        <w:t> не оплачивает товар и т.д.).</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Нарушением является также оспаривание (отрицание) права.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2. Существует два основных порядка защиты </w:t>
      </w:r>
      <w:hyperlink r:id="rId78" w:history="1">
        <w:r w:rsidRPr="00D2397F">
          <w:rPr>
            <w:rStyle w:val="a6"/>
            <w:rFonts w:ascii="Times New Roman" w:eastAsia="Times New Roman" w:hAnsi="Times New Roman" w:cs="Times New Roman"/>
            <w:color w:val="auto"/>
            <w:sz w:val="24"/>
            <w:szCs w:val="24"/>
            <w:u w:val="none"/>
          </w:rPr>
          <w:t>гражданских прав</w:t>
        </w:r>
      </w:hyperlink>
      <w:r w:rsidRPr="00D2397F">
        <w:rPr>
          <w:rFonts w:ascii="Times New Roman" w:eastAsia="Times New Roman" w:hAnsi="Times New Roman" w:cs="Times New Roman"/>
          <w:sz w:val="24"/>
          <w:szCs w:val="24"/>
        </w:rPr>
        <w:t>.</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По общему правилу защиту нарушенных и оспариваемых прав осуществляет </w:t>
      </w:r>
      <w:hyperlink r:id="rId79" w:history="1">
        <w:r w:rsidRPr="00D2397F">
          <w:rPr>
            <w:rStyle w:val="a6"/>
            <w:rFonts w:ascii="Times New Roman" w:eastAsia="Times New Roman" w:hAnsi="Times New Roman" w:cs="Times New Roman"/>
            <w:color w:val="auto"/>
            <w:sz w:val="24"/>
            <w:szCs w:val="24"/>
            <w:u w:val="none"/>
          </w:rPr>
          <w:t>суд</w:t>
        </w:r>
      </w:hyperlink>
      <w:r w:rsidRPr="00D2397F">
        <w:rPr>
          <w:rFonts w:ascii="Times New Roman" w:eastAsia="Times New Roman" w:hAnsi="Times New Roman" w:cs="Times New Roman"/>
          <w:sz w:val="24"/>
          <w:szCs w:val="24"/>
        </w:rPr>
        <w:t> (п. 1 ст. 11 ГК) (такой порядок вполне можно именовать общим).</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Когда в гражданском </w:t>
      </w:r>
      <w:hyperlink r:id="rId80" w:history="1">
        <w:r w:rsidRPr="00D2397F">
          <w:rPr>
            <w:rStyle w:val="a6"/>
            <w:rFonts w:ascii="Times New Roman" w:eastAsia="Times New Roman" w:hAnsi="Times New Roman" w:cs="Times New Roman"/>
            <w:color w:val="auto"/>
            <w:sz w:val="24"/>
            <w:szCs w:val="24"/>
            <w:u w:val="none"/>
          </w:rPr>
          <w:t>законе</w:t>
        </w:r>
      </w:hyperlink>
      <w:r w:rsidRPr="00D2397F">
        <w:rPr>
          <w:rFonts w:ascii="Times New Roman" w:eastAsia="Times New Roman" w:hAnsi="Times New Roman" w:cs="Times New Roman"/>
          <w:sz w:val="24"/>
          <w:szCs w:val="24"/>
        </w:rPr>
        <w:t> говорится о суде, то подразумевается суд общей юрисдикции, </w:t>
      </w:r>
      <w:hyperlink r:id="rId81" w:history="1">
        <w:r w:rsidRPr="00D2397F">
          <w:rPr>
            <w:rStyle w:val="a6"/>
            <w:rFonts w:ascii="Times New Roman" w:eastAsia="Times New Roman" w:hAnsi="Times New Roman" w:cs="Times New Roman"/>
            <w:color w:val="auto"/>
            <w:sz w:val="24"/>
            <w:szCs w:val="24"/>
            <w:u w:val="none"/>
          </w:rPr>
          <w:t>арбитражный суд</w:t>
        </w:r>
      </w:hyperlink>
      <w:r w:rsidRPr="00D2397F">
        <w:rPr>
          <w:rFonts w:ascii="Times New Roman" w:eastAsia="Times New Roman" w:hAnsi="Times New Roman" w:cs="Times New Roman"/>
          <w:sz w:val="24"/>
          <w:szCs w:val="24"/>
        </w:rPr>
        <w:t> и третейский суд. В приведенных примерах защита права будет осуществлена путем понуждения арендодателя к передаче вещи, покупателя – к уплате покупной цены.</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 случаях, установленных законом, защита гражданских прав может осуществляться в административном порядке (защиту осуществляет </w:t>
      </w:r>
      <w:hyperlink r:id="rId82" w:history="1">
        <w:r w:rsidRPr="00D2397F">
          <w:rPr>
            <w:rStyle w:val="a6"/>
            <w:rFonts w:ascii="Times New Roman" w:eastAsia="Times New Roman" w:hAnsi="Times New Roman" w:cs="Times New Roman"/>
            <w:color w:val="auto"/>
            <w:sz w:val="24"/>
            <w:szCs w:val="24"/>
            <w:u w:val="none"/>
          </w:rPr>
          <w:t>государственный орган</w:t>
        </w:r>
      </w:hyperlink>
      <w:r w:rsidRPr="00D2397F">
        <w:rPr>
          <w:rFonts w:ascii="Times New Roman" w:eastAsia="Times New Roman" w:hAnsi="Times New Roman" w:cs="Times New Roman"/>
          <w:sz w:val="24"/>
          <w:szCs w:val="24"/>
        </w:rPr>
        <w:t> и т.п.). Например, в административном порядке могут рассматриваться многие споры, связанные с защитой интеллектуальных прав (ст. 1248 ГК). Учитывая, что в таком порядке защита гражданских прав производится в изъятие из общего правила (только в случаях, предусмотренных законом), его можно именовать особым порядком защиты гражданских прав. Тем более что решение, принятое в административном (особом) порядке, может быть оспорено в суде (ст. 11 ГК), т.е. использование особого порядка защиты прав не исключает общий порядок. И решение, принятое в особом порядке, может быть отменено или изменено решением, принимаемым в общем (судебном) порядке.</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3. Экстраординарным с точки зрения правовой (но вполне естественным, исходя из соображений справедливости) является порядок защиты субъективных прав путем самозащиты. Самозащита характеризуется следующими признаками: 1) действия по защите права совершает субъект, право которого нарушается; 2) соответствующие действия имеют целью пресечь происходящее нарушение права (а не предотвратить вероятное нарушение и не наказать за бывшее); 3) исходя из конкретной ситуации, очевидна невозможность использовать общий или особый порядок защиты прав; 4) способы самозащиты должны быть соразмерны нарушению и не выходить за пределы действий, необходимых для его пресечения (ст. 14 ГК). Весьма красноречивым примером самозащиты является </w:t>
      </w:r>
      <w:hyperlink r:id="rId83" w:history="1">
        <w:r w:rsidRPr="00D2397F">
          <w:rPr>
            <w:rStyle w:val="a6"/>
            <w:rFonts w:ascii="Times New Roman" w:eastAsia="Times New Roman" w:hAnsi="Times New Roman" w:cs="Times New Roman"/>
            <w:color w:val="auto"/>
            <w:sz w:val="24"/>
            <w:szCs w:val="24"/>
            <w:u w:val="none"/>
          </w:rPr>
          <w:t>необходимая оборона</w:t>
        </w:r>
      </w:hyperlink>
      <w:r w:rsidRPr="00D2397F">
        <w:rPr>
          <w:rFonts w:ascii="Times New Roman" w:eastAsia="Times New Roman" w:hAnsi="Times New Roman" w:cs="Times New Roman"/>
          <w:sz w:val="24"/>
          <w:szCs w:val="24"/>
        </w:rPr>
        <w:t>, если при этом не были превышены ее пределы (ст. 1066 ГК)1.</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4. Способы защиты гражданских прав неисчерпывающим образом перечислены в ст. 12 ГК. Гражданские права могут защищаться и иными способами, предусмотренными законом.</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 xml:space="preserve">Среди таких способов необходимо различать меры защиты гражданских прав и </w:t>
      </w:r>
      <w:r w:rsidRPr="00D2397F">
        <w:rPr>
          <w:rFonts w:ascii="Times New Roman" w:eastAsia="Times New Roman" w:hAnsi="Times New Roman" w:cs="Times New Roman"/>
          <w:sz w:val="24"/>
          <w:szCs w:val="24"/>
        </w:rPr>
        <w:lastRenderedPageBreak/>
        <w:t>меры </w:t>
      </w:r>
      <w:hyperlink r:id="rId84" w:history="1">
        <w:r w:rsidRPr="00D2397F">
          <w:rPr>
            <w:rStyle w:val="a6"/>
            <w:rFonts w:ascii="Times New Roman" w:eastAsia="Times New Roman" w:hAnsi="Times New Roman" w:cs="Times New Roman"/>
            <w:color w:val="auto"/>
            <w:sz w:val="24"/>
            <w:szCs w:val="24"/>
            <w:u w:val="none"/>
          </w:rPr>
          <w:t>гражданско-правовой ответственности</w:t>
        </w:r>
      </w:hyperlink>
      <w:r w:rsidRPr="00D2397F">
        <w:rPr>
          <w:rFonts w:ascii="Times New Roman" w:eastAsia="Times New Roman" w:hAnsi="Times New Roman" w:cs="Times New Roman"/>
          <w:sz w:val="24"/>
          <w:szCs w:val="24"/>
        </w:rPr>
        <w:t>. Общее между мерами защиты и мерами ответственности состоит в том, что одним из условий их применения выступает противоправное поведение лица.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Различие состоит в том, что ответственность наступает при наличии </w:t>
      </w:r>
      <w:hyperlink r:id="rId85" w:history="1">
        <w:r w:rsidRPr="00D2397F">
          <w:rPr>
            <w:rStyle w:val="a6"/>
            <w:rFonts w:ascii="Times New Roman" w:eastAsia="Times New Roman" w:hAnsi="Times New Roman" w:cs="Times New Roman"/>
            <w:color w:val="auto"/>
            <w:sz w:val="24"/>
            <w:szCs w:val="24"/>
            <w:u w:val="none"/>
          </w:rPr>
          <w:t>вины</w:t>
        </w:r>
      </w:hyperlink>
      <w:r w:rsidRPr="00D2397F">
        <w:rPr>
          <w:rFonts w:ascii="Times New Roman" w:eastAsia="Times New Roman" w:hAnsi="Times New Roman" w:cs="Times New Roman"/>
          <w:sz w:val="24"/>
          <w:szCs w:val="24"/>
        </w:rPr>
        <w:t>; при привлечении к ответственности поведение правонарушителя осуждается: меры ответственности содержат или могут содержать карательный элемент (быть </w:t>
      </w:r>
      <w:hyperlink r:id="rId86" w:history="1">
        <w:r w:rsidRPr="00D2397F">
          <w:rPr>
            <w:rStyle w:val="a6"/>
            <w:rFonts w:ascii="Times New Roman" w:eastAsia="Times New Roman" w:hAnsi="Times New Roman" w:cs="Times New Roman"/>
            <w:color w:val="auto"/>
            <w:sz w:val="24"/>
            <w:szCs w:val="24"/>
            <w:u w:val="none"/>
          </w:rPr>
          <w:t>наказанием</w:t>
        </w:r>
      </w:hyperlink>
      <w:r w:rsidRPr="00D2397F">
        <w:rPr>
          <w:rFonts w:ascii="Times New Roman" w:eastAsia="Times New Roman" w:hAnsi="Times New Roman" w:cs="Times New Roman"/>
          <w:sz w:val="24"/>
          <w:szCs w:val="24"/>
        </w:rPr>
        <w:t>). Меры защиты нацелены на то, чтобы восстановить положение, существовавшее до нарушения права.</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Воздействие на нарушителя при этом если и происходит, то как бы «попутно», во вторую очередь.</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5. К мерам защиты, в частности, относятся:</w:t>
      </w:r>
    </w:p>
    <w:p w:rsidR="00D2397F" w:rsidRPr="00D2397F" w:rsidRDefault="00D2397F" w:rsidP="00D2397F">
      <w:pPr>
        <w:widowControl w:val="0"/>
        <w:numPr>
          <w:ilvl w:val="0"/>
          <w:numId w:val="14"/>
        </w:numPr>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признание права. Используется при оспаривании права. Например, решением суда признается </w:t>
      </w:r>
      <w:hyperlink r:id="rId87" w:history="1">
        <w:r w:rsidRPr="00D2397F">
          <w:rPr>
            <w:rStyle w:val="a6"/>
            <w:rFonts w:ascii="Times New Roman" w:eastAsia="Times New Roman" w:hAnsi="Times New Roman" w:cs="Times New Roman"/>
            <w:color w:val="auto"/>
            <w:sz w:val="24"/>
            <w:szCs w:val="24"/>
            <w:u w:val="none"/>
          </w:rPr>
          <w:t>право собственности</w:t>
        </w:r>
      </w:hyperlink>
      <w:r w:rsidRPr="00D2397F">
        <w:rPr>
          <w:rFonts w:ascii="Times New Roman" w:eastAsia="Times New Roman" w:hAnsi="Times New Roman" w:cs="Times New Roman"/>
          <w:sz w:val="24"/>
          <w:szCs w:val="24"/>
        </w:rPr>
        <w:t> на вещь;</w:t>
      </w:r>
    </w:p>
    <w:p w:rsidR="00D2397F" w:rsidRPr="00D2397F" w:rsidRDefault="00D2397F" w:rsidP="00D2397F">
      <w:pPr>
        <w:widowControl w:val="0"/>
        <w:numPr>
          <w:ilvl w:val="0"/>
          <w:numId w:val="14"/>
        </w:numPr>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восстановление положения, существовавшего до нарушения права, и пресечение действий, нарушающих право или создающих угрозу его нарушению;</w:t>
      </w:r>
    </w:p>
    <w:p w:rsidR="00D2397F" w:rsidRPr="00D2397F" w:rsidRDefault="00D2397F" w:rsidP="00D2397F">
      <w:pPr>
        <w:widowControl w:val="0"/>
        <w:numPr>
          <w:ilvl w:val="0"/>
          <w:numId w:val="14"/>
        </w:numPr>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признание оспоримой </w:t>
      </w:r>
      <w:hyperlink r:id="rId88" w:history="1">
        <w:r w:rsidRPr="00D2397F">
          <w:rPr>
            <w:rStyle w:val="a6"/>
            <w:rFonts w:ascii="Times New Roman" w:eastAsia="Times New Roman" w:hAnsi="Times New Roman" w:cs="Times New Roman"/>
            <w:color w:val="auto"/>
            <w:sz w:val="24"/>
            <w:szCs w:val="24"/>
            <w:u w:val="none"/>
          </w:rPr>
          <w:t>сделки</w:t>
        </w:r>
      </w:hyperlink>
      <w:r w:rsidRPr="00D2397F">
        <w:rPr>
          <w:rFonts w:ascii="Times New Roman" w:eastAsia="Times New Roman" w:hAnsi="Times New Roman" w:cs="Times New Roman"/>
          <w:sz w:val="24"/>
          <w:szCs w:val="24"/>
        </w:rPr>
        <w:t> недействительной и применение последствий ее недействительности, применение последствий недействительности ничтожной сделки. Может быть заявлено требование о признании недействительной ничтожной сделки (общие правила – ст. 166–181 ГК). Основное последствие </w:t>
      </w:r>
      <w:hyperlink r:id="rId89" w:history="1">
        <w:r w:rsidRPr="00D2397F">
          <w:rPr>
            <w:rStyle w:val="a6"/>
            <w:rFonts w:ascii="Times New Roman" w:eastAsia="Times New Roman" w:hAnsi="Times New Roman" w:cs="Times New Roman"/>
            <w:color w:val="auto"/>
            <w:sz w:val="24"/>
            <w:szCs w:val="24"/>
            <w:u w:val="none"/>
          </w:rPr>
          <w:t>недействительных сделок</w:t>
        </w:r>
      </w:hyperlink>
      <w:r w:rsidRPr="00D2397F">
        <w:rPr>
          <w:rFonts w:ascii="Times New Roman" w:eastAsia="Times New Roman" w:hAnsi="Times New Roman" w:cs="Times New Roman"/>
          <w:sz w:val="24"/>
          <w:szCs w:val="24"/>
        </w:rPr>
        <w:t> заключается в том, что стороны восстанавливаются в первоначальном состоянии (двусторонняя реституция): каждая из сторон обязана возвратить другой все полученное по сделке, а в случае невозможности возвратить полученное в натуре – возместить его стоимость, если иные последствия недействительности сделки не предусмотрены законом (п. 2 ст. 167 ГК);</w:t>
      </w:r>
    </w:p>
    <w:p w:rsidR="00D2397F" w:rsidRPr="00D2397F" w:rsidRDefault="00D2397F" w:rsidP="00D2397F">
      <w:pPr>
        <w:widowControl w:val="0"/>
        <w:numPr>
          <w:ilvl w:val="0"/>
          <w:numId w:val="14"/>
        </w:numPr>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признание недействительным решения собрания. Недействительные решения собраний также бывают ничтожными и оспоримыми (ст. 181.3–181.5 ГК);</w:t>
      </w:r>
    </w:p>
    <w:p w:rsidR="00D2397F" w:rsidRPr="00D2397F" w:rsidRDefault="00D2397F" w:rsidP="00D2397F">
      <w:pPr>
        <w:widowControl w:val="0"/>
        <w:numPr>
          <w:ilvl w:val="0"/>
          <w:numId w:val="14"/>
        </w:numPr>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признание недействительным акта государственного органа или </w:t>
      </w:r>
      <w:hyperlink r:id="rId90" w:history="1">
        <w:r w:rsidRPr="00D2397F">
          <w:rPr>
            <w:rStyle w:val="a6"/>
            <w:rFonts w:ascii="Times New Roman" w:eastAsia="Times New Roman" w:hAnsi="Times New Roman" w:cs="Times New Roman"/>
            <w:color w:val="auto"/>
            <w:sz w:val="24"/>
            <w:szCs w:val="24"/>
            <w:u w:val="none"/>
          </w:rPr>
          <w:t>органа местного самоуправления</w:t>
        </w:r>
      </w:hyperlink>
      <w:r w:rsidRPr="00D2397F">
        <w:rPr>
          <w:rFonts w:ascii="Times New Roman" w:eastAsia="Times New Roman" w:hAnsi="Times New Roman" w:cs="Times New Roman"/>
          <w:sz w:val="24"/>
          <w:szCs w:val="24"/>
        </w:rPr>
        <w:t>. Этот способ защиты применяется, когда нарушение гражданских прав происходит вследствие издания упомянутых актов по вопросам, не входящим в компетенцию названных органов, или превышения их полномочий. Данные акты адресованы конкретным лицам или группе лиц, т.е. не носят нормативного характера. Что касается </w:t>
      </w:r>
      <w:hyperlink r:id="rId91" w:history="1">
        <w:r w:rsidRPr="00D2397F">
          <w:rPr>
            <w:rStyle w:val="a6"/>
            <w:rFonts w:ascii="Times New Roman" w:eastAsia="Times New Roman" w:hAnsi="Times New Roman" w:cs="Times New Roman"/>
            <w:color w:val="auto"/>
            <w:sz w:val="24"/>
            <w:szCs w:val="24"/>
            <w:u w:val="none"/>
          </w:rPr>
          <w:t>нормативных актов</w:t>
        </w:r>
      </w:hyperlink>
      <w:r w:rsidRPr="00D2397F">
        <w:rPr>
          <w:rFonts w:ascii="Times New Roman" w:eastAsia="Times New Roman" w:hAnsi="Times New Roman" w:cs="Times New Roman"/>
          <w:sz w:val="24"/>
          <w:szCs w:val="24"/>
        </w:rPr>
        <w:t>, то они могут быть оспорены лишь в случаях, предусмотренных законом. Специфику данного способа составляет то, что его применение автоматически влечет за собой другие способы защиты. В противном случае вместо надлежащей защиты имел бы место лишь факт констатации нарушения гражданских прав (ст. 13 ГК);</w:t>
      </w:r>
    </w:p>
    <w:p w:rsidR="00D2397F" w:rsidRPr="00D2397F" w:rsidRDefault="00D2397F" w:rsidP="00D2397F">
      <w:pPr>
        <w:widowControl w:val="0"/>
        <w:numPr>
          <w:ilvl w:val="0"/>
          <w:numId w:val="14"/>
        </w:numPr>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присуждение к исполнению обязанности в натуре, например, при уклонении покупателя от уплаты покупной цены, подрядчика от выполнения работ и т.д.</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6. Как представляется, к мерам ответственности следует относить те указанные в ст. 12 ГК и других </w:t>
      </w:r>
      <w:hyperlink r:id="rId92" w:history="1">
        <w:r w:rsidRPr="00D2397F">
          <w:rPr>
            <w:rStyle w:val="a6"/>
            <w:rFonts w:ascii="Times New Roman" w:eastAsia="Times New Roman" w:hAnsi="Times New Roman" w:cs="Times New Roman"/>
            <w:color w:val="auto"/>
            <w:sz w:val="24"/>
            <w:szCs w:val="24"/>
            <w:u w:val="none"/>
          </w:rPr>
          <w:t>правовых нормах</w:t>
        </w:r>
      </w:hyperlink>
      <w:r w:rsidRPr="00D2397F">
        <w:rPr>
          <w:rFonts w:ascii="Times New Roman" w:eastAsia="Times New Roman" w:hAnsi="Times New Roman" w:cs="Times New Roman"/>
          <w:sz w:val="24"/>
          <w:szCs w:val="24"/>
        </w:rPr>
        <w:t> способы защиты гражданских прав, которые применяются при наличии вины нарушителя права. К ним обычно относят возмещение убытков, взыскание </w:t>
      </w:r>
      <w:hyperlink r:id="rId93" w:history="1">
        <w:r w:rsidRPr="00D2397F">
          <w:rPr>
            <w:rStyle w:val="a6"/>
            <w:rFonts w:ascii="Times New Roman" w:eastAsia="Times New Roman" w:hAnsi="Times New Roman" w:cs="Times New Roman"/>
            <w:color w:val="auto"/>
            <w:sz w:val="24"/>
            <w:szCs w:val="24"/>
            <w:u w:val="none"/>
          </w:rPr>
          <w:t>неустойки</w:t>
        </w:r>
      </w:hyperlink>
      <w:r w:rsidRPr="00D2397F">
        <w:rPr>
          <w:rFonts w:ascii="Times New Roman" w:eastAsia="Times New Roman" w:hAnsi="Times New Roman" w:cs="Times New Roman"/>
          <w:sz w:val="24"/>
          <w:szCs w:val="24"/>
        </w:rPr>
        <w:t>, компенсацию </w:t>
      </w:r>
      <w:hyperlink r:id="rId94" w:history="1">
        <w:r w:rsidRPr="00D2397F">
          <w:rPr>
            <w:rStyle w:val="a6"/>
            <w:rFonts w:ascii="Times New Roman" w:eastAsia="Times New Roman" w:hAnsi="Times New Roman" w:cs="Times New Roman"/>
            <w:color w:val="auto"/>
            <w:sz w:val="24"/>
            <w:szCs w:val="24"/>
            <w:u w:val="none"/>
          </w:rPr>
          <w:t>морального вреда</w:t>
        </w:r>
      </w:hyperlink>
      <w:r w:rsidRPr="00D2397F">
        <w:rPr>
          <w:rFonts w:ascii="Times New Roman" w:eastAsia="Times New Roman" w:hAnsi="Times New Roman" w:cs="Times New Roman"/>
          <w:sz w:val="24"/>
          <w:szCs w:val="24"/>
        </w:rPr>
        <w:t xml:space="preserve"> и т.д. Хотя если различать меры защиты и меры ответственности по указанным критериям, то возмещение убытков в одних случаях представляет собой меру ответственности, когда убытки взыскиваются при наличии вины, в </w:t>
      </w:r>
      <w:r w:rsidRPr="00D2397F">
        <w:rPr>
          <w:rFonts w:ascii="Times New Roman" w:eastAsia="Times New Roman" w:hAnsi="Times New Roman" w:cs="Times New Roman"/>
          <w:sz w:val="24"/>
          <w:szCs w:val="24"/>
        </w:rPr>
        <w:lastRenderedPageBreak/>
        <w:t>других – меру защиты, когда они взыскиваются, чтобы восстановить нарушенные права, а воздействие на нарушителя (и восстановление положения, существовавшего до </w:t>
      </w:r>
      <w:hyperlink r:id="rId95" w:history="1">
        <w:r w:rsidRPr="00D2397F">
          <w:rPr>
            <w:rStyle w:val="a6"/>
            <w:rFonts w:ascii="Times New Roman" w:eastAsia="Times New Roman" w:hAnsi="Times New Roman" w:cs="Times New Roman"/>
            <w:color w:val="auto"/>
            <w:sz w:val="24"/>
            <w:szCs w:val="24"/>
            <w:u w:val="none"/>
          </w:rPr>
          <w:t>правонарушения</w:t>
        </w:r>
      </w:hyperlink>
      <w:r w:rsidRPr="00D2397F">
        <w:rPr>
          <w:rFonts w:ascii="Times New Roman" w:eastAsia="Times New Roman" w:hAnsi="Times New Roman" w:cs="Times New Roman"/>
          <w:sz w:val="24"/>
          <w:szCs w:val="24"/>
        </w:rPr>
        <w:t> за его счет) происходит во вторую очередь. Компенсация морального вреда, несомненно, прежде всего мера защиты, а при наличии вины правонарушителя – мера ответственности. Взыскание неустойки чаще всего представляет собой меру гражданско-правовой ответственности. Прекращения и изменения </w:t>
      </w:r>
      <w:hyperlink r:id="rId96" w:history="1">
        <w:r w:rsidRPr="00D2397F">
          <w:rPr>
            <w:rStyle w:val="a6"/>
            <w:rFonts w:ascii="Times New Roman" w:eastAsia="Times New Roman" w:hAnsi="Times New Roman" w:cs="Times New Roman"/>
            <w:color w:val="auto"/>
            <w:sz w:val="24"/>
            <w:szCs w:val="24"/>
            <w:u w:val="none"/>
          </w:rPr>
          <w:t>правоотношения</w:t>
        </w:r>
      </w:hyperlink>
      <w:r w:rsidRPr="00D2397F">
        <w:rPr>
          <w:rFonts w:ascii="Times New Roman" w:eastAsia="Times New Roman" w:hAnsi="Times New Roman" w:cs="Times New Roman"/>
          <w:sz w:val="24"/>
          <w:szCs w:val="24"/>
        </w:rPr>
        <w:t> как способ защиты гражданских прав могут быть как мерами защиты (например, при разделе имущества между супругами), так и мерами ответственности (например, расторжение </w:t>
      </w:r>
      <w:hyperlink r:id="rId97" w:history="1">
        <w:r w:rsidRPr="00D2397F">
          <w:rPr>
            <w:rStyle w:val="a6"/>
            <w:rFonts w:ascii="Times New Roman" w:eastAsia="Times New Roman" w:hAnsi="Times New Roman" w:cs="Times New Roman"/>
            <w:color w:val="auto"/>
            <w:sz w:val="24"/>
            <w:szCs w:val="24"/>
            <w:u w:val="none"/>
          </w:rPr>
          <w:t>договора найма жилого помещения</w:t>
        </w:r>
      </w:hyperlink>
      <w:r w:rsidRPr="00D2397F">
        <w:rPr>
          <w:rFonts w:ascii="Times New Roman" w:eastAsia="Times New Roman" w:hAnsi="Times New Roman" w:cs="Times New Roman"/>
          <w:sz w:val="24"/>
          <w:szCs w:val="24"/>
        </w:rPr>
        <w:t> в связи с тем, что наниматель не вносит плату за жилье (ст. 687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Дополнительные последствия недействительных сделок обычно представляют собой меры ответственности: дееспособная сторона, которая знала или должна была знать о пороке субъектного состава (недееспособность другой стороны и т.д.), возмещает реальный ущерб (ст. 171, 172, 175–177 ГК); если сделка совершена под влиянием насилия, обмана и т.д., то сторона, действовавшая умышленно и недобросовестно, возмещает </w:t>
      </w:r>
      <w:hyperlink r:id="rId98" w:history="1">
        <w:r w:rsidRPr="00D2397F">
          <w:rPr>
            <w:rStyle w:val="a6"/>
            <w:rFonts w:ascii="Times New Roman" w:eastAsia="Times New Roman" w:hAnsi="Times New Roman" w:cs="Times New Roman"/>
            <w:color w:val="auto"/>
            <w:sz w:val="24"/>
            <w:szCs w:val="24"/>
            <w:u w:val="none"/>
          </w:rPr>
          <w:t>потерпевшему</w:t>
        </w:r>
      </w:hyperlink>
      <w:r w:rsidRPr="00D2397F">
        <w:rPr>
          <w:rFonts w:ascii="Times New Roman" w:eastAsia="Times New Roman" w:hAnsi="Times New Roman" w:cs="Times New Roman"/>
          <w:sz w:val="24"/>
          <w:szCs w:val="24"/>
        </w:rPr>
        <w:t> убытки (ст. 179 ГК).</w:t>
      </w:r>
    </w:p>
    <w:p w:rsidR="00D2397F" w:rsidRPr="00D2397F" w:rsidRDefault="00D2397F" w:rsidP="00D2397F">
      <w:pPr>
        <w:widowControl w:val="0"/>
        <w:autoSpaceDE w:val="0"/>
        <w:autoSpaceDN w:val="0"/>
        <w:spacing w:after="0" w:line="290" w:lineRule="auto"/>
        <w:ind w:right="-201"/>
        <w:jc w:val="both"/>
        <w:rPr>
          <w:rFonts w:ascii="Times New Roman" w:eastAsia="Times New Roman" w:hAnsi="Times New Roman" w:cs="Times New Roman"/>
          <w:sz w:val="24"/>
          <w:szCs w:val="24"/>
        </w:rPr>
      </w:pPr>
      <w:r w:rsidRPr="00D2397F">
        <w:rPr>
          <w:rFonts w:ascii="Times New Roman" w:eastAsia="Times New Roman" w:hAnsi="Times New Roman" w:cs="Times New Roman"/>
          <w:sz w:val="24"/>
          <w:szCs w:val="24"/>
        </w:rPr>
        <w:t>7. Говоря о защите гражданских прав, в заключение следует отметить, что закон, как правило, не делает различий между мерами защиты и мерами ответственности. Чаще всего, если по тем или иным причинам происходит нарушение прав одного участника правоотношения и вследствие этого возлагаются дополнительные обязанности на другого участника либо он лишается права, говорят, что наступает ответственность. Так, по общему правилу считается, что лицо нарушившее </w:t>
      </w:r>
      <w:hyperlink r:id="rId99" w:history="1">
        <w:r w:rsidRPr="00D2397F">
          <w:rPr>
            <w:rStyle w:val="a6"/>
            <w:rFonts w:ascii="Times New Roman" w:eastAsia="Times New Roman" w:hAnsi="Times New Roman" w:cs="Times New Roman"/>
            <w:color w:val="auto"/>
            <w:sz w:val="24"/>
            <w:szCs w:val="24"/>
            <w:u w:val="none"/>
          </w:rPr>
          <w:t>обязательство</w:t>
        </w:r>
      </w:hyperlink>
      <w:r w:rsidRPr="00D2397F">
        <w:rPr>
          <w:rFonts w:ascii="Times New Roman" w:eastAsia="Times New Roman" w:hAnsi="Times New Roman" w:cs="Times New Roman"/>
          <w:sz w:val="24"/>
          <w:szCs w:val="24"/>
        </w:rPr>
        <w:t> при осуществлении </w:t>
      </w:r>
      <w:hyperlink r:id="rId100" w:history="1">
        <w:r w:rsidRPr="00D2397F">
          <w:rPr>
            <w:rStyle w:val="a6"/>
            <w:rFonts w:ascii="Times New Roman" w:eastAsia="Times New Roman" w:hAnsi="Times New Roman" w:cs="Times New Roman"/>
            <w:color w:val="auto"/>
            <w:sz w:val="24"/>
            <w:szCs w:val="24"/>
            <w:u w:val="none"/>
          </w:rPr>
          <w:t>предпринимательской деятельности</w:t>
        </w:r>
      </w:hyperlink>
      <w:r w:rsidRPr="00D2397F">
        <w:rPr>
          <w:rFonts w:ascii="Times New Roman" w:eastAsia="Times New Roman" w:hAnsi="Times New Roman" w:cs="Times New Roman"/>
          <w:sz w:val="24"/>
          <w:szCs w:val="24"/>
        </w:rPr>
        <w:t>, отвечает независимо от вины (ст. 401 ГК). Очевидно, есть основания полагать, что при наличии вины должника действительно наступает ответственность. Если же нарушено обязательство, но в том нет вины должника, возложение на него неблагоприятных последствий (прежде всего возмещение убытков) основывается на системе риска, так же как и при причинении вреда источником повышенной опасности (ст. 1079 ГК): если владелец такого источника виновен в том, что причинен вред, то он несет ответственность; если же нет его вины, то он принимает на себя неблагоприятные последствия (возмещает вред) в силу действия системы риска – это мера защиты потерпевшего.</w:t>
      </w:r>
    </w:p>
    <w:p w:rsidR="00227E59" w:rsidRPr="00D2397F" w:rsidRDefault="00227E59" w:rsidP="00D2397F">
      <w:pPr>
        <w:widowControl w:val="0"/>
        <w:autoSpaceDE w:val="0"/>
        <w:autoSpaceDN w:val="0"/>
        <w:spacing w:after="0" w:line="290" w:lineRule="auto"/>
        <w:ind w:right="-201"/>
        <w:jc w:val="both"/>
        <w:rPr>
          <w:sz w:val="24"/>
          <w:szCs w:val="24"/>
        </w:rPr>
      </w:pPr>
    </w:p>
    <w:sectPr w:rsidR="00227E59" w:rsidRPr="00D2397F" w:rsidSect="00D2397F">
      <w:pgSz w:w="11900" w:h="16840"/>
      <w:pgMar w:top="1060" w:right="720" w:bottom="1220" w:left="1600" w:header="0" w:footer="94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5655"/>
    <w:multiLevelType w:val="hybridMultilevel"/>
    <w:tmpl w:val="701AEF82"/>
    <w:lvl w:ilvl="0" w:tplc="CD2CC144">
      <w:start w:val="13"/>
      <w:numFmt w:val="decimal"/>
      <w:lvlText w:val="%1"/>
      <w:lvlJc w:val="left"/>
      <w:pPr>
        <w:ind w:left="104" w:hanging="438"/>
        <w:jc w:val="left"/>
      </w:pPr>
      <w:rPr>
        <w:rFonts w:ascii="Verdana" w:eastAsia="Verdana" w:hAnsi="Verdana" w:cs="Verdana" w:hint="default"/>
        <w:color w:val="355E90"/>
        <w:spacing w:val="-1"/>
        <w:w w:val="100"/>
        <w:sz w:val="28"/>
        <w:szCs w:val="28"/>
        <w:lang w:val="ru-RU" w:eastAsia="en-US" w:bidi="ar-SA"/>
      </w:rPr>
    </w:lvl>
    <w:lvl w:ilvl="1" w:tplc="DEA64102">
      <w:start w:val="1"/>
      <w:numFmt w:val="decimal"/>
      <w:lvlText w:val="%2)"/>
      <w:lvlJc w:val="left"/>
      <w:pPr>
        <w:ind w:left="104" w:hanging="308"/>
        <w:jc w:val="left"/>
      </w:pPr>
      <w:rPr>
        <w:rFonts w:ascii="Times New Roman" w:eastAsia="Times New Roman" w:hAnsi="Times New Roman" w:cs="Times New Roman" w:hint="default"/>
        <w:spacing w:val="-2"/>
        <w:w w:val="100"/>
        <w:sz w:val="28"/>
        <w:szCs w:val="28"/>
        <w:lang w:val="ru-RU" w:eastAsia="en-US" w:bidi="ar-SA"/>
      </w:rPr>
    </w:lvl>
    <w:lvl w:ilvl="2" w:tplc="3D16C8BC">
      <w:numFmt w:val="bullet"/>
      <w:lvlText w:val="•"/>
      <w:lvlJc w:val="left"/>
      <w:pPr>
        <w:ind w:left="1996" w:hanging="308"/>
      </w:pPr>
      <w:rPr>
        <w:rFonts w:hint="default"/>
        <w:lang w:val="ru-RU" w:eastAsia="en-US" w:bidi="ar-SA"/>
      </w:rPr>
    </w:lvl>
    <w:lvl w:ilvl="3" w:tplc="717877B0">
      <w:numFmt w:val="bullet"/>
      <w:lvlText w:val="•"/>
      <w:lvlJc w:val="left"/>
      <w:pPr>
        <w:ind w:left="2944" w:hanging="308"/>
      </w:pPr>
      <w:rPr>
        <w:rFonts w:hint="default"/>
        <w:lang w:val="ru-RU" w:eastAsia="en-US" w:bidi="ar-SA"/>
      </w:rPr>
    </w:lvl>
    <w:lvl w:ilvl="4" w:tplc="32D0D0E6">
      <w:numFmt w:val="bullet"/>
      <w:lvlText w:val="•"/>
      <w:lvlJc w:val="left"/>
      <w:pPr>
        <w:ind w:left="3892" w:hanging="308"/>
      </w:pPr>
      <w:rPr>
        <w:rFonts w:hint="default"/>
        <w:lang w:val="ru-RU" w:eastAsia="en-US" w:bidi="ar-SA"/>
      </w:rPr>
    </w:lvl>
    <w:lvl w:ilvl="5" w:tplc="88602A22">
      <w:numFmt w:val="bullet"/>
      <w:lvlText w:val="•"/>
      <w:lvlJc w:val="left"/>
      <w:pPr>
        <w:ind w:left="4840" w:hanging="308"/>
      </w:pPr>
      <w:rPr>
        <w:rFonts w:hint="default"/>
        <w:lang w:val="ru-RU" w:eastAsia="en-US" w:bidi="ar-SA"/>
      </w:rPr>
    </w:lvl>
    <w:lvl w:ilvl="6" w:tplc="CB5AB480">
      <w:numFmt w:val="bullet"/>
      <w:lvlText w:val="•"/>
      <w:lvlJc w:val="left"/>
      <w:pPr>
        <w:ind w:left="5788" w:hanging="308"/>
      </w:pPr>
      <w:rPr>
        <w:rFonts w:hint="default"/>
        <w:lang w:val="ru-RU" w:eastAsia="en-US" w:bidi="ar-SA"/>
      </w:rPr>
    </w:lvl>
    <w:lvl w:ilvl="7" w:tplc="1BBA36BE">
      <w:numFmt w:val="bullet"/>
      <w:lvlText w:val="•"/>
      <w:lvlJc w:val="left"/>
      <w:pPr>
        <w:ind w:left="6736" w:hanging="308"/>
      </w:pPr>
      <w:rPr>
        <w:rFonts w:hint="default"/>
        <w:lang w:val="ru-RU" w:eastAsia="en-US" w:bidi="ar-SA"/>
      </w:rPr>
    </w:lvl>
    <w:lvl w:ilvl="8" w:tplc="A75E7410">
      <w:numFmt w:val="bullet"/>
      <w:lvlText w:val="•"/>
      <w:lvlJc w:val="left"/>
      <w:pPr>
        <w:ind w:left="7684" w:hanging="308"/>
      </w:pPr>
      <w:rPr>
        <w:rFonts w:hint="default"/>
        <w:lang w:val="ru-RU" w:eastAsia="en-US" w:bidi="ar-SA"/>
      </w:rPr>
    </w:lvl>
  </w:abstractNum>
  <w:abstractNum w:abstractNumId="1" w15:restartNumberingAfterBreak="0">
    <w:nsid w:val="138925D5"/>
    <w:multiLevelType w:val="hybridMultilevel"/>
    <w:tmpl w:val="3FD8C864"/>
    <w:lvl w:ilvl="0" w:tplc="574428C8">
      <w:start w:val="1"/>
      <w:numFmt w:val="decimal"/>
      <w:lvlText w:val="%1."/>
      <w:lvlJc w:val="left"/>
      <w:pPr>
        <w:ind w:left="824" w:hanging="360"/>
        <w:jc w:val="left"/>
      </w:pPr>
      <w:rPr>
        <w:rFonts w:ascii="Times New Roman" w:eastAsia="Times New Roman" w:hAnsi="Times New Roman" w:cs="Times New Roman" w:hint="default"/>
        <w:w w:val="100"/>
        <w:sz w:val="28"/>
        <w:szCs w:val="28"/>
        <w:lang w:val="ru-RU" w:eastAsia="en-US" w:bidi="ar-SA"/>
      </w:rPr>
    </w:lvl>
    <w:lvl w:ilvl="1" w:tplc="CE4CB9F0">
      <w:numFmt w:val="bullet"/>
      <w:lvlText w:val="•"/>
      <w:lvlJc w:val="left"/>
      <w:pPr>
        <w:ind w:left="1696" w:hanging="360"/>
      </w:pPr>
      <w:rPr>
        <w:rFonts w:hint="default"/>
        <w:lang w:val="ru-RU" w:eastAsia="en-US" w:bidi="ar-SA"/>
      </w:rPr>
    </w:lvl>
    <w:lvl w:ilvl="2" w:tplc="D6D400D4">
      <w:numFmt w:val="bullet"/>
      <w:lvlText w:val="•"/>
      <w:lvlJc w:val="left"/>
      <w:pPr>
        <w:ind w:left="2572" w:hanging="360"/>
      </w:pPr>
      <w:rPr>
        <w:rFonts w:hint="default"/>
        <w:lang w:val="ru-RU" w:eastAsia="en-US" w:bidi="ar-SA"/>
      </w:rPr>
    </w:lvl>
    <w:lvl w:ilvl="3" w:tplc="01104142">
      <w:numFmt w:val="bullet"/>
      <w:lvlText w:val="•"/>
      <w:lvlJc w:val="left"/>
      <w:pPr>
        <w:ind w:left="3448" w:hanging="360"/>
      </w:pPr>
      <w:rPr>
        <w:rFonts w:hint="default"/>
        <w:lang w:val="ru-RU" w:eastAsia="en-US" w:bidi="ar-SA"/>
      </w:rPr>
    </w:lvl>
    <w:lvl w:ilvl="4" w:tplc="0406A9FE">
      <w:numFmt w:val="bullet"/>
      <w:lvlText w:val="•"/>
      <w:lvlJc w:val="left"/>
      <w:pPr>
        <w:ind w:left="4324" w:hanging="360"/>
      </w:pPr>
      <w:rPr>
        <w:rFonts w:hint="default"/>
        <w:lang w:val="ru-RU" w:eastAsia="en-US" w:bidi="ar-SA"/>
      </w:rPr>
    </w:lvl>
    <w:lvl w:ilvl="5" w:tplc="05D649EC">
      <w:numFmt w:val="bullet"/>
      <w:lvlText w:val="•"/>
      <w:lvlJc w:val="left"/>
      <w:pPr>
        <w:ind w:left="5200" w:hanging="360"/>
      </w:pPr>
      <w:rPr>
        <w:rFonts w:hint="default"/>
        <w:lang w:val="ru-RU" w:eastAsia="en-US" w:bidi="ar-SA"/>
      </w:rPr>
    </w:lvl>
    <w:lvl w:ilvl="6" w:tplc="647EB564">
      <w:numFmt w:val="bullet"/>
      <w:lvlText w:val="•"/>
      <w:lvlJc w:val="left"/>
      <w:pPr>
        <w:ind w:left="6076" w:hanging="360"/>
      </w:pPr>
      <w:rPr>
        <w:rFonts w:hint="default"/>
        <w:lang w:val="ru-RU" w:eastAsia="en-US" w:bidi="ar-SA"/>
      </w:rPr>
    </w:lvl>
    <w:lvl w:ilvl="7" w:tplc="37588EA6">
      <w:numFmt w:val="bullet"/>
      <w:lvlText w:val="•"/>
      <w:lvlJc w:val="left"/>
      <w:pPr>
        <w:ind w:left="6952" w:hanging="360"/>
      </w:pPr>
      <w:rPr>
        <w:rFonts w:hint="default"/>
        <w:lang w:val="ru-RU" w:eastAsia="en-US" w:bidi="ar-SA"/>
      </w:rPr>
    </w:lvl>
    <w:lvl w:ilvl="8" w:tplc="E6B8DAD6">
      <w:numFmt w:val="bullet"/>
      <w:lvlText w:val="•"/>
      <w:lvlJc w:val="left"/>
      <w:pPr>
        <w:ind w:left="7828" w:hanging="360"/>
      </w:pPr>
      <w:rPr>
        <w:rFonts w:hint="default"/>
        <w:lang w:val="ru-RU" w:eastAsia="en-US" w:bidi="ar-SA"/>
      </w:rPr>
    </w:lvl>
  </w:abstractNum>
  <w:abstractNum w:abstractNumId="2" w15:restartNumberingAfterBreak="0">
    <w:nsid w:val="14BB01E9"/>
    <w:multiLevelType w:val="multilevel"/>
    <w:tmpl w:val="A87C16AA"/>
    <w:lvl w:ilvl="0">
      <w:start w:val="1"/>
      <w:numFmt w:val="decimal"/>
      <w:lvlText w:val="%1"/>
      <w:lvlJc w:val="left"/>
      <w:pPr>
        <w:ind w:left="824" w:hanging="720"/>
        <w:jc w:val="left"/>
      </w:pPr>
      <w:rPr>
        <w:rFonts w:hint="default"/>
        <w:lang w:val="ru-RU" w:eastAsia="en-US" w:bidi="ar-SA"/>
      </w:rPr>
    </w:lvl>
    <w:lvl w:ilvl="1">
      <w:start w:val="1"/>
      <w:numFmt w:val="decimal"/>
      <w:lvlText w:val="%1.%2."/>
      <w:lvlJc w:val="left"/>
      <w:pPr>
        <w:ind w:left="824" w:hanging="720"/>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04" w:hanging="272"/>
        <w:jc w:val="left"/>
      </w:pPr>
      <w:rPr>
        <w:rFonts w:ascii="Times New Roman" w:eastAsia="Times New Roman" w:hAnsi="Times New Roman" w:cs="Times New Roman" w:hint="default"/>
        <w:b/>
        <w:bCs/>
        <w:spacing w:val="-6"/>
        <w:w w:val="100"/>
        <w:sz w:val="28"/>
        <w:szCs w:val="28"/>
        <w:lang w:val="ru-RU" w:eastAsia="en-US" w:bidi="ar-SA"/>
      </w:rPr>
    </w:lvl>
    <w:lvl w:ilvl="3">
      <w:numFmt w:val="bullet"/>
      <w:lvlText w:val="•"/>
      <w:lvlJc w:val="left"/>
      <w:pPr>
        <w:ind w:left="2766" w:hanging="272"/>
      </w:pPr>
      <w:rPr>
        <w:rFonts w:hint="default"/>
        <w:lang w:val="ru-RU" w:eastAsia="en-US" w:bidi="ar-SA"/>
      </w:rPr>
    </w:lvl>
    <w:lvl w:ilvl="4">
      <w:numFmt w:val="bullet"/>
      <w:lvlText w:val="•"/>
      <w:lvlJc w:val="left"/>
      <w:pPr>
        <w:ind w:left="3740" w:hanging="272"/>
      </w:pPr>
      <w:rPr>
        <w:rFonts w:hint="default"/>
        <w:lang w:val="ru-RU" w:eastAsia="en-US" w:bidi="ar-SA"/>
      </w:rPr>
    </w:lvl>
    <w:lvl w:ilvl="5">
      <w:numFmt w:val="bullet"/>
      <w:lvlText w:val="•"/>
      <w:lvlJc w:val="left"/>
      <w:pPr>
        <w:ind w:left="4713" w:hanging="272"/>
      </w:pPr>
      <w:rPr>
        <w:rFonts w:hint="default"/>
        <w:lang w:val="ru-RU" w:eastAsia="en-US" w:bidi="ar-SA"/>
      </w:rPr>
    </w:lvl>
    <w:lvl w:ilvl="6">
      <w:numFmt w:val="bullet"/>
      <w:lvlText w:val="•"/>
      <w:lvlJc w:val="left"/>
      <w:pPr>
        <w:ind w:left="5686" w:hanging="272"/>
      </w:pPr>
      <w:rPr>
        <w:rFonts w:hint="default"/>
        <w:lang w:val="ru-RU" w:eastAsia="en-US" w:bidi="ar-SA"/>
      </w:rPr>
    </w:lvl>
    <w:lvl w:ilvl="7">
      <w:numFmt w:val="bullet"/>
      <w:lvlText w:val="•"/>
      <w:lvlJc w:val="left"/>
      <w:pPr>
        <w:ind w:left="6660" w:hanging="272"/>
      </w:pPr>
      <w:rPr>
        <w:rFonts w:hint="default"/>
        <w:lang w:val="ru-RU" w:eastAsia="en-US" w:bidi="ar-SA"/>
      </w:rPr>
    </w:lvl>
    <w:lvl w:ilvl="8">
      <w:numFmt w:val="bullet"/>
      <w:lvlText w:val="•"/>
      <w:lvlJc w:val="left"/>
      <w:pPr>
        <w:ind w:left="7633" w:hanging="272"/>
      </w:pPr>
      <w:rPr>
        <w:rFonts w:hint="default"/>
        <w:lang w:val="ru-RU" w:eastAsia="en-US" w:bidi="ar-SA"/>
      </w:rPr>
    </w:lvl>
  </w:abstractNum>
  <w:abstractNum w:abstractNumId="3" w15:restartNumberingAfterBreak="0">
    <w:nsid w:val="258237F6"/>
    <w:multiLevelType w:val="hybridMultilevel"/>
    <w:tmpl w:val="190EA97E"/>
    <w:lvl w:ilvl="0" w:tplc="EE7A415A">
      <w:numFmt w:val="bullet"/>
      <w:lvlText w:val="-"/>
      <w:lvlJc w:val="left"/>
      <w:pPr>
        <w:ind w:left="824" w:hanging="360"/>
      </w:pPr>
      <w:rPr>
        <w:rFonts w:ascii="Microsoft Sans Serif" w:eastAsia="Microsoft Sans Serif" w:hAnsi="Microsoft Sans Serif" w:cs="Microsoft Sans Serif" w:hint="default"/>
        <w:w w:val="99"/>
        <w:sz w:val="28"/>
        <w:szCs w:val="28"/>
        <w:lang w:val="ru-RU" w:eastAsia="en-US" w:bidi="ar-SA"/>
      </w:rPr>
    </w:lvl>
    <w:lvl w:ilvl="1" w:tplc="A1105EA8">
      <w:numFmt w:val="bullet"/>
      <w:lvlText w:val="•"/>
      <w:lvlJc w:val="left"/>
      <w:pPr>
        <w:ind w:left="1696" w:hanging="360"/>
      </w:pPr>
      <w:rPr>
        <w:rFonts w:hint="default"/>
        <w:lang w:val="ru-RU" w:eastAsia="en-US" w:bidi="ar-SA"/>
      </w:rPr>
    </w:lvl>
    <w:lvl w:ilvl="2" w:tplc="C1F20A0E">
      <w:numFmt w:val="bullet"/>
      <w:lvlText w:val="•"/>
      <w:lvlJc w:val="left"/>
      <w:pPr>
        <w:ind w:left="2572" w:hanging="360"/>
      </w:pPr>
      <w:rPr>
        <w:rFonts w:hint="default"/>
        <w:lang w:val="ru-RU" w:eastAsia="en-US" w:bidi="ar-SA"/>
      </w:rPr>
    </w:lvl>
    <w:lvl w:ilvl="3" w:tplc="316686A2">
      <w:numFmt w:val="bullet"/>
      <w:lvlText w:val="•"/>
      <w:lvlJc w:val="left"/>
      <w:pPr>
        <w:ind w:left="3448" w:hanging="360"/>
      </w:pPr>
      <w:rPr>
        <w:rFonts w:hint="default"/>
        <w:lang w:val="ru-RU" w:eastAsia="en-US" w:bidi="ar-SA"/>
      </w:rPr>
    </w:lvl>
    <w:lvl w:ilvl="4" w:tplc="91E44EEC">
      <w:numFmt w:val="bullet"/>
      <w:lvlText w:val="•"/>
      <w:lvlJc w:val="left"/>
      <w:pPr>
        <w:ind w:left="4324" w:hanging="360"/>
      </w:pPr>
      <w:rPr>
        <w:rFonts w:hint="default"/>
        <w:lang w:val="ru-RU" w:eastAsia="en-US" w:bidi="ar-SA"/>
      </w:rPr>
    </w:lvl>
    <w:lvl w:ilvl="5" w:tplc="44DCFF90">
      <w:numFmt w:val="bullet"/>
      <w:lvlText w:val="•"/>
      <w:lvlJc w:val="left"/>
      <w:pPr>
        <w:ind w:left="5200" w:hanging="360"/>
      </w:pPr>
      <w:rPr>
        <w:rFonts w:hint="default"/>
        <w:lang w:val="ru-RU" w:eastAsia="en-US" w:bidi="ar-SA"/>
      </w:rPr>
    </w:lvl>
    <w:lvl w:ilvl="6" w:tplc="FD648F52">
      <w:numFmt w:val="bullet"/>
      <w:lvlText w:val="•"/>
      <w:lvlJc w:val="left"/>
      <w:pPr>
        <w:ind w:left="6076" w:hanging="360"/>
      </w:pPr>
      <w:rPr>
        <w:rFonts w:hint="default"/>
        <w:lang w:val="ru-RU" w:eastAsia="en-US" w:bidi="ar-SA"/>
      </w:rPr>
    </w:lvl>
    <w:lvl w:ilvl="7" w:tplc="B70A9D52">
      <w:numFmt w:val="bullet"/>
      <w:lvlText w:val="•"/>
      <w:lvlJc w:val="left"/>
      <w:pPr>
        <w:ind w:left="6952" w:hanging="360"/>
      </w:pPr>
      <w:rPr>
        <w:rFonts w:hint="default"/>
        <w:lang w:val="ru-RU" w:eastAsia="en-US" w:bidi="ar-SA"/>
      </w:rPr>
    </w:lvl>
    <w:lvl w:ilvl="8" w:tplc="00CCD622">
      <w:numFmt w:val="bullet"/>
      <w:lvlText w:val="•"/>
      <w:lvlJc w:val="left"/>
      <w:pPr>
        <w:ind w:left="7828" w:hanging="360"/>
      </w:pPr>
      <w:rPr>
        <w:rFonts w:hint="default"/>
        <w:lang w:val="ru-RU" w:eastAsia="en-US" w:bidi="ar-SA"/>
      </w:rPr>
    </w:lvl>
  </w:abstractNum>
  <w:abstractNum w:abstractNumId="4" w15:restartNumberingAfterBreak="0">
    <w:nsid w:val="2C5F7CD4"/>
    <w:multiLevelType w:val="hybridMultilevel"/>
    <w:tmpl w:val="5B38FFB4"/>
    <w:lvl w:ilvl="0" w:tplc="2E583590">
      <w:start w:val="1"/>
      <w:numFmt w:val="decimal"/>
      <w:lvlText w:val="%1."/>
      <w:lvlJc w:val="left"/>
      <w:pPr>
        <w:ind w:left="824" w:hanging="300"/>
        <w:jc w:val="left"/>
      </w:pPr>
      <w:rPr>
        <w:rFonts w:ascii="Times New Roman" w:eastAsia="Times New Roman" w:hAnsi="Times New Roman" w:cs="Times New Roman" w:hint="default"/>
        <w:w w:val="100"/>
        <w:sz w:val="28"/>
        <w:szCs w:val="28"/>
        <w:lang w:val="ru-RU" w:eastAsia="en-US" w:bidi="ar-SA"/>
      </w:rPr>
    </w:lvl>
    <w:lvl w:ilvl="1" w:tplc="3C5CF8B4">
      <w:numFmt w:val="bullet"/>
      <w:lvlText w:val="•"/>
      <w:lvlJc w:val="left"/>
      <w:pPr>
        <w:ind w:left="1696" w:hanging="300"/>
      </w:pPr>
      <w:rPr>
        <w:rFonts w:hint="default"/>
        <w:lang w:val="ru-RU" w:eastAsia="en-US" w:bidi="ar-SA"/>
      </w:rPr>
    </w:lvl>
    <w:lvl w:ilvl="2" w:tplc="D63C75E8">
      <w:numFmt w:val="bullet"/>
      <w:lvlText w:val="•"/>
      <w:lvlJc w:val="left"/>
      <w:pPr>
        <w:ind w:left="2572" w:hanging="300"/>
      </w:pPr>
      <w:rPr>
        <w:rFonts w:hint="default"/>
        <w:lang w:val="ru-RU" w:eastAsia="en-US" w:bidi="ar-SA"/>
      </w:rPr>
    </w:lvl>
    <w:lvl w:ilvl="3" w:tplc="E38AD80E">
      <w:numFmt w:val="bullet"/>
      <w:lvlText w:val="•"/>
      <w:lvlJc w:val="left"/>
      <w:pPr>
        <w:ind w:left="3448" w:hanging="300"/>
      </w:pPr>
      <w:rPr>
        <w:rFonts w:hint="default"/>
        <w:lang w:val="ru-RU" w:eastAsia="en-US" w:bidi="ar-SA"/>
      </w:rPr>
    </w:lvl>
    <w:lvl w:ilvl="4" w:tplc="53FC6164">
      <w:numFmt w:val="bullet"/>
      <w:lvlText w:val="•"/>
      <w:lvlJc w:val="left"/>
      <w:pPr>
        <w:ind w:left="4324" w:hanging="300"/>
      </w:pPr>
      <w:rPr>
        <w:rFonts w:hint="default"/>
        <w:lang w:val="ru-RU" w:eastAsia="en-US" w:bidi="ar-SA"/>
      </w:rPr>
    </w:lvl>
    <w:lvl w:ilvl="5" w:tplc="AA6EBDE4">
      <w:numFmt w:val="bullet"/>
      <w:lvlText w:val="•"/>
      <w:lvlJc w:val="left"/>
      <w:pPr>
        <w:ind w:left="5200" w:hanging="300"/>
      </w:pPr>
      <w:rPr>
        <w:rFonts w:hint="default"/>
        <w:lang w:val="ru-RU" w:eastAsia="en-US" w:bidi="ar-SA"/>
      </w:rPr>
    </w:lvl>
    <w:lvl w:ilvl="6" w:tplc="4BEE7D56">
      <w:numFmt w:val="bullet"/>
      <w:lvlText w:val="•"/>
      <w:lvlJc w:val="left"/>
      <w:pPr>
        <w:ind w:left="6076" w:hanging="300"/>
      </w:pPr>
      <w:rPr>
        <w:rFonts w:hint="default"/>
        <w:lang w:val="ru-RU" w:eastAsia="en-US" w:bidi="ar-SA"/>
      </w:rPr>
    </w:lvl>
    <w:lvl w:ilvl="7" w:tplc="B5BC6374">
      <w:numFmt w:val="bullet"/>
      <w:lvlText w:val="•"/>
      <w:lvlJc w:val="left"/>
      <w:pPr>
        <w:ind w:left="6952" w:hanging="300"/>
      </w:pPr>
      <w:rPr>
        <w:rFonts w:hint="default"/>
        <w:lang w:val="ru-RU" w:eastAsia="en-US" w:bidi="ar-SA"/>
      </w:rPr>
    </w:lvl>
    <w:lvl w:ilvl="8" w:tplc="C4EAD8AE">
      <w:numFmt w:val="bullet"/>
      <w:lvlText w:val="•"/>
      <w:lvlJc w:val="left"/>
      <w:pPr>
        <w:ind w:left="7828" w:hanging="300"/>
      </w:pPr>
      <w:rPr>
        <w:rFonts w:hint="default"/>
        <w:lang w:val="ru-RU" w:eastAsia="en-US" w:bidi="ar-SA"/>
      </w:rPr>
    </w:lvl>
  </w:abstractNum>
  <w:abstractNum w:abstractNumId="5" w15:restartNumberingAfterBreak="0">
    <w:nsid w:val="361751E7"/>
    <w:multiLevelType w:val="hybridMultilevel"/>
    <w:tmpl w:val="AD38BF6E"/>
    <w:lvl w:ilvl="0" w:tplc="9650E4EE">
      <w:numFmt w:val="bullet"/>
      <w:lvlText w:val="-"/>
      <w:lvlJc w:val="left"/>
      <w:pPr>
        <w:ind w:left="1544" w:hanging="360"/>
      </w:pPr>
      <w:rPr>
        <w:rFonts w:ascii="Microsoft Sans Serif" w:eastAsia="Microsoft Sans Serif" w:hAnsi="Microsoft Sans Serif" w:cs="Microsoft Sans Serif" w:hint="default"/>
        <w:w w:val="99"/>
        <w:sz w:val="28"/>
        <w:szCs w:val="28"/>
        <w:lang w:val="ru-RU" w:eastAsia="en-US" w:bidi="ar-SA"/>
      </w:rPr>
    </w:lvl>
    <w:lvl w:ilvl="1" w:tplc="11240842">
      <w:numFmt w:val="bullet"/>
      <w:lvlText w:val="•"/>
      <w:lvlJc w:val="left"/>
      <w:pPr>
        <w:ind w:left="2344" w:hanging="360"/>
      </w:pPr>
      <w:rPr>
        <w:rFonts w:hint="default"/>
        <w:lang w:val="ru-RU" w:eastAsia="en-US" w:bidi="ar-SA"/>
      </w:rPr>
    </w:lvl>
    <w:lvl w:ilvl="2" w:tplc="28941C70">
      <w:numFmt w:val="bullet"/>
      <w:lvlText w:val="•"/>
      <w:lvlJc w:val="left"/>
      <w:pPr>
        <w:ind w:left="3148" w:hanging="360"/>
      </w:pPr>
      <w:rPr>
        <w:rFonts w:hint="default"/>
        <w:lang w:val="ru-RU" w:eastAsia="en-US" w:bidi="ar-SA"/>
      </w:rPr>
    </w:lvl>
    <w:lvl w:ilvl="3" w:tplc="72EC35A0">
      <w:numFmt w:val="bullet"/>
      <w:lvlText w:val="•"/>
      <w:lvlJc w:val="left"/>
      <w:pPr>
        <w:ind w:left="3952" w:hanging="360"/>
      </w:pPr>
      <w:rPr>
        <w:rFonts w:hint="default"/>
        <w:lang w:val="ru-RU" w:eastAsia="en-US" w:bidi="ar-SA"/>
      </w:rPr>
    </w:lvl>
    <w:lvl w:ilvl="4" w:tplc="C6FE9C02">
      <w:numFmt w:val="bullet"/>
      <w:lvlText w:val="•"/>
      <w:lvlJc w:val="left"/>
      <w:pPr>
        <w:ind w:left="4756" w:hanging="360"/>
      </w:pPr>
      <w:rPr>
        <w:rFonts w:hint="default"/>
        <w:lang w:val="ru-RU" w:eastAsia="en-US" w:bidi="ar-SA"/>
      </w:rPr>
    </w:lvl>
    <w:lvl w:ilvl="5" w:tplc="762ACD12">
      <w:numFmt w:val="bullet"/>
      <w:lvlText w:val="•"/>
      <w:lvlJc w:val="left"/>
      <w:pPr>
        <w:ind w:left="5560" w:hanging="360"/>
      </w:pPr>
      <w:rPr>
        <w:rFonts w:hint="default"/>
        <w:lang w:val="ru-RU" w:eastAsia="en-US" w:bidi="ar-SA"/>
      </w:rPr>
    </w:lvl>
    <w:lvl w:ilvl="6" w:tplc="D160F4FC">
      <w:numFmt w:val="bullet"/>
      <w:lvlText w:val="•"/>
      <w:lvlJc w:val="left"/>
      <w:pPr>
        <w:ind w:left="6364" w:hanging="360"/>
      </w:pPr>
      <w:rPr>
        <w:rFonts w:hint="default"/>
        <w:lang w:val="ru-RU" w:eastAsia="en-US" w:bidi="ar-SA"/>
      </w:rPr>
    </w:lvl>
    <w:lvl w:ilvl="7" w:tplc="EEA00F9E">
      <w:numFmt w:val="bullet"/>
      <w:lvlText w:val="•"/>
      <w:lvlJc w:val="left"/>
      <w:pPr>
        <w:ind w:left="7168" w:hanging="360"/>
      </w:pPr>
      <w:rPr>
        <w:rFonts w:hint="default"/>
        <w:lang w:val="ru-RU" w:eastAsia="en-US" w:bidi="ar-SA"/>
      </w:rPr>
    </w:lvl>
    <w:lvl w:ilvl="8" w:tplc="63F887C6">
      <w:numFmt w:val="bullet"/>
      <w:lvlText w:val="•"/>
      <w:lvlJc w:val="left"/>
      <w:pPr>
        <w:ind w:left="7972" w:hanging="360"/>
      </w:pPr>
      <w:rPr>
        <w:rFonts w:hint="default"/>
        <w:lang w:val="ru-RU" w:eastAsia="en-US" w:bidi="ar-SA"/>
      </w:rPr>
    </w:lvl>
  </w:abstractNum>
  <w:abstractNum w:abstractNumId="6" w15:restartNumberingAfterBreak="0">
    <w:nsid w:val="3CFE2E61"/>
    <w:multiLevelType w:val="multilevel"/>
    <w:tmpl w:val="FDC4C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553B00"/>
    <w:multiLevelType w:val="hybridMultilevel"/>
    <w:tmpl w:val="4D181AA4"/>
    <w:lvl w:ilvl="0" w:tplc="6130CA56">
      <w:numFmt w:val="bullet"/>
      <w:lvlText w:val="•"/>
      <w:lvlJc w:val="left"/>
      <w:pPr>
        <w:ind w:left="824" w:hanging="360"/>
      </w:pPr>
      <w:rPr>
        <w:rFonts w:ascii="Microsoft Sans Serif" w:eastAsia="Microsoft Sans Serif" w:hAnsi="Microsoft Sans Serif" w:cs="Microsoft Sans Serif" w:hint="default"/>
        <w:w w:val="117"/>
        <w:sz w:val="28"/>
        <w:szCs w:val="28"/>
        <w:lang w:val="ru-RU" w:eastAsia="en-US" w:bidi="ar-SA"/>
      </w:rPr>
    </w:lvl>
    <w:lvl w:ilvl="1" w:tplc="BF28088E">
      <w:numFmt w:val="bullet"/>
      <w:lvlText w:val="•"/>
      <w:lvlJc w:val="left"/>
      <w:pPr>
        <w:ind w:left="1184" w:hanging="360"/>
      </w:pPr>
      <w:rPr>
        <w:rFonts w:ascii="Microsoft Sans Serif" w:eastAsia="Microsoft Sans Serif" w:hAnsi="Microsoft Sans Serif" w:cs="Microsoft Sans Serif" w:hint="default"/>
        <w:w w:val="117"/>
        <w:sz w:val="28"/>
        <w:szCs w:val="28"/>
        <w:lang w:val="ru-RU" w:eastAsia="en-US" w:bidi="ar-SA"/>
      </w:rPr>
    </w:lvl>
    <w:lvl w:ilvl="2" w:tplc="A3B027B4">
      <w:numFmt w:val="bullet"/>
      <w:lvlText w:val="•"/>
      <w:lvlJc w:val="left"/>
      <w:pPr>
        <w:ind w:left="2113" w:hanging="360"/>
      </w:pPr>
      <w:rPr>
        <w:rFonts w:hint="default"/>
        <w:lang w:val="ru-RU" w:eastAsia="en-US" w:bidi="ar-SA"/>
      </w:rPr>
    </w:lvl>
    <w:lvl w:ilvl="3" w:tplc="69CA0784">
      <w:numFmt w:val="bullet"/>
      <w:lvlText w:val="•"/>
      <w:lvlJc w:val="left"/>
      <w:pPr>
        <w:ind w:left="3046" w:hanging="360"/>
      </w:pPr>
      <w:rPr>
        <w:rFonts w:hint="default"/>
        <w:lang w:val="ru-RU" w:eastAsia="en-US" w:bidi="ar-SA"/>
      </w:rPr>
    </w:lvl>
    <w:lvl w:ilvl="4" w:tplc="BC8CCBD6">
      <w:numFmt w:val="bullet"/>
      <w:lvlText w:val="•"/>
      <w:lvlJc w:val="left"/>
      <w:pPr>
        <w:ind w:left="3980" w:hanging="360"/>
      </w:pPr>
      <w:rPr>
        <w:rFonts w:hint="default"/>
        <w:lang w:val="ru-RU" w:eastAsia="en-US" w:bidi="ar-SA"/>
      </w:rPr>
    </w:lvl>
    <w:lvl w:ilvl="5" w:tplc="746A9C72">
      <w:numFmt w:val="bullet"/>
      <w:lvlText w:val="•"/>
      <w:lvlJc w:val="left"/>
      <w:pPr>
        <w:ind w:left="4913" w:hanging="360"/>
      </w:pPr>
      <w:rPr>
        <w:rFonts w:hint="default"/>
        <w:lang w:val="ru-RU" w:eastAsia="en-US" w:bidi="ar-SA"/>
      </w:rPr>
    </w:lvl>
    <w:lvl w:ilvl="6" w:tplc="30DE3A64">
      <w:numFmt w:val="bullet"/>
      <w:lvlText w:val="•"/>
      <w:lvlJc w:val="left"/>
      <w:pPr>
        <w:ind w:left="5846" w:hanging="360"/>
      </w:pPr>
      <w:rPr>
        <w:rFonts w:hint="default"/>
        <w:lang w:val="ru-RU" w:eastAsia="en-US" w:bidi="ar-SA"/>
      </w:rPr>
    </w:lvl>
    <w:lvl w:ilvl="7" w:tplc="643CEF8A">
      <w:numFmt w:val="bullet"/>
      <w:lvlText w:val="•"/>
      <w:lvlJc w:val="left"/>
      <w:pPr>
        <w:ind w:left="6780" w:hanging="360"/>
      </w:pPr>
      <w:rPr>
        <w:rFonts w:hint="default"/>
        <w:lang w:val="ru-RU" w:eastAsia="en-US" w:bidi="ar-SA"/>
      </w:rPr>
    </w:lvl>
    <w:lvl w:ilvl="8" w:tplc="343C5134">
      <w:numFmt w:val="bullet"/>
      <w:lvlText w:val="•"/>
      <w:lvlJc w:val="left"/>
      <w:pPr>
        <w:ind w:left="7713" w:hanging="360"/>
      </w:pPr>
      <w:rPr>
        <w:rFonts w:hint="default"/>
        <w:lang w:val="ru-RU" w:eastAsia="en-US" w:bidi="ar-SA"/>
      </w:rPr>
    </w:lvl>
  </w:abstractNum>
  <w:abstractNum w:abstractNumId="8" w15:restartNumberingAfterBreak="0">
    <w:nsid w:val="5E483812"/>
    <w:multiLevelType w:val="hybridMultilevel"/>
    <w:tmpl w:val="B5621372"/>
    <w:lvl w:ilvl="0" w:tplc="74962122">
      <w:numFmt w:val="bullet"/>
      <w:lvlText w:val="•"/>
      <w:lvlJc w:val="left"/>
      <w:pPr>
        <w:ind w:left="1532" w:hanging="360"/>
      </w:pPr>
      <w:rPr>
        <w:rFonts w:ascii="Microsoft Sans Serif" w:eastAsia="Microsoft Sans Serif" w:hAnsi="Microsoft Sans Serif" w:cs="Microsoft Sans Serif" w:hint="default"/>
        <w:w w:val="117"/>
        <w:sz w:val="28"/>
        <w:szCs w:val="28"/>
        <w:lang w:val="ru-RU" w:eastAsia="en-US" w:bidi="ar-SA"/>
      </w:rPr>
    </w:lvl>
    <w:lvl w:ilvl="1" w:tplc="86CCE592">
      <w:numFmt w:val="bullet"/>
      <w:lvlText w:val="•"/>
      <w:lvlJc w:val="left"/>
      <w:pPr>
        <w:ind w:left="2344" w:hanging="360"/>
      </w:pPr>
      <w:rPr>
        <w:rFonts w:hint="default"/>
        <w:lang w:val="ru-RU" w:eastAsia="en-US" w:bidi="ar-SA"/>
      </w:rPr>
    </w:lvl>
    <w:lvl w:ilvl="2" w:tplc="D3EE04AE">
      <w:numFmt w:val="bullet"/>
      <w:lvlText w:val="•"/>
      <w:lvlJc w:val="left"/>
      <w:pPr>
        <w:ind w:left="3148" w:hanging="360"/>
      </w:pPr>
      <w:rPr>
        <w:rFonts w:hint="default"/>
        <w:lang w:val="ru-RU" w:eastAsia="en-US" w:bidi="ar-SA"/>
      </w:rPr>
    </w:lvl>
    <w:lvl w:ilvl="3" w:tplc="F236B310">
      <w:numFmt w:val="bullet"/>
      <w:lvlText w:val="•"/>
      <w:lvlJc w:val="left"/>
      <w:pPr>
        <w:ind w:left="3952" w:hanging="360"/>
      </w:pPr>
      <w:rPr>
        <w:rFonts w:hint="default"/>
        <w:lang w:val="ru-RU" w:eastAsia="en-US" w:bidi="ar-SA"/>
      </w:rPr>
    </w:lvl>
    <w:lvl w:ilvl="4" w:tplc="DC5C4378">
      <w:numFmt w:val="bullet"/>
      <w:lvlText w:val="•"/>
      <w:lvlJc w:val="left"/>
      <w:pPr>
        <w:ind w:left="4756" w:hanging="360"/>
      </w:pPr>
      <w:rPr>
        <w:rFonts w:hint="default"/>
        <w:lang w:val="ru-RU" w:eastAsia="en-US" w:bidi="ar-SA"/>
      </w:rPr>
    </w:lvl>
    <w:lvl w:ilvl="5" w:tplc="A6AEE6AE">
      <w:numFmt w:val="bullet"/>
      <w:lvlText w:val="•"/>
      <w:lvlJc w:val="left"/>
      <w:pPr>
        <w:ind w:left="5560" w:hanging="360"/>
      </w:pPr>
      <w:rPr>
        <w:rFonts w:hint="default"/>
        <w:lang w:val="ru-RU" w:eastAsia="en-US" w:bidi="ar-SA"/>
      </w:rPr>
    </w:lvl>
    <w:lvl w:ilvl="6" w:tplc="20C21E38">
      <w:numFmt w:val="bullet"/>
      <w:lvlText w:val="•"/>
      <w:lvlJc w:val="left"/>
      <w:pPr>
        <w:ind w:left="6364" w:hanging="360"/>
      </w:pPr>
      <w:rPr>
        <w:rFonts w:hint="default"/>
        <w:lang w:val="ru-RU" w:eastAsia="en-US" w:bidi="ar-SA"/>
      </w:rPr>
    </w:lvl>
    <w:lvl w:ilvl="7" w:tplc="AC84AECC">
      <w:numFmt w:val="bullet"/>
      <w:lvlText w:val="•"/>
      <w:lvlJc w:val="left"/>
      <w:pPr>
        <w:ind w:left="7168" w:hanging="360"/>
      </w:pPr>
      <w:rPr>
        <w:rFonts w:hint="default"/>
        <w:lang w:val="ru-RU" w:eastAsia="en-US" w:bidi="ar-SA"/>
      </w:rPr>
    </w:lvl>
    <w:lvl w:ilvl="8" w:tplc="6E58C728">
      <w:numFmt w:val="bullet"/>
      <w:lvlText w:val="•"/>
      <w:lvlJc w:val="left"/>
      <w:pPr>
        <w:ind w:left="7972" w:hanging="360"/>
      </w:pPr>
      <w:rPr>
        <w:rFonts w:hint="default"/>
        <w:lang w:val="ru-RU" w:eastAsia="en-US" w:bidi="ar-SA"/>
      </w:rPr>
    </w:lvl>
  </w:abstractNum>
  <w:abstractNum w:abstractNumId="9" w15:restartNumberingAfterBreak="0">
    <w:nsid w:val="66923D10"/>
    <w:multiLevelType w:val="multilevel"/>
    <w:tmpl w:val="7C40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B331E3"/>
    <w:multiLevelType w:val="multilevel"/>
    <w:tmpl w:val="F15E293C"/>
    <w:lvl w:ilvl="0">
      <w:start w:val="1"/>
      <w:numFmt w:val="decimal"/>
      <w:lvlText w:val="%1"/>
      <w:lvlJc w:val="left"/>
      <w:pPr>
        <w:ind w:left="2302" w:hanging="720"/>
        <w:jc w:val="left"/>
      </w:pPr>
      <w:rPr>
        <w:rFonts w:hint="default"/>
        <w:lang w:val="ru-RU" w:eastAsia="en-US" w:bidi="ar-SA"/>
      </w:rPr>
    </w:lvl>
    <w:lvl w:ilvl="1">
      <w:start w:val="1"/>
      <w:numFmt w:val="decimal"/>
      <w:lvlText w:val="%1.%2."/>
      <w:lvlJc w:val="left"/>
      <w:pPr>
        <w:ind w:left="2302" w:hanging="720"/>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756" w:hanging="720"/>
      </w:pPr>
      <w:rPr>
        <w:rFonts w:hint="default"/>
        <w:lang w:val="ru-RU" w:eastAsia="en-US" w:bidi="ar-SA"/>
      </w:rPr>
    </w:lvl>
    <w:lvl w:ilvl="3">
      <w:numFmt w:val="bullet"/>
      <w:lvlText w:val="•"/>
      <w:lvlJc w:val="left"/>
      <w:pPr>
        <w:ind w:left="4484" w:hanging="720"/>
      </w:pPr>
      <w:rPr>
        <w:rFonts w:hint="default"/>
        <w:lang w:val="ru-RU" w:eastAsia="en-US" w:bidi="ar-SA"/>
      </w:rPr>
    </w:lvl>
    <w:lvl w:ilvl="4">
      <w:numFmt w:val="bullet"/>
      <w:lvlText w:val="•"/>
      <w:lvlJc w:val="left"/>
      <w:pPr>
        <w:ind w:left="5212" w:hanging="720"/>
      </w:pPr>
      <w:rPr>
        <w:rFonts w:hint="default"/>
        <w:lang w:val="ru-RU" w:eastAsia="en-US" w:bidi="ar-SA"/>
      </w:rPr>
    </w:lvl>
    <w:lvl w:ilvl="5">
      <w:numFmt w:val="bullet"/>
      <w:lvlText w:val="•"/>
      <w:lvlJc w:val="left"/>
      <w:pPr>
        <w:ind w:left="5940" w:hanging="720"/>
      </w:pPr>
      <w:rPr>
        <w:rFonts w:hint="default"/>
        <w:lang w:val="ru-RU" w:eastAsia="en-US" w:bidi="ar-SA"/>
      </w:rPr>
    </w:lvl>
    <w:lvl w:ilvl="6">
      <w:numFmt w:val="bullet"/>
      <w:lvlText w:val="•"/>
      <w:lvlJc w:val="left"/>
      <w:pPr>
        <w:ind w:left="6668" w:hanging="720"/>
      </w:pPr>
      <w:rPr>
        <w:rFonts w:hint="default"/>
        <w:lang w:val="ru-RU" w:eastAsia="en-US" w:bidi="ar-SA"/>
      </w:rPr>
    </w:lvl>
    <w:lvl w:ilvl="7">
      <w:numFmt w:val="bullet"/>
      <w:lvlText w:val="•"/>
      <w:lvlJc w:val="left"/>
      <w:pPr>
        <w:ind w:left="7396" w:hanging="720"/>
      </w:pPr>
      <w:rPr>
        <w:rFonts w:hint="default"/>
        <w:lang w:val="ru-RU" w:eastAsia="en-US" w:bidi="ar-SA"/>
      </w:rPr>
    </w:lvl>
    <w:lvl w:ilvl="8">
      <w:numFmt w:val="bullet"/>
      <w:lvlText w:val="•"/>
      <w:lvlJc w:val="left"/>
      <w:pPr>
        <w:ind w:left="8124" w:hanging="720"/>
      </w:pPr>
      <w:rPr>
        <w:rFonts w:hint="default"/>
        <w:lang w:val="ru-RU" w:eastAsia="en-US" w:bidi="ar-SA"/>
      </w:rPr>
    </w:lvl>
  </w:abstractNum>
  <w:abstractNum w:abstractNumId="11" w15:restartNumberingAfterBreak="0">
    <w:nsid w:val="6B77150B"/>
    <w:multiLevelType w:val="hybridMultilevel"/>
    <w:tmpl w:val="16C2562A"/>
    <w:lvl w:ilvl="0" w:tplc="0C848B44">
      <w:start w:val="1"/>
      <w:numFmt w:val="decimal"/>
      <w:lvlText w:val="%1."/>
      <w:lvlJc w:val="left"/>
      <w:pPr>
        <w:ind w:left="104" w:hanging="386"/>
        <w:jc w:val="left"/>
      </w:pPr>
      <w:rPr>
        <w:rFonts w:ascii="Times New Roman" w:eastAsia="Times New Roman" w:hAnsi="Times New Roman" w:cs="Times New Roman" w:hint="default"/>
        <w:w w:val="100"/>
        <w:sz w:val="28"/>
        <w:szCs w:val="28"/>
        <w:lang w:val="ru-RU" w:eastAsia="en-US" w:bidi="ar-SA"/>
      </w:rPr>
    </w:lvl>
    <w:lvl w:ilvl="1" w:tplc="252C8D2A">
      <w:numFmt w:val="bullet"/>
      <w:lvlText w:val="•"/>
      <w:lvlJc w:val="left"/>
      <w:pPr>
        <w:ind w:left="1048" w:hanging="386"/>
      </w:pPr>
      <w:rPr>
        <w:rFonts w:hint="default"/>
        <w:lang w:val="ru-RU" w:eastAsia="en-US" w:bidi="ar-SA"/>
      </w:rPr>
    </w:lvl>
    <w:lvl w:ilvl="2" w:tplc="1EBC65C0">
      <w:numFmt w:val="bullet"/>
      <w:lvlText w:val="•"/>
      <w:lvlJc w:val="left"/>
      <w:pPr>
        <w:ind w:left="1996" w:hanging="386"/>
      </w:pPr>
      <w:rPr>
        <w:rFonts w:hint="default"/>
        <w:lang w:val="ru-RU" w:eastAsia="en-US" w:bidi="ar-SA"/>
      </w:rPr>
    </w:lvl>
    <w:lvl w:ilvl="3" w:tplc="025E2C96">
      <w:numFmt w:val="bullet"/>
      <w:lvlText w:val="•"/>
      <w:lvlJc w:val="left"/>
      <w:pPr>
        <w:ind w:left="2944" w:hanging="386"/>
      </w:pPr>
      <w:rPr>
        <w:rFonts w:hint="default"/>
        <w:lang w:val="ru-RU" w:eastAsia="en-US" w:bidi="ar-SA"/>
      </w:rPr>
    </w:lvl>
    <w:lvl w:ilvl="4" w:tplc="D362F892">
      <w:numFmt w:val="bullet"/>
      <w:lvlText w:val="•"/>
      <w:lvlJc w:val="left"/>
      <w:pPr>
        <w:ind w:left="3892" w:hanging="386"/>
      </w:pPr>
      <w:rPr>
        <w:rFonts w:hint="default"/>
        <w:lang w:val="ru-RU" w:eastAsia="en-US" w:bidi="ar-SA"/>
      </w:rPr>
    </w:lvl>
    <w:lvl w:ilvl="5" w:tplc="C20030EA">
      <w:numFmt w:val="bullet"/>
      <w:lvlText w:val="•"/>
      <w:lvlJc w:val="left"/>
      <w:pPr>
        <w:ind w:left="4840" w:hanging="386"/>
      </w:pPr>
      <w:rPr>
        <w:rFonts w:hint="default"/>
        <w:lang w:val="ru-RU" w:eastAsia="en-US" w:bidi="ar-SA"/>
      </w:rPr>
    </w:lvl>
    <w:lvl w:ilvl="6" w:tplc="0A04C11A">
      <w:numFmt w:val="bullet"/>
      <w:lvlText w:val="•"/>
      <w:lvlJc w:val="left"/>
      <w:pPr>
        <w:ind w:left="5788" w:hanging="386"/>
      </w:pPr>
      <w:rPr>
        <w:rFonts w:hint="default"/>
        <w:lang w:val="ru-RU" w:eastAsia="en-US" w:bidi="ar-SA"/>
      </w:rPr>
    </w:lvl>
    <w:lvl w:ilvl="7" w:tplc="B9E4D894">
      <w:numFmt w:val="bullet"/>
      <w:lvlText w:val="•"/>
      <w:lvlJc w:val="left"/>
      <w:pPr>
        <w:ind w:left="6736" w:hanging="386"/>
      </w:pPr>
      <w:rPr>
        <w:rFonts w:hint="default"/>
        <w:lang w:val="ru-RU" w:eastAsia="en-US" w:bidi="ar-SA"/>
      </w:rPr>
    </w:lvl>
    <w:lvl w:ilvl="8" w:tplc="480A1476">
      <w:numFmt w:val="bullet"/>
      <w:lvlText w:val="•"/>
      <w:lvlJc w:val="left"/>
      <w:pPr>
        <w:ind w:left="7684" w:hanging="386"/>
      </w:pPr>
      <w:rPr>
        <w:rFonts w:hint="default"/>
        <w:lang w:val="ru-RU" w:eastAsia="en-US" w:bidi="ar-SA"/>
      </w:rPr>
    </w:lvl>
  </w:abstractNum>
  <w:abstractNum w:abstractNumId="12" w15:restartNumberingAfterBreak="0">
    <w:nsid w:val="6F613649"/>
    <w:multiLevelType w:val="hybridMultilevel"/>
    <w:tmpl w:val="90822FD4"/>
    <w:lvl w:ilvl="0" w:tplc="5122E9F2">
      <w:start w:val="7"/>
      <w:numFmt w:val="decimal"/>
      <w:lvlText w:val="%1"/>
      <w:lvlJc w:val="left"/>
      <w:pPr>
        <w:ind w:left="104" w:hanging="222"/>
        <w:jc w:val="left"/>
      </w:pPr>
      <w:rPr>
        <w:rFonts w:hint="default"/>
        <w:w w:val="100"/>
        <w:lang w:val="ru-RU" w:eastAsia="en-US" w:bidi="ar-SA"/>
      </w:rPr>
    </w:lvl>
    <w:lvl w:ilvl="1" w:tplc="A3A81554">
      <w:numFmt w:val="bullet"/>
      <w:lvlText w:val="•"/>
      <w:lvlJc w:val="left"/>
      <w:pPr>
        <w:ind w:left="1048" w:hanging="222"/>
      </w:pPr>
      <w:rPr>
        <w:rFonts w:hint="default"/>
        <w:lang w:val="ru-RU" w:eastAsia="en-US" w:bidi="ar-SA"/>
      </w:rPr>
    </w:lvl>
    <w:lvl w:ilvl="2" w:tplc="8BCA3142">
      <w:numFmt w:val="bullet"/>
      <w:lvlText w:val="•"/>
      <w:lvlJc w:val="left"/>
      <w:pPr>
        <w:ind w:left="1996" w:hanging="222"/>
      </w:pPr>
      <w:rPr>
        <w:rFonts w:hint="default"/>
        <w:lang w:val="ru-RU" w:eastAsia="en-US" w:bidi="ar-SA"/>
      </w:rPr>
    </w:lvl>
    <w:lvl w:ilvl="3" w:tplc="F7528B00">
      <w:numFmt w:val="bullet"/>
      <w:lvlText w:val="•"/>
      <w:lvlJc w:val="left"/>
      <w:pPr>
        <w:ind w:left="2944" w:hanging="222"/>
      </w:pPr>
      <w:rPr>
        <w:rFonts w:hint="default"/>
        <w:lang w:val="ru-RU" w:eastAsia="en-US" w:bidi="ar-SA"/>
      </w:rPr>
    </w:lvl>
    <w:lvl w:ilvl="4" w:tplc="F5A67B86">
      <w:numFmt w:val="bullet"/>
      <w:lvlText w:val="•"/>
      <w:lvlJc w:val="left"/>
      <w:pPr>
        <w:ind w:left="3892" w:hanging="222"/>
      </w:pPr>
      <w:rPr>
        <w:rFonts w:hint="default"/>
        <w:lang w:val="ru-RU" w:eastAsia="en-US" w:bidi="ar-SA"/>
      </w:rPr>
    </w:lvl>
    <w:lvl w:ilvl="5" w:tplc="54DE29AA">
      <w:numFmt w:val="bullet"/>
      <w:lvlText w:val="•"/>
      <w:lvlJc w:val="left"/>
      <w:pPr>
        <w:ind w:left="4840" w:hanging="222"/>
      </w:pPr>
      <w:rPr>
        <w:rFonts w:hint="default"/>
        <w:lang w:val="ru-RU" w:eastAsia="en-US" w:bidi="ar-SA"/>
      </w:rPr>
    </w:lvl>
    <w:lvl w:ilvl="6" w:tplc="CFC689A6">
      <w:numFmt w:val="bullet"/>
      <w:lvlText w:val="•"/>
      <w:lvlJc w:val="left"/>
      <w:pPr>
        <w:ind w:left="5788" w:hanging="222"/>
      </w:pPr>
      <w:rPr>
        <w:rFonts w:hint="default"/>
        <w:lang w:val="ru-RU" w:eastAsia="en-US" w:bidi="ar-SA"/>
      </w:rPr>
    </w:lvl>
    <w:lvl w:ilvl="7" w:tplc="4F26E3F0">
      <w:numFmt w:val="bullet"/>
      <w:lvlText w:val="•"/>
      <w:lvlJc w:val="left"/>
      <w:pPr>
        <w:ind w:left="6736" w:hanging="222"/>
      </w:pPr>
      <w:rPr>
        <w:rFonts w:hint="default"/>
        <w:lang w:val="ru-RU" w:eastAsia="en-US" w:bidi="ar-SA"/>
      </w:rPr>
    </w:lvl>
    <w:lvl w:ilvl="8" w:tplc="0BCE2B56">
      <w:numFmt w:val="bullet"/>
      <w:lvlText w:val="•"/>
      <w:lvlJc w:val="left"/>
      <w:pPr>
        <w:ind w:left="7684" w:hanging="222"/>
      </w:pPr>
      <w:rPr>
        <w:rFonts w:hint="default"/>
        <w:lang w:val="ru-RU" w:eastAsia="en-US" w:bidi="ar-SA"/>
      </w:rPr>
    </w:lvl>
  </w:abstractNum>
  <w:abstractNum w:abstractNumId="13" w15:restartNumberingAfterBreak="0">
    <w:nsid w:val="765321FC"/>
    <w:multiLevelType w:val="hybridMultilevel"/>
    <w:tmpl w:val="DE3C6364"/>
    <w:lvl w:ilvl="0" w:tplc="60C284CE">
      <w:numFmt w:val="bullet"/>
      <w:lvlText w:val="-"/>
      <w:lvlJc w:val="left"/>
      <w:pPr>
        <w:ind w:left="464" w:hanging="360"/>
      </w:pPr>
      <w:rPr>
        <w:rFonts w:hint="default"/>
        <w:w w:val="99"/>
        <w:lang w:val="ru-RU" w:eastAsia="en-US" w:bidi="ar-SA"/>
      </w:rPr>
    </w:lvl>
    <w:lvl w:ilvl="1" w:tplc="32507E54">
      <w:numFmt w:val="bullet"/>
      <w:lvlText w:val="•"/>
      <w:lvlJc w:val="left"/>
      <w:pPr>
        <w:ind w:left="1372" w:hanging="360"/>
      </w:pPr>
      <w:rPr>
        <w:rFonts w:hint="default"/>
        <w:lang w:val="ru-RU" w:eastAsia="en-US" w:bidi="ar-SA"/>
      </w:rPr>
    </w:lvl>
    <w:lvl w:ilvl="2" w:tplc="F22ADD88">
      <w:numFmt w:val="bullet"/>
      <w:lvlText w:val="•"/>
      <w:lvlJc w:val="left"/>
      <w:pPr>
        <w:ind w:left="2284" w:hanging="360"/>
      </w:pPr>
      <w:rPr>
        <w:rFonts w:hint="default"/>
        <w:lang w:val="ru-RU" w:eastAsia="en-US" w:bidi="ar-SA"/>
      </w:rPr>
    </w:lvl>
    <w:lvl w:ilvl="3" w:tplc="369096FA">
      <w:numFmt w:val="bullet"/>
      <w:lvlText w:val="•"/>
      <w:lvlJc w:val="left"/>
      <w:pPr>
        <w:ind w:left="3196" w:hanging="360"/>
      </w:pPr>
      <w:rPr>
        <w:rFonts w:hint="default"/>
        <w:lang w:val="ru-RU" w:eastAsia="en-US" w:bidi="ar-SA"/>
      </w:rPr>
    </w:lvl>
    <w:lvl w:ilvl="4" w:tplc="8912D8D0">
      <w:numFmt w:val="bullet"/>
      <w:lvlText w:val="•"/>
      <w:lvlJc w:val="left"/>
      <w:pPr>
        <w:ind w:left="4108" w:hanging="360"/>
      </w:pPr>
      <w:rPr>
        <w:rFonts w:hint="default"/>
        <w:lang w:val="ru-RU" w:eastAsia="en-US" w:bidi="ar-SA"/>
      </w:rPr>
    </w:lvl>
    <w:lvl w:ilvl="5" w:tplc="3D2C0C20">
      <w:numFmt w:val="bullet"/>
      <w:lvlText w:val="•"/>
      <w:lvlJc w:val="left"/>
      <w:pPr>
        <w:ind w:left="5020" w:hanging="360"/>
      </w:pPr>
      <w:rPr>
        <w:rFonts w:hint="default"/>
        <w:lang w:val="ru-RU" w:eastAsia="en-US" w:bidi="ar-SA"/>
      </w:rPr>
    </w:lvl>
    <w:lvl w:ilvl="6" w:tplc="850476C0">
      <w:numFmt w:val="bullet"/>
      <w:lvlText w:val="•"/>
      <w:lvlJc w:val="left"/>
      <w:pPr>
        <w:ind w:left="5932" w:hanging="360"/>
      </w:pPr>
      <w:rPr>
        <w:rFonts w:hint="default"/>
        <w:lang w:val="ru-RU" w:eastAsia="en-US" w:bidi="ar-SA"/>
      </w:rPr>
    </w:lvl>
    <w:lvl w:ilvl="7" w:tplc="14CC3C94">
      <w:numFmt w:val="bullet"/>
      <w:lvlText w:val="•"/>
      <w:lvlJc w:val="left"/>
      <w:pPr>
        <w:ind w:left="6844" w:hanging="360"/>
      </w:pPr>
      <w:rPr>
        <w:rFonts w:hint="default"/>
        <w:lang w:val="ru-RU" w:eastAsia="en-US" w:bidi="ar-SA"/>
      </w:rPr>
    </w:lvl>
    <w:lvl w:ilvl="8" w:tplc="6A907EB2">
      <w:numFmt w:val="bullet"/>
      <w:lvlText w:val="•"/>
      <w:lvlJc w:val="left"/>
      <w:pPr>
        <w:ind w:left="7756" w:hanging="360"/>
      </w:pPr>
      <w:rPr>
        <w:rFonts w:hint="default"/>
        <w:lang w:val="ru-RU" w:eastAsia="en-US" w:bidi="ar-SA"/>
      </w:rPr>
    </w:lvl>
  </w:abstractNum>
  <w:num w:numId="1" w16cid:durableId="493303900">
    <w:abstractNumId w:val="1"/>
  </w:num>
  <w:num w:numId="2" w16cid:durableId="91558257">
    <w:abstractNumId w:val="0"/>
  </w:num>
  <w:num w:numId="3" w16cid:durableId="1081028468">
    <w:abstractNumId w:val="13"/>
  </w:num>
  <w:num w:numId="4" w16cid:durableId="1220478202">
    <w:abstractNumId w:val="12"/>
  </w:num>
  <w:num w:numId="5" w16cid:durableId="868183240">
    <w:abstractNumId w:val="11"/>
  </w:num>
  <w:num w:numId="6" w16cid:durableId="1605571468">
    <w:abstractNumId w:val="5"/>
  </w:num>
  <w:num w:numId="7" w16cid:durableId="1921911833">
    <w:abstractNumId w:val="4"/>
  </w:num>
  <w:num w:numId="8" w16cid:durableId="724332075">
    <w:abstractNumId w:val="3"/>
  </w:num>
  <w:num w:numId="9" w16cid:durableId="1738744093">
    <w:abstractNumId w:val="7"/>
  </w:num>
  <w:num w:numId="10" w16cid:durableId="733358272">
    <w:abstractNumId w:val="8"/>
  </w:num>
  <w:num w:numId="11" w16cid:durableId="212540531">
    <w:abstractNumId w:val="10"/>
  </w:num>
  <w:num w:numId="12" w16cid:durableId="1603996852">
    <w:abstractNumId w:val="2"/>
  </w:num>
  <w:num w:numId="13" w16cid:durableId="1482697072">
    <w:abstractNumId w:val="6"/>
  </w:num>
  <w:num w:numId="14" w16cid:durableId="1224318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9AC"/>
    <w:rsid w:val="00227E59"/>
    <w:rsid w:val="00410E0A"/>
    <w:rsid w:val="004656B9"/>
    <w:rsid w:val="00593CF9"/>
    <w:rsid w:val="005B59AC"/>
    <w:rsid w:val="00850E85"/>
    <w:rsid w:val="00A25EE6"/>
    <w:rsid w:val="00A3739D"/>
    <w:rsid w:val="00B2470A"/>
    <w:rsid w:val="00B63BAE"/>
    <w:rsid w:val="00D2397F"/>
    <w:rsid w:val="00E31E83"/>
    <w:rsid w:val="00EE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6F651"/>
  <w15:chartTrackingRefBased/>
  <w15:docId w15:val="{2A0681AE-E43D-4DC5-B4F3-A56C290D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4656B9"/>
    <w:pPr>
      <w:widowControl w:val="0"/>
      <w:autoSpaceDE w:val="0"/>
      <w:autoSpaceDN w:val="0"/>
      <w:spacing w:after="0" w:line="240" w:lineRule="auto"/>
      <w:ind w:left="811"/>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D239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656B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4656B9"/>
  </w:style>
  <w:style w:type="table" w:customStyle="1" w:styleId="TableNormal">
    <w:name w:val="Table Normal"/>
    <w:uiPriority w:val="2"/>
    <w:semiHidden/>
    <w:unhideWhenUsed/>
    <w:qFormat/>
    <w:rsid w:val="004656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656B9"/>
    <w:pPr>
      <w:widowControl w:val="0"/>
      <w:autoSpaceDE w:val="0"/>
      <w:autoSpaceDN w:val="0"/>
      <w:spacing w:after="0" w:line="240" w:lineRule="auto"/>
      <w:ind w:left="104" w:firstLine="70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4656B9"/>
    <w:rPr>
      <w:rFonts w:ascii="Times New Roman" w:eastAsia="Times New Roman" w:hAnsi="Times New Roman" w:cs="Times New Roman"/>
      <w:sz w:val="28"/>
      <w:szCs w:val="28"/>
    </w:rPr>
  </w:style>
  <w:style w:type="paragraph" w:styleId="a5">
    <w:name w:val="List Paragraph"/>
    <w:basedOn w:val="a"/>
    <w:uiPriority w:val="1"/>
    <w:qFormat/>
    <w:rsid w:val="004656B9"/>
    <w:pPr>
      <w:widowControl w:val="0"/>
      <w:autoSpaceDE w:val="0"/>
      <w:autoSpaceDN w:val="0"/>
      <w:spacing w:after="0" w:line="240" w:lineRule="auto"/>
      <w:ind w:left="824"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4656B9"/>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9"/>
    <w:semiHidden/>
    <w:rsid w:val="00D2397F"/>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D2397F"/>
    <w:rPr>
      <w:color w:val="0563C1" w:themeColor="hyperlink"/>
      <w:u w:val="single"/>
    </w:rPr>
  </w:style>
  <w:style w:type="character" w:styleId="a7">
    <w:name w:val="Unresolved Mention"/>
    <w:basedOn w:val="a0"/>
    <w:uiPriority w:val="99"/>
    <w:semiHidden/>
    <w:unhideWhenUsed/>
    <w:rsid w:val="00D23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019283">
      <w:bodyDiv w:val="1"/>
      <w:marLeft w:val="0"/>
      <w:marRight w:val="0"/>
      <w:marTop w:val="0"/>
      <w:marBottom w:val="0"/>
      <w:divBdr>
        <w:top w:val="none" w:sz="0" w:space="0" w:color="auto"/>
        <w:left w:val="none" w:sz="0" w:space="0" w:color="auto"/>
        <w:bottom w:val="none" w:sz="0" w:space="0" w:color="auto"/>
        <w:right w:val="none" w:sz="0" w:space="0" w:color="auto"/>
      </w:divBdr>
      <w:divsChild>
        <w:div w:id="42336962">
          <w:marLeft w:val="75"/>
          <w:marRight w:val="75"/>
          <w:marTop w:val="75"/>
          <w:marBottom w:val="75"/>
          <w:divBdr>
            <w:top w:val="single" w:sz="6" w:space="8" w:color="FFFF00"/>
            <w:left w:val="single" w:sz="6" w:space="8" w:color="FFFF00"/>
            <w:bottom w:val="single" w:sz="6" w:space="8" w:color="FFFF00"/>
            <w:right w:val="single" w:sz="6" w:space="8" w:color="FFFF00"/>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e5.biz/terms/g5.html" TargetMode="External"/><Relationship Id="rId21" Type="http://schemas.openxmlformats.org/officeDocument/2006/relationships/hyperlink" Target="https://be5.biz/terms/p10.html" TargetMode="External"/><Relationship Id="rId42" Type="http://schemas.openxmlformats.org/officeDocument/2006/relationships/hyperlink" Target="https://be5.biz/terms/p40.html" TargetMode="External"/><Relationship Id="rId47" Type="http://schemas.openxmlformats.org/officeDocument/2006/relationships/hyperlink" Target="https://be5.biz/terms/c21.html" TargetMode="External"/><Relationship Id="rId63" Type="http://schemas.openxmlformats.org/officeDocument/2006/relationships/hyperlink" Target="https://be5.biz/terms/c21.html" TargetMode="External"/><Relationship Id="rId68" Type="http://schemas.openxmlformats.org/officeDocument/2006/relationships/hyperlink" Target="https://be5.biz/terms/o10.html" TargetMode="External"/><Relationship Id="rId84" Type="http://schemas.openxmlformats.org/officeDocument/2006/relationships/hyperlink" Target="https://be5.biz/terms/g14.html" TargetMode="External"/><Relationship Id="rId89" Type="http://schemas.openxmlformats.org/officeDocument/2006/relationships/hyperlink" Target="https://be5.biz/terms/n15.html" TargetMode="External"/><Relationship Id="rId16" Type="http://schemas.openxmlformats.org/officeDocument/2006/relationships/hyperlink" Target="https://be5.biz/terms/v4.html" TargetMode="External"/><Relationship Id="rId11" Type="http://schemas.openxmlformats.org/officeDocument/2006/relationships/hyperlink" Target="https://be5.biz/terms/g11.html" TargetMode="External"/><Relationship Id="rId32" Type="http://schemas.openxmlformats.org/officeDocument/2006/relationships/hyperlink" Target="https://be5.biz/terms/p58.html" TargetMode="External"/><Relationship Id="rId37" Type="http://schemas.openxmlformats.org/officeDocument/2006/relationships/hyperlink" Target="https://be5.biz/terms/o7.html" TargetMode="External"/><Relationship Id="rId53" Type="http://schemas.openxmlformats.org/officeDocument/2006/relationships/hyperlink" Target="https://be5.biz/terms/k24.html" TargetMode="External"/><Relationship Id="rId58" Type="http://schemas.openxmlformats.org/officeDocument/2006/relationships/hyperlink" Target="https://be5.biz/terms/a6.html" TargetMode="External"/><Relationship Id="rId74" Type="http://schemas.openxmlformats.org/officeDocument/2006/relationships/hyperlink" Target="https://be5.biz/terms/p1.html" TargetMode="External"/><Relationship Id="rId79" Type="http://schemas.openxmlformats.org/officeDocument/2006/relationships/hyperlink" Target="https://be5.biz/terms/c3.html" TargetMode="External"/><Relationship Id="rId102" Type="http://schemas.openxmlformats.org/officeDocument/2006/relationships/theme" Target="theme/theme1.xml"/><Relationship Id="rId5" Type="http://schemas.openxmlformats.org/officeDocument/2006/relationships/hyperlink" Target="https://be5.biz/pravo/g023/4.html" TargetMode="External"/><Relationship Id="rId90" Type="http://schemas.openxmlformats.org/officeDocument/2006/relationships/hyperlink" Target="https://be5.biz/terms/o16.html" TargetMode="External"/><Relationship Id="rId95" Type="http://schemas.openxmlformats.org/officeDocument/2006/relationships/hyperlink" Target="https://be5.biz/terms/p13.html" TargetMode="External"/><Relationship Id="rId22" Type="http://schemas.openxmlformats.org/officeDocument/2006/relationships/hyperlink" Target="https://be5.biz/terms/v19.html" TargetMode="External"/><Relationship Id="rId27" Type="http://schemas.openxmlformats.org/officeDocument/2006/relationships/hyperlink" Target="https://be5.biz/terms/c9.html" TargetMode="External"/><Relationship Id="rId43" Type="http://schemas.openxmlformats.org/officeDocument/2006/relationships/hyperlink" Target="https://be5.biz/terms/u18.html" TargetMode="External"/><Relationship Id="rId48" Type="http://schemas.openxmlformats.org/officeDocument/2006/relationships/hyperlink" Target="https://be5.biz/terms/j1.html" TargetMode="External"/><Relationship Id="rId64" Type="http://schemas.openxmlformats.org/officeDocument/2006/relationships/hyperlink" Target="https://be5.biz/terms/d7.html" TargetMode="External"/><Relationship Id="rId69" Type="http://schemas.openxmlformats.org/officeDocument/2006/relationships/hyperlink" Target="https://be5.biz/terms/z4.html" TargetMode="External"/><Relationship Id="rId80" Type="http://schemas.openxmlformats.org/officeDocument/2006/relationships/hyperlink" Target="https://be5.biz/terms/z4.html" TargetMode="External"/><Relationship Id="rId85" Type="http://schemas.openxmlformats.org/officeDocument/2006/relationships/hyperlink" Target="https://be5.biz/terms/v9.html" TargetMode="External"/><Relationship Id="rId12" Type="http://schemas.openxmlformats.org/officeDocument/2006/relationships/hyperlink" Target="https://be5.biz/terms/p1.html" TargetMode="External"/><Relationship Id="rId17" Type="http://schemas.openxmlformats.org/officeDocument/2006/relationships/hyperlink" Target="https://be5.biz/terms/o9.html" TargetMode="External"/><Relationship Id="rId25" Type="http://schemas.openxmlformats.org/officeDocument/2006/relationships/hyperlink" Target="https://be5.biz/terms/z4.html" TargetMode="External"/><Relationship Id="rId33" Type="http://schemas.openxmlformats.org/officeDocument/2006/relationships/hyperlink" Target="https://be5.biz/terms/a30.html" TargetMode="External"/><Relationship Id="rId38" Type="http://schemas.openxmlformats.org/officeDocument/2006/relationships/hyperlink" Target="https://be5.biz/terms/g11.html" TargetMode="External"/><Relationship Id="rId46" Type="http://schemas.openxmlformats.org/officeDocument/2006/relationships/hyperlink" Target="https://be5.biz/terms/p6.html" TargetMode="External"/><Relationship Id="rId59" Type="http://schemas.openxmlformats.org/officeDocument/2006/relationships/hyperlink" Target="https://be5.biz/terms/v19.html" TargetMode="External"/><Relationship Id="rId67" Type="http://schemas.openxmlformats.org/officeDocument/2006/relationships/hyperlink" Target="https://be5.biz/terms/v4.html" TargetMode="External"/><Relationship Id="rId20" Type="http://schemas.openxmlformats.org/officeDocument/2006/relationships/hyperlink" Target="https://be5.biz/terms/r11.html" TargetMode="External"/><Relationship Id="rId41" Type="http://schemas.openxmlformats.org/officeDocument/2006/relationships/hyperlink" Target="https://be5.biz/terms/o30.html" TargetMode="External"/><Relationship Id="rId54" Type="http://schemas.openxmlformats.org/officeDocument/2006/relationships/hyperlink" Target="https://be5.biz/terms/r13.html" TargetMode="External"/><Relationship Id="rId62" Type="http://schemas.openxmlformats.org/officeDocument/2006/relationships/hyperlink" Target="https://be5.biz/terms/v19.html" TargetMode="External"/><Relationship Id="rId70" Type="http://schemas.openxmlformats.org/officeDocument/2006/relationships/hyperlink" Target="https://be5.biz/terms/g21.html" TargetMode="External"/><Relationship Id="rId75" Type="http://schemas.openxmlformats.org/officeDocument/2006/relationships/hyperlink" Target="https://be5.biz/terms/d13.html" TargetMode="External"/><Relationship Id="rId83" Type="http://schemas.openxmlformats.org/officeDocument/2006/relationships/hyperlink" Target="https://be5.biz/terms/n18.html" TargetMode="External"/><Relationship Id="rId88" Type="http://schemas.openxmlformats.org/officeDocument/2006/relationships/hyperlink" Target="https://be5.biz/terms/c19.html" TargetMode="External"/><Relationship Id="rId91" Type="http://schemas.openxmlformats.org/officeDocument/2006/relationships/hyperlink" Target="https://be5.biz/terms/n7.html" TargetMode="External"/><Relationship Id="rId96" Type="http://schemas.openxmlformats.org/officeDocument/2006/relationships/hyperlink" Target="https://be5.biz/terms/p3.html" TargetMode="External"/><Relationship Id="rId1" Type="http://schemas.openxmlformats.org/officeDocument/2006/relationships/numbering" Target="numbering.xml"/><Relationship Id="rId6" Type="http://schemas.openxmlformats.org/officeDocument/2006/relationships/hyperlink" Target="https://be5.biz/pravo/g023/4.html" TargetMode="External"/><Relationship Id="rId15" Type="http://schemas.openxmlformats.org/officeDocument/2006/relationships/hyperlink" Target="https://be5.biz/terms/c38.html" TargetMode="External"/><Relationship Id="rId23" Type="http://schemas.openxmlformats.org/officeDocument/2006/relationships/hyperlink" Target="https://be5.biz/terms/c21.html" TargetMode="External"/><Relationship Id="rId28" Type="http://schemas.openxmlformats.org/officeDocument/2006/relationships/hyperlink" Target="https://be5.biz/terms/o33.html" TargetMode="External"/><Relationship Id="rId36" Type="http://schemas.openxmlformats.org/officeDocument/2006/relationships/hyperlink" Target="https://be5.biz/terms/m14.html" TargetMode="External"/><Relationship Id="rId49" Type="http://schemas.openxmlformats.org/officeDocument/2006/relationships/hyperlink" Target="https://be5.biz/terms/o12.html" TargetMode="External"/><Relationship Id="rId57" Type="http://schemas.openxmlformats.org/officeDocument/2006/relationships/hyperlink" Target="https://be5.biz/terms/n15.html" TargetMode="External"/><Relationship Id="rId10" Type="http://schemas.openxmlformats.org/officeDocument/2006/relationships/hyperlink" Target="https://be5.biz/terms/p58.html" TargetMode="External"/><Relationship Id="rId31" Type="http://schemas.openxmlformats.org/officeDocument/2006/relationships/hyperlink" Target="https://be5.biz/terms/p10.html" TargetMode="External"/><Relationship Id="rId44" Type="http://schemas.openxmlformats.org/officeDocument/2006/relationships/hyperlink" Target="https://be5.biz/terms/j5.html" TargetMode="External"/><Relationship Id="rId52" Type="http://schemas.openxmlformats.org/officeDocument/2006/relationships/hyperlink" Target="https://be5.biz/terms/d29.html" TargetMode="External"/><Relationship Id="rId60" Type="http://schemas.openxmlformats.org/officeDocument/2006/relationships/hyperlink" Target="https://be5.biz/terms/p3.html" TargetMode="External"/><Relationship Id="rId65" Type="http://schemas.openxmlformats.org/officeDocument/2006/relationships/hyperlink" Target="https://be5.biz/terms/d13.html" TargetMode="External"/><Relationship Id="rId73" Type="http://schemas.openxmlformats.org/officeDocument/2006/relationships/hyperlink" Target="https://be5.biz/terms/z3.html" TargetMode="External"/><Relationship Id="rId78" Type="http://schemas.openxmlformats.org/officeDocument/2006/relationships/hyperlink" Target="https://be5.biz/terms/g5.html" TargetMode="External"/><Relationship Id="rId81" Type="http://schemas.openxmlformats.org/officeDocument/2006/relationships/hyperlink" Target="https://be5.biz/terms/a5.html" TargetMode="External"/><Relationship Id="rId86" Type="http://schemas.openxmlformats.org/officeDocument/2006/relationships/hyperlink" Target="https://be5.biz/terms/n9.html" TargetMode="External"/><Relationship Id="rId94" Type="http://schemas.openxmlformats.org/officeDocument/2006/relationships/hyperlink" Target="https://be5.biz/terms/m13.html" TargetMode="External"/><Relationship Id="rId99" Type="http://schemas.openxmlformats.org/officeDocument/2006/relationships/hyperlink" Target="https://be5.biz/terms/o9.html"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e5.biz/terms/g5.html" TargetMode="External"/><Relationship Id="rId13" Type="http://schemas.openxmlformats.org/officeDocument/2006/relationships/hyperlink" Target="https://be5.biz/terms/z4.html" TargetMode="External"/><Relationship Id="rId18" Type="http://schemas.openxmlformats.org/officeDocument/2006/relationships/hyperlink" Target="https://be5.biz/terms/p34.html" TargetMode="External"/><Relationship Id="rId39" Type="http://schemas.openxmlformats.org/officeDocument/2006/relationships/hyperlink" Target="https://be5.biz/terms/c19.html" TargetMode="External"/><Relationship Id="rId34" Type="http://schemas.openxmlformats.org/officeDocument/2006/relationships/hyperlink" Target="https://be5.biz/terms/k18.html" TargetMode="External"/><Relationship Id="rId50" Type="http://schemas.openxmlformats.org/officeDocument/2006/relationships/hyperlink" Target="https://be5.biz/terms/g1.html" TargetMode="External"/><Relationship Id="rId55" Type="http://schemas.openxmlformats.org/officeDocument/2006/relationships/hyperlink" Target="https://be5.biz/terms/c3.html" TargetMode="External"/><Relationship Id="rId76" Type="http://schemas.openxmlformats.org/officeDocument/2006/relationships/hyperlink" Target="https://be5.biz/terms/v19.html" TargetMode="External"/><Relationship Id="rId97" Type="http://schemas.openxmlformats.org/officeDocument/2006/relationships/hyperlink" Target="https://be5.biz/terms/d21.html" TargetMode="External"/><Relationship Id="rId7" Type="http://schemas.openxmlformats.org/officeDocument/2006/relationships/hyperlink" Target="https://be5.biz/pravo/g023/4.html" TargetMode="External"/><Relationship Id="rId71" Type="http://schemas.openxmlformats.org/officeDocument/2006/relationships/hyperlink" Target="https://be5.biz/terms/g5.html" TargetMode="External"/><Relationship Id="rId92" Type="http://schemas.openxmlformats.org/officeDocument/2006/relationships/hyperlink" Target="https://be5.biz/terms/n1.html" TargetMode="External"/><Relationship Id="rId2" Type="http://schemas.openxmlformats.org/officeDocument/2006/relationships/styles" Target="styles.xml"/><Relationship Id="rId29" Type="http://schemas.openxmlformats.org/officeDocument/2006/relationships/hyperlink" Target="https://be5.biz/terms/p3.html" TargetMode="External"/><Relationship Id="rId24" Type="http://schemas.openxmlformats.org/officeDocument/2006/relationships/hyperlink" Target="https://be5.biz/terms/p1.html" TargetMode="External"/><Relationship Id="rId40" Type="http://schemas.openxmlformats.org/officeDocument/2006/relationships/hyperlink" Target="https://be5.biz/terms/r3.html" TargetMode="External"/><Relationship Id="rId45" Type="http://schemas.openxmlformats.org/officeDocument/2006/relationships/hyperlink" Target="https://be5.biz/terms/o2.html" TargetMode="External"/><Relationship Id="rId66" Type="http://schemas.openxmlformats.org/officeDocument/2006/relationships/hyperlink" Target="https://be5.biz/terms/p1.html" TargetMode="External"/><Relationship Id="rId87" Type="http://schemas.openxmlformats.org/officeDocument/2006/relationships/hyperlink" Target="https://be5.biz/terms/p10.html" TargetMode="External"/><Relationship Id="rId61" Type="http://schemas.openxmlformats.org/officeDocument/2006/relationships/hyperlink" Target="https://be5.biz/terms/o9.html" TargetMode="External"/><Relationship Id="rId82" Type="http://schemas.openxmlformats.org/officeDocument/2006/relationships/hyperlink" Target="https://be5.biz/terms/o1.html" TargetMode="External"/><Relationship Id="rId19" Type="http://schemas.openxmlformats.org/officeDocument/2006/relationships/hyperlink" Target="https://be5.biz/terms/c9.html" TargetMode="External"/><Relationship Id="rId14" Type="http://schemas.openxmlformats.org/officeDocument/2006/relationships/hyperlink" Target="https://be5.biz/terms/o33.html" TargetMode="External"/><Relationship Id="rId30" Type="http://schemas.openxmlformats.org/officeDocument/2006/relationships/hyperlink" Target="https://be5.biz/terms/c38.html" TargetMode="External"/><Relationship Id="rId35" Type="http://schemas.openxmlformats.org/officeDocument/2006/relationships/hyperlink" Target="https://be5.biz/terms/g9.html" TargetMode="External"/><Relationship Id="rId56" Type="http://schemas.openxmlformats.org/officeDocument/2006/relationships/hyperlink" Target="https://be5.biz/terms/z3.html" TargetMode="External"/><Relationship Id="rId77" Type="http://schemas.openxmlformats.org/officeDocument/2006/relationships/hyperlink" Target="https://be5.biz/terms/d7.html" TargetMode="External"/><Relationship Id="rId100" Type="http://schemas.openxmlformats.org/officeDocument/2006/relationships/hyperlink" Target="https://be5.biz/terms/p67.html" TargetMode="External"/><Relationship Id="rId8" Type="http://schemas.openxmlformats.org/officeDocument/2006/relationships/hyperlink" Target="https://be5.biz/pravo/g023/4.html" TargetMode="External"/><Relationship Id="rId51" Type="http://schemas.openxmlformats.org/officeDocument/2006/relationships/hyperlink" Target="https://be5.biz/terms/p67.html" TargetMode="External"/><Relationship Id="rId72" Type="http://schemas.openxmlformats.org/officeDocument/2006/relationships/hyperlink" Target="https://be5.biz/terms/c38.html" TargetMode="External"/><Relationship Id="rId93" Type="http://schemas.openxmlformats.org/officeDocument/2006/relationships/hyperlink" Target="https://be5.biz/terms/n13.html" TargetMode="External"/><Relationship Id="rId98" Type="http://schemas.openxmlformats.org/officeDocument/2006/relationships/hyperlink" Target="https://be5.biz/terms/p65.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4342</Words>
  <Characters>24755</Characters>
  <Application>Microsoft Office Word</Application>
  <DocSecurity>0</DocSecurity>
  <Lines>206</Lines>
  <Paragraphs>58</Paragraphs>
  <ScaleCrop>false</ScaleCrop>
  <Company>SPecialiST RePack</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14</cp:revision>
  <dcterms:created xsi:type="dcterms:W3CDTF">2023-04-15T10:38:00Z</dcterms:created>
  <dcterms:modified xsi:type="dcterms:W3CDTF">2026-04-20T15:50:00Z</dcterms:modified>
</cp:coreProperties>
</file>