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5CAB" w:rsidRPr="00E95CAB" w:rsidRDefault="00E95CAB" w:rsidP="00E95C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CAB">
        <w:rPr>
          <w:rFonts w:ascii="Times New Roman" w:hAnsi="Times New Roman" w:cs="Times New Roman"/>
          <w:b/>
          <w:sz w:val="24"/>
          <w:szCs w:val="24"/>
        </w:rPr>
        <w:t>Вопросы для подготовки к промежуточной аттестации</w:t>
      </w:r>
    </w:p>
    <w:p w:rsidR="00E95CAB" w:rsidRPr="00E95CAB" w:rsidRDefault="00E95CAB" w:rsidP="00E95CAB">
      <w:pPr>
        <w:rPr>
          <w:rFonts w:ascii="Times New Roman" w:hAnsi="Times New Roman" w:cs="Times New Roman"/>
          <w:sz w:val="24"/>
          <w:szCs w:val="24"/>
        </w:rPr>
      </w:pP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Предмет и метод гражданского права как отрасли частного права.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Принципы гражданского права.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Соотношение гражданского права с другими отраслями российского права.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Система гражданского права.</w:t>
      </w:r>
      <w:r w:rsidRPr="000902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Понятие источников гражданского права.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Гражданское законодательство Российской Федерации.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Иные нормативные правовые акты Российской Федерации и международные акты, содержащие нормы гражданского права.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Обычай делового оборота.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>Роль судебной и арбитражной практики в гражданских правоотношениях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Понятие, субъекты и объекты гражданского правоотношения.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Виды гражданских правоотношений.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Содержание гражданского правоотношения.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>Основания возникновения, изменения и прекращения гражданских правоотношений.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Гражданская правосубъектность.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Опека, попечительство и патронаж.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Признание гражданина безвестно отсутствующим, объявление его умершим.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>Место жительства гражданина, регистрационный учет граждан и акты гражданского состояния.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Гражданская правосубъектность Российской Федерации, субъектов РФ и муниципальных образований.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Участие в гражданских правоотношениях и ответственность по обязательствам Российской Федерации, субъектов РФ и муниципальных образований.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Понятие, правоспособность юридического лица и лицензирование его деятельности.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Виды юридических лиц.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Прекращение юридического лица.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Вещи, ценные бумаги и имущественные права.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Работы, услуги, интеллектуальная собственность.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 xml:space="preserve">Понятие и виды личных неимущественных прав и других нематериальных благ.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t>Защита личных неимущественных прав и других нематериальных благ.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Понятие, виды и форма сделок. </w:t>
      </w:r>
      <w:r w:rsidRPr="00090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Условия действительности сделок.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Воля и волеизъявление в сделке.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Форма сделки, последствия ее несоблюдения.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Государственная регистрация некоторых видов сделок и ее гражданско-правовое значение.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Оспоримые и ничтожные сделки.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Правовые последствия недействительности сделок.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Осуществление гражданских прав и исполнение гражданско-правовых обязанностей через представителя.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Понятие и значение представительства.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Виды представительства.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Особенности коммерческого представительства.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Понятие и виды доверенности.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Форма доверенности.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Передоверие.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Прекращение доверенности.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Понятие и виды сроков в гражданском праве.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Приостановление, перерыв и восстановление срока исковой давности.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Понятие и виды сроков исковой давности.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Гражданско-правовая защита чести, достоинства и деловой репутации граждан и организаций.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Понятие собственности и права собственности.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Способы приобретения и прекращения права собственности.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Право государственной и муниципальной собственности (понятие, содержание, субъекты, объекты, способы возникновения и осуществления).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 Общая собственность (понятие и виды).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 Понятие и виды вещных прав.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Право собственности граждан на жилой дом, квартиру, дачу и садовый дом.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Общая собственность.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Право хозяйственного ведения и оперативного управления.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Виндикационный иск.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Негаторный иск.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lastRenderedPageBreak/>
        <w:t>Приобретение права собственности по давности владения (приобретательная давность).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Понятие, элементы и основания возникновения обязательств.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Понятие, содержание и виды договоров по гражданскому праву.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Порядок заключения договоров.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Публичный договор.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Договор присоединения.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Предварительный договор.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Исполнение обязательств.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Принципы исполнения обязательств.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Множественность лиц и перемена лиц в обязательстве.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Способы обеспечения обязательств (понятие и классификация).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Залог как способ обеспечения исполнения обязательств.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Задаток и удержание.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Неустойка и её виды.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 Поручительство и независимая гарантия.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Способы прекращения обязательств.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Понятие и условия гражданско-правовой ответственности.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Вина и причинная связь как условия гражданско-правовой ответственности. 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 xml:space="preserve">Убытки и их возмещение по гражданскому праву. </w:t>
      </w:r>
    </w:p>
    <w:p w:rsidR="000902CE" w:rsidRPr="000902CE" w:rsidRDefault="000902CE" w:rsidP="000902C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02CE">
        <w:rPr>
          <w:rFonts w:ascii="Times New Roman" w:hAnsi="Times New Roman" w:cs="Times New Roman"/>
          <w:sz w:val="24"/>
          <w:szCs w:val="24"/>
        </w:rPr>
        <w:t>Моральный вред и его компенсация. </w:t>
      </w:r>
    </w:p>
    <w:p w:rsidR="00197535" w:rsidRPr="00E95CAB" w:rsidRDefault="00197535" w:rsidP="000902CE">
      <w:pPr>
        <w:rPr>
          <w:rFonts w:ascii="Times New Roman" w:hAnsi="Times New Roman" w:cs="Times New Roman"/>
          <w:sz w:val="24"/>
          <w:szCs w:val="24"/>
        </w:rPr>
      </w:pPr>
    </w:p>
    <w:sectPr w:rsidR="00197535" w:rsidRPr="00E95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007856"/>
    <w:multiLevelType w:val="hybridMultilevel"/>
    <w:tmpl w:val="5F98C10C"/>
    <w:lvl w:ilvl="0" w:tplc="7CEAA0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1"/>
        </w:tabs>
        <w:ind w:left="15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1"/>
        </w:tabs>
        <w:ind w:left="23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88"/>
    <w:rsid w:val="000902CE"/>
    <w:rsid w:val="00197535"/>
    <w:rsid w:val="00335388"/>
    <w:rsid w:val="00E9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C532A"/>
  <w15:chartTrackingRefBased/>
  <w15:docId w15:val="{8FCF9F9E-8F74-4097-B5FD-B3DDC01D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Iman</cp:lastModifiedBy>
  <cp:revision>3</cp:revision>
  <dcterms:created xsi:type="dcterms:W3CDTF">2024-03-20T13:44:00Z</dcterms:created>
  <dcterms:modified xsi:type="dcterms:W3CDTF">2024-03-27T07:19:00Z</dcterms:modified>
</cp:coreProperties>
</file>