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A22A" w14:textId="77777777" w:rsidR="009A7D89" w:rsidRDefault="00A24919" w:rsidP="001647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АННОТАЦИЯ К РАБОЧЕЙ ПРОГРАММЕ ДИСЦИПЛИНЫ </w:t>
      </w:r>
    </w:p>
    <w:p w14:paraId="7AC78E61" w14:textId="312EE19C" w:rsidR="009A7D89" w:rsidRDefault="00A24919" w:rsidP="00164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82B2E">
        <w:rPr>
          <w:rFonts w:ascii="Times New Roman" w:eastAsia="Times New Roman" w:hAnsi="Times New Roman" w:cs="Times New Roman"/>
          <w:b/>
          <w:sz w:val="24"/>
          <w:szCs w:val="24"/>
        </w:rPr>
        <w:t>РЕШЕНИЕ ПРОФЕССИОНАЛЬНЫХ ЗАДАЧ УЧИТЕЛЯ БИОЛОГИИ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89AED0D" w14:textId="77777777" w:rsidR="009A7D89" w:rsidRDefault="00A24919" w:rsidP="00164778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направление подготовки 44.03.05 Педагогическое образование (с двумя профилями подготовки), профили </w:t>
      </w:r>
      <w:r w:rsidRPr="00A82B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«Химия» и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«Биология»</w:t>
      </w:r>
    </w:p>
    <w:p w14:paraId="59B3AB96" w14:textId="77777777" w:rsidR="009A7D89" w:rsidRDefault="00A24919" w:rsidP="001647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квалификация выпускника – бакалавр</w:t>
      </w:r>
    </w:p>
    <w:p w14:paraId="199DC560" w14:textId="77777777" w:rsidR="009A7D89" w:rsidRDefault="009A7D8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155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3780"/>
        <w:gridCol w:w="5505"/>
      </w:tblGrid>
      <w:tr w:rsidR="009A7D89" w14:paraId="7CE2FD81" w14:textId="77777777">
        <w:trPr>
          <w:trHeight w:val="570"/>
        </w:trPr>
        <w:tc>
          <w:tcPr>
            <w:tcW w:w="870" w:type="dxa"/>
          </w:tcPr>
          <w:p w14:paraId="3C67711F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695C9D49" w14:textId="77777777" w:rsidR="009A7D89" w:rsidRDefault="009A7D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14:paraId="41B0F52B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изучения дисциплины</w:t>
            </w:r>
          </w:p>
          <w:p w14:paraId="6B46108E" w14:textId="77777777" w:rsidR="009A7D89" w:rsidRDefault="009A7D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</w:tcPr>
          <w:p w14:paraId="2CA6B6AE" w14:textId="105337F7" w:rsidR="009A7D89" w:rsidRDefault="00A82B2E" w:rsidP="00F05020">
            <w:pPr>
              <w:pStyle w:val="a4"/>
              <w:tabs>
                <w:tab w:val="num" w:pos="0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2E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уровня теоретической и практической подготовки будущего учителя в области биологии как личности, способной реализовывать возможности образовательной среды для достижения результатов обучения и воспитания с учетом особенностей и потребностей обучающихся, их развития средствами учебного предмета через совершенствование научно-методической деятельности учителя биологии.</w:t>
            </w:r>
          </w:p>
        </w:tc>
      </w:tr>
      <w:tr w:rsidR="009A7D89" w14:paraId="7EDB5E2E" w14:textId="77777777">
        <w:trPr>
          <w:trHeight w:val="525"/>
        </w:trPr>
        <w:tc>
          <w:tcPr>
            <w:tcW w:w="870" w:type="dxa"/>
          </w:tcPr>
          <w:p w14:paraId="719A2290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0" w:type="dxa"/>
          </w:tcPr>
          <w:p w14:paraId="7BD2D381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дисциплины в учебном плане</w:t>
            </w:r>
          </w:p>
        </w:tc>
        <w:tc>
          <w:tcPr>
            <w:tcW w:w="5505" w:type="dxa"/>
          </w:tcPr>
          <w:p w14:paraId="4253F628" w14:textId="29695258" w:rsidR="009A7D89" w:rsidRDefault="00F0502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25B">
              <w:rPr>
                <w:rFonts w:ascii="Times New Roman" w:hAnsi="Times New Roman"/>
                <w:sz w:val="24"/>
                <w:szCs w:val="24"/>
              </w:rPr>
              <w:t>Дисциплина «</w:t>
            </w:r>
            <w:r w:rsidRPr="004202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профессиональных задач учителя биологии</w:t>
            </w:r>
            <w:r w:rsidRPr="0042025B">
              <w:rPr>
                <w:rFonts w:ascii="Times New Roman" w:hAnsi="Times New Roman"/>
                <w:sz w:val="24"/>
                <w:szCs w:val="24"/>
              </w:rPr>
              <w:t xml:space="preserve">» относится к </w:t>
            </w:r>
            <w:proofErr w:type="spellStart"/>
            <w:r w:rsidRPr="0042025B">
              <w:rPr>
                <w:rFonts w:ascii="Times New Roman" w:hAnsi="Times New Roman"/>
                <w:sz w:val="24"/>
                <w:szCs w:val="24"/>
              </w:rPr>
              <w:t>Предмето</w:t>
            </w:r>
            <w:proofErr w:type="spellEnd"/>
            <w:r w:rsidRPr="0042025B">
              <w:rPr>
                <w:rFonts w:ascii="Times New Roman" w:hAnsi="Times New Roman"/>
                <w:sz w:val="24"/>
                <w:szCs w:val="24"/>
              </w:rPr>
              <w:t>-методическому модулю по профилю «Биология» методической части блока 1 основной образовательной программы высшего образования по направлению подготовки 44.03.05 Педагогическое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двумя профилями подготовки)</w:t>
            </w:r>
            <w:r w:rsidRPr="0042025B">
              <w:rPr>
                <w:rFonts w:ascii="Times New Roman" w:hAnsi="Times New Roman"/>
                <w:sz w:val="24"/>
                <w:szCs w:val="24"/>
              </w:rPr>
              <w:t xml:space="preserve">, направленность (профили подготовки):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«Химия» и </w:t>
            </w:r>
            <w:r w:rsidRPr="0042025B">
              <w:rPr>
                <w:rFonts w:ascii="Times New Roman" w:hAnsi="Times New Roman"/>
                <w:sz w:val="24"/>
                <w:szCs w:val="24"/>
              </w:rPr>
              <w:t>«Биология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A7D89" w14:paraId="66DBB8BA" w14:textId="77777777">
        <w:trPr>
          <w:trHeight w:val="301"/>
        </w:trPr>
        <w:tc>
          <w:tcPr>
            <w:tcW w:w="870" w:type="dxa"/>
          </w:tcPr>
          <w:p w14:paraId="53B4C934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80" w:type="dxa"/>
          </w:tcPr>
          <w:p w14:paraId="7D54A0B6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5505" w:type="dxa"/>
          </w:tcPr>
          <w:p w14:paraId="607C872F" w14:textId="443D8B67" w:rsidR="009A7D89" w:rsidRDefault="00DE34E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025B">
              <w:rPr>
                <w:rFonts w:ascii="Times New Roman" w:eastAsia="Calibri" w:hAnsi="Times New Roman" w:cs="Times New Roman"/>
                <w:sz w:val="24"/>
                <w:szCs w:val="24"/>
              </w:rPr>
              <w:t>ОПК-8; ПК-1; ПК-2; ПК-3; ПК-10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A7D89" w14:paraId="7693B2DE" w14:textId="77777777">
        <w:trPr>
          <w:trHeight w:val="735"/>
        </w:trPr>
        <w:tc>
          <w:tcPr>
            <w:tcW w:w="870" w:type="dxa"/>
          </w:tcPr>
          <w:p w14:paraId="31CC0B49" w14:textId="77777777" w:rsidR="009A7D89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80" w:type="dxa"/>
          </w:tcPr>
          <w:p w14:paraId="0DD0FF48" w14:textId="77777777" w:rsidR="009A7D89" w:rsidRPr="00D346C6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Знания, умения и навыки, получаемые в результате освоения дисциплины  </w:t>
            </w:r>
          </w:p>
          <w:p w14:paraId="6894D765" w14:textId="77777777" w:rsidR="009A7D89" w:rsidRPr="00D346C6" w:rsidRDefault="009A7D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</w:tcPr>
          <w:p w14:paraId="2578107C" w14:textId="77777777" w:rsidR="00DE34EA" w:rsidRPr="00D346C6" w:rsidRDefault="00DE34EA" w:rsidP="00DE34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D34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  <w:r w:rsidRPr="00D346C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содержание предметной области; психолого-педагогических дисциплин; научно-обоснованные закономерности организации образовательного процесса</w:t>
            </w:r>
            <w:r w:rsidRPr="00D346C6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.</w:t>
            </w:r>
          </w:p>
          <w:p w14:paraId="298BC325" w14:textId="720ADAC8" w:rsidR="00DE34EA" w:rsidRPr="00D346C6" w:rsidRDefault="00DE34EA" w:rsidP="00DE3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  <w:r w:rsidRPr="00D346C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применять методы анализа педагогической ситуации, профессиональной рефлексии на основе специальных научных знаний, в том числе в предметной области</w:t>
            </w:r>
            <w:r w:rsidRPr="00D34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74BFE1" w14:textId="7D9072A9" w:rsidR="009A7D89" w:rsidRPr="00D346C6" w:rsidRDefault="00DE34EA" w:rsidP="00DE34EA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C6">
              <w:rPr>
                <w:rFonts w:ascii="Times New Roman" w:eastAsia="Calibri" w:hAnsi="Times New Roman" w:cs="Times New Roman"/>
                <w:sz w:val="24"/>
                <w:szCs w:val="24"/>
              </w:rPr>
              <w:t>Владеть:</w:t>
            </w:r>
            <w:r w:rsidRPr="00D346C6">
              <w:rPr>
                <w:rFonts w:ascii="YS Text" w:hAnsi="YS Text"/>
                <w:color w:val="2F2F2F"/>
                <w:sz w:val="24"/>
                <w:szCs w:val="24"/>
              </w:rPr>
              <w:t xml:space="preserve"> </w:t>
            </w:r>
            <w:r w:rsidRPr="00D346C6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</w:t>
            </w:r>
            <w:r w:rsidRPr="00D346C6">
              <w:rPr>
                <w:rFonts w:ascii="Times New Roman" w:eastAsia="SimSun" w:hAnsi="Times New Roman" w:cs="Times New Roman"/>
                <w:sz w:val="24"/>
                <w:szCs w:val="24"/>
              </w:rPr>
              <w:t>проектировать и осуществлять учебно-воспитательный процесс с опорой на знания предметной области, психолого-педагогические знания и научно-обоснованные закономерности организации образовательного процесса</w:t>
            </w:r>
            <w:r w:rsidRPr="00D346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D89" w:rsidRPr="008E3235" w14:paraId="63B9783C" w14:textId="77777777">
        <w:trPr>
          <w:trHeight w:val="660"/>
        </w:trPr>
        <w:tc>
          <w:tcPr>
            <w:tcW w:w="870" w:type="dxa"/>
          </w:tcPr>
          <w:p w14:paraId="309D764A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80" w:type="dxa"/>
          </w:tcPr>
          <w:p w14:paraId="1F5D2187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дисциплины</w:t>
            </w:r>
          </w:p>
        </w:tc>
        <w:tc>
          <w:tcPr>
            <w:tcW w:w="5505" w:type="dxa"/>
          </w:tcPr>
          <w:p w14:paraId="23825331" w14:textId="11EE5149" w:rsidR="009A7D89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компетентность учителя биологии в условиях реализации ФГОС ООО. Профессиональная задача. Виды и типы профессиональных задач, решаемых в педагогической системе. </w:t>
            </w:r>
          </w:p>
          <w:p w14:paraId="6F5D0BDE" w14:textId="288B793F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Психологическое содержание и условия развития. Жизненное, личностное и профессиональное самоопределение.</w:t>
            </w:r>
          </w:p>
          <w:p w14:paraId="09B724E8" w14:textId="078CF04E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Психологическое содержание и условия развития. Жизненное, личностное и профессиональное самоопределение.</w:t>
            </w:r>
          </w:p>
          <w:p w14:paraId="6CCE56D0" w14:textId="77777777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 мотивации в учебной деятельности. Развитие</w:t>
            </w:r>
          </w:p>
          <w:p w14:paraId="44EB83ED" w14:textId="2D1E5FF1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мотивации учебной деятельности на уроках биологии.</w:t>
            </w:r>
          </w:p>
          <w:p w14:paraId="015370CE" w14:textId="5B8B530F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Коммуникативные универсальные учебные действия (УУД) на уроках биологии. Планирование учебного сотрудничества с учителем и сверстниками.</w:t>
            </w:r>
          </w:p>
          <w:p w14:paraId="0AFE5CC4" w14:textId="6422AA2A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Формирование действий по организации и осуществлению сотрудничества в ходе учебной деятельности на уроках биологии.</w:t>
            </w:r>
          </w:p>
          <w:p w14:paraId="20E6F842" w14:textId="13B0CD10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 школьников. Определение понятия игры. Игровая позиция педагога. Игровое общение. Возможности игры в развитии в биологическом образовании школьника.</w:t>
            </w:r>
          </w:p>
          <w:p w14:paraId="00B788DA" w14:textId="4BF6C030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Исследовательские и проектные действия. Психологическое содержание и условия развития.</w:t>
            </w:r>
          </w:p>
          <w:p w14:paraId="5437E234" w14:textId="0C6C91B9" w:rsidR="00D346C6" w:rsidRPr="008E3235" w:rsidRDefault="00D34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Реализация исследовательской деятельности на уроках биологии. Формирование умения проводить эмпирическое исследование. Возможности эмпирического исследования при изучении разных разделов биологии.</w:t>
            </w:r>
          </w:p>
          <w:p w14:paraId="38462FED" w14:textId="676E5C22" w:rsidR="00D346C6" w:rsidRPr="008E3235" w:rsidRDefault="00D346C6" w:rsidP="00D3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Нравственно-экологическое, гигиеническое, половое воспитание средствами школьной биологии.</w:t>
            </w:r>
          </w:p>
        </w:tc>
      </w:tr>
      <w:tr w:rsidR="009A7D89" w:rsidRPr="008E3235" w14:paraId="76B0B5D3" w14:textId="77777777">
        <w:trPr>
          <w:trHeight w:val="428"/>
        </w:trPr>
        <w:tc>
          <w:tcPr>
            <w:tcW w:w="870" w:type="dxa"/>
          </w:tcPr>
          <w:p w14:paraId="5D23B865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780" w:type="dxa"/>
          </w:tcPr>
          <w:p w14:paraId="62EA23E9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учебной работы</w:t>
            </w:r>
          </w:p>
        </w:tc>
        <w:tc>
          <w:tcPr>
            <w:tcW w:w="5505" w:type="dxa"/>
          </w:tcPr>
          <w:p w14:paraId="42817E1E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Лекции, практические занятия, самостоятельная работа.</w:t>
            </w:r>
          </w:p>
        </w:tc>
      </w:tr>
      <w:tr w:rsidR="009A7D89" w:rsidRPr="008E3235" w14:paraId="6B177795" w14:textId="77777777">
        <w:trPr>
          <w:trHeight w:val="183"/>
        </w:trPr>
        <w:tc>
          <w:tcPr>
            <w:tcW w:w="870" w:type="dxa"/>
          </w:tcPr>
          <w:p w14:paraId="06010E56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80" w:type="dxa"/>
          </w:tcPr>
          <w:p w14:paraId="1E73912A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дисциплины</w:t>
            </w:r>
          </w:p>
        </w:tc>
        <w:tc>
          <w:tcPr>
            <w:tcW w:w="5505" w:type="dxa"/>
          </w:tcPr>
          <w:p w14:paraId="46F745E8" w14:textId="39005BDA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7B27D0"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r w:rsidR="007B27D0"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B27D0"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зачетны</w:t>
            </w:r>
            <w:r w:rsidR="007B27D0"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 w:rsidR="007B27D0"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7D89" w:rsidRPr="008E3235" w14:paraId="4BB79CE2" w14:textId="77777777">
        <w:trPr>
          <w:trHeight w:val="615"/>
        </w:trPr>
        <w:tc>
          <w:tcPr>
            <w:tcW w:w="870" w:type="dxa"/>
          </w:tcPr>
          <w:p w14:paraId="06BDF043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80" w:type="dxa"/>
          </w:tcPr>
          <w:p w14:paraId="74A27D91" w14:textId="77777777" w:rsidR="009A7D89" w:rsidRPr="008E3235" w:rsidRDefault="00A249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5505" w:type="dxa"/>
          </w:tcPr>
          <w:p w14:paraId="5DFFE146" w14:textId="72E0260D" w:rsidR="009A7D89" w:rsidRPr="008E3235" w:rsidRDefault="00DE34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8E32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4919" w:rsidRPr="008E3235">
              <w:rPr>
                <w:rFonts w:ascii="Times New Roman" w:hAnsi="Times New Roman" w:cs="Times New Roman"/>
                <w:sz w:val="24"/>
                <w:szCs w:val="24"/>
              </w:rPr>
              <w:t xml:space="preserve"> семестр </w:t>
            </w:r>
            <w:r w:rsidR="00A24919"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E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r w:rsidR="00A24919" w:rsidRPr="008E32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14:paraId="7C47D3D8" w14:textId="77777777" w:rsidR="009A7D89" w:rsidRPr="008E3235" w:rsidRDefault="009A7D8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B3541A9" w14:textId="77777777" w:rsidR="009A7D89" w:rsidRPr="008E3235" w:rsidRDefault="009A7D89">
      <w:pPr>
        <w:rPr>
          <w:sz w:val="24"/>
          <w:szCs w:val="24"/>
        </w:rPr>
      </w:pPr>
    </w:p>
    <w:sectPr w:rsidR="009A7D89" w:rsidRPr="008E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44035" w14:textId="77777777" w:rsidR="005008A4" w:rsidRDefault="005008A4">
      <w:pPr>
        <w:spacing w:line="240" w:lineRule="auto"/>
      </w:pPr>
      <w:r>
        <w:separator/>
      </w:r>
    </w:p>
  </w:endnote>
  <w:endnote w:type="continuationSeparator" w:id="0">
    <w:p w14:paraId="249C73ED" w14:textId="77777777" w:rsidR="005008A4" w:rsidRDefault="005008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CBD5F" w14:textId="77777777" w:rsidR="005008A4" w:rsidRDefault="005008A4">
      <w:pPr>
        <w:spacing w:after="0"/>
      </w:pPr>
      <w:r>
        <w:separator/>
      </w:r>
    </w:p>
  </w:footnote>
  <w:footnote w:type="continuationSeparator" w:id="0">
    <w:p w14:paraId="08658AFA" w14:textId="77777777" w:rsidR="005008A4" w:rsidRDefault="005008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51"/>
    <w:rsid w:val="00164778"/>
    <w:rsid w:val="005008A4"/>
    <w:rsid w:val="006125AE"/>
    <w:rsid w:val="007B27D0"/>
    <w:rsid w:val="00810E51"/>
    <w:rsid w:val="008E3235"/>
    <w:rsid w:val="009A7D89"/>
    <w:rsid w:val="00A24919"/>
    <w:rsid w:val="00A82B2E"/>
    <w:rsid w:val="00C671A8"/>
    <w:rsid w:val="00D346C6"/>
    <w:rsid w:val="00DE34EA"/>
    <w:rsid w:val="00F05020"/>
    <w:rsid w:val="00F1333B"/>
    <w:rsid w:val="079F12AC"/>
    <w:rsid w:val="0CA321A3"/>
    <w:rsid w:val="0F446133"/>
    <w:rsid w:val="148B49AC"/>
    <w:rsid w:val="20F54A6E"/>
    <w:rsid w:val="25445ACD"/>
    <w:rsid w:val="2C3A0D1E"/>
    <w:rsid w:val="35422EF7"/>
    <w:rsid w:val="693A3083"/>
    <w:rsid w:val="737F7EFA"/>
    <w:rsid w:val="7B59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1C20"/>
  <w15:docId w15:val="{20D0BC7D-EE17-4389-9D15-0F6C3C28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keepNext/>
      <w:spacing w:after="120"/>
      <w:ind w:left="113"/>
    </w:pPr>
    <w:rPr>
      <w:sz w:val="20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Normal (Web)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Pr>
      <w:rFonts w:eastAsiaTheme="minorEastAsia"/>
      <w:sz w:val="22"/>
      <w:szCs w:val="22"/>
    </w:rPr>
  </w:style>
  <w:style w:type="paragraph" w:customStyle="1" w:styleId="a9">
    <w:name w:val="Îáû÷íûé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a">
    <w:name w:val="список с точками"/>
    <w:basedOn w:val="a"/>
    <w:qFormat/>
    <w:pPr>
      <w:tabs>
        <w:tab w:val="left" w:pos="756"/>
        <w:tab w:val="left" w:pos="2118"/>
      </w:tabs>
      <w:spacing w:line="312" w:lineRule="auto"/>
      <w:ind w:left="756" w:hanging="1410"/>
      <w:jc w:val="both"/>
    </w:pPr>
  </w:style>
  <w:style w:type="character" w:customStyle="1" w:styleId="a8">
    <w:name w:val="Без интервала Знак"/>
    <w:link w:val="a7"/>
    <w:uiPriority w:val="1"/>
    <w:rsid w:val="00DE34EA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dcterms:created xsi:type="dcterms:W3CDTF">2021-02-15T14:05:00Z</dcterms:created>
  <dcterms:modified xsi:type="dcterms:W3CDTF">2026-04-21T20:23:00Z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8D487212E93B47B9A3E8415517105B30_12</vt:lpwstr>
  </property>
</Properties>
</file>