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AF4FC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 xml:space="preserve">Жестикуляция в деловом разговоре </w:t>
      </w:r>
    </w:p>
    <w:p w14:paraId="310F32E1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Выделяют следующие группы жестов, которые предоставляют деловым партнерам самую разнообразную информацию. </w:t>
      </w:r>
    </w:p>
    <w:p w14:paraId="6F4C4FDC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 xml:space="preserve">Жесты уверенности </w:t>
      </w:r>
    </w:p>
    <w:p w14:paraId="01CE1D62" w14:textId="5DA08B47" w:rsidR="006739A2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Жесты неуверенности, раздражения Жесты, выражающие агрессивность Жесты несогласия Жесты, относящиеся к оценке получаемой информации кисти рук соединены кончиками пальцев, ладони не соприкасаются; кисти рук сцеплены сзади, подбородок высоко поднят; во время передачи информации локти не прижаты к туловищу;</w:t>
      </w:r>
    </w:p>
    <w:p w14:paraId="730C1368" w14:textId="1AD16014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Жесты неуверенности, раздражения</w:t>
      </w:r>
    </w:p>
    <w:p w14:paraId="1E3D40FC" w14:textId="6D5F9BE1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руки в карманах, большие пальцы снаружи; одна рука обхватывает другую в области ладони прижатые вплотную к бокам локти; </w:t>
      </w:r>
      <w:proofErr w:type="spellStart"/>
      <w:r w:rsidRPr="0000348B">
        <w:rPr>
          <w:rFonts w:ascii="Times New Roman" w:hAnsi="Times New Roman" w:cs="Times New Roman"/>
          <w:sz w:val="28"/>
          <w:szCs w:val="28"/>
        </w:rPr>
        <w:t>ѐрзание</w:t>
      </w:r>
      <w:proofErr w:type="spellEnd"/>
      <w:r w:rsidRPr="0000348B">
        <w:rPr>
          <w:rFonts w:ascii="Times New Roman" w:hAnsi="Times New Roman" w:cs="Times New Roman"/>
          <w:sz w:val="28"/>
          <w:szCs w:val="28"/>
        </w:rPr>
        <w:t xml:space="preserve"> в кресле; одной рукой человек поправляет пуговицу или запонку на рукаве другой, браслет часов или манжет; человек двумя руками держит букет цветов, чашку с чаем, сумочку (женщины);</w:t>
      </w:r>
    </w:p>
    <w:p w14:paraId="07EC04EC" w14:textId="16533D74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Жесты, выражающие агрессивность</w:t>
      </w:r>
    </w:p>
    <w:p w14:paraId="2C474D9B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потирание уха </w:t>
      </w:r>
    </w:p>
    <w:p w14:paraId="2AF1F3E3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тесно сплетенные пальцы рук, особенно если руки находятся на коленях; </w:t>
      </w:r>
    </w:p>
    <w:p w14:paraId="12693F85" w14:textId="024BB055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поза на стуле «верхом»;</w:t>
      </w:r>
    </w:p>
    <w:p w14:paraId="4AE99FA1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2D78A5" w14:textId="4BC429B4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Жесты несогласия</w:t>
      </w:r>
    </w:p>
    <w:p w14:paraId="0F526DDB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руки в карманах, большие пальцы снаружи: у мужчин – амбициозно</w:t>
      </w:r>
      <w:r w:rsidRPr="0000348B">
        <w:rPr>
          <w:rFonts w:ascii="Times New Roman" w:hAnsi="Times New Roman" w:cs="Times New Roman"/>
          <w:sz w:val="28"/>
          <w:szCs w:val="28"/>
        </w:rPr>
        <w:t xml:space="preserve"> </w:t>
      </w:r>
      <w:r w:rsidRPr="0000348B">
        <w:rPr>
          <w:rFonts w:ascii="Times New Roman" w:hAnsi="Times New Roman" w:cs="Times New Roman"/>
          <w:sz w:val="28"/>
          <w:szCs w:val="28"/>
        </w:rPr>
        <w:t xml:space="preserve">у женщин - агрессивность боковой взгляд – жест недоверия (в </w:t>
      </w:r>
      <w:proofErr w:type="gramStart"/>
      <w:r w:rsidRPr="0000348B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00348B">
        <w:rPr>
          <w:rFonts w:ascii="Times New Roman" w:hAnsi="Times New Roman" w:cs="Times New Roman"/>
          <w:sz w:val="28"/>
          <w:szCs w:val="28"/>
        </w:rPr>
        <w:t xml:space="preserve"> когда взгляд отводится и возвращается вновь, подобное движение воспринимается партнером как жест несогласия); </w:t>
      </w:r>
    </w:p>
    <w:p w14:paraId="716C321A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lastRenderedPageBreak/>
        <w:t xml:space="preserve">прикосновение к носу или легкое потирание его – чаще проявляется при наличии в переговорах или дискуссии контраргументов; </w:t>
      </w:r>
    </w:p>
    <w:p w14:paraId="2EE207F4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ноги у сидящего направлены к выходу – желание уйти; </w:t>
      </w:r>
    </w:p>
    <w:p w14:paraId="47D244FC" w14:textId="76B485BB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такое же желание проявляется тогда, когда собеседник снимает очки и демонстративно откладывает их в сторону рука у щеки;</w:t>
      </w:r>
    </w:p>
    <w:p w14:paraId="067B56D7" w14:textId="44BF2BFB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5D0C347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Глаза являются самыми мощными знаками НВК:</w:t>
      </w:r>
      <w:r w:rsidRPr="000034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612B2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sym w:font="Symbol" w:char="F0B7"/>
      </w:r>
      <w:r w:rsidRPr="0000348B">
        <w:rPr>
          <w:rFonts w:ascii="Times New Roman" w:hAnsi="Times New Roman" w:cs="Times New Roman"/>
          <w:sz w:val="28"/>
          <w:szCs w:val="28"/>
        </w:rPr>
        <w:t xml:space="preserve"> они занимают центральное положение; </w:t>
      </w:r>
    </w:p>
    <w:p w14:paraId="65A923DE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sym w:font="Symbol" w:char="F0B7"/>
      </w:r>
      <w:r w:rsidRPr="0000348B">
        <w:rPr>
          <w:rFonts w:ascii="Times New Roman" w:hAnsi="Times New Roman" w:cs="Times New Roman"/>
          <w:sz w:val="28"/>
          <w:szCs w:val="28"/>
        </w:rPr>
        <w:t xml:space="preserve"> через зрительный анализатор проходит 87% всей информации (9% проходит через слуховой анализатор, 4% - информация, </w:t>
      </w:r>
      <w:proofErr w:type="spellStart"/>
      <w:r w:rsidRPr="0000348B">
        <w:rPr>
          <w:rFonts w:ascii="Times New Roman" w:hAnsi="Times New Roman" w:cs="Times New Roman"/>
          <w:sz w:val="28"/>
          <w:szCs w:val="28"/>
        </w:rPr>
        <w:t>поступаемая</w:t>
      </w:r>
      <w:proofErr w:type="spellEnd"/>
      <w:r w:rsidRPr="0000348B">
        <w:rPr>
          <w:rFonts w:ascii="Times New Roman" w:hAnsi="Times New Roman" w:cs="Times New Roman"/>
          <w:sz w:val="28"/>
          <w:szCs w:val="28"/>
        </w:rPr>
        <w:t xml:space="preserve"> в мозг через остальные органы чувств). </w:t>
      </w:r>
    </w:p>
    <w:p w14:paraId="2D93A284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Чтобы понять состояние человека, ему необходимо смотреть в зрачок. </w:t>
      </w:r>
    </w:p>
    <w:p w14:paraId="24DB422D" w14:textId="7AD73831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 xml:space="preserve">Общаясь с человеком, попробуйте ответить на 3 вопроса: </w:t>
      </w:r>
    </w:p>
    <w:p w14:paraId="261C72DA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1. Как он на вас смотрит? </w:t>
      </w:r>
    </w:p>
    <w:p w14:paraId="359E8BE9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2. Долго ли он смотрит?</w:t>
      </w:r>
    </w:p>
    <w:p w14:paraId="6B5018E0" w14:textId="77777777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 3. Как долго он может выдержать ваш взгляд? </w:t>
      </w:r>
    </w:p>
    <w:p w14:paraId="3E0E1F51" w14:textId="77777777" w:rsidR="0000348B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Если вы хотите вызвать в человеке доверие, смотрите ему в глаза не менее 70% всего времени общения – и Вы, скорее всего, добьетесь успеха. Взгляд можно и нужно тренировать и верно выбирать. </w:t>
      </w:r>
    </w:p>
    <w:p w14:paraId="5A33501D" w14:textId="77777777" w:rsidR="0000348B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В зависимости от обстоятельств выделяют </w:t>
      </w:r>
      <w:r w:rsidRPr="0000348B">
        <w:rPr>
          <w:rFonts w:ascii="Times New Roman" w:hAnsi="Times New Roman" w:cs="Times New Roman"/>
          <w:b/>
          <w:bCs/>
          <w:sz w:val="28"/>
          <w:szCs w:val="28"/>
        </w:rPr>
        <w:t>три вида взгляда:</w:t>
      </w:r>
      <w:r w:rsidRPr="000034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80B5FB" w14:textId="02BE50ED" w:rsidR="000D36EF" w:rsidRPr="0000348B" w:rsidRDefault="000D36EF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деловой, социальный и интимный. Деловой взгляд направлен на треугольник на лбу партнера по переговорам. Социальный взгляд направлен на треугольник, образованный глазами и ртом речевого коммуниканта. Интимный взгляд направлен на треугольник, образованный глазами и солнечным сплетением собеседника.</w:t>
      </w:r>
    </w:p>
    <w:p w14:paraId="64F784D4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Обратите внимание, если </w:t>
      </w:r>
    </w:p>
    <w:p w14:paraId="0EE9F976" w14:textId="498D5D2E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1. При беседе вы отмечаете, что ваш партнер практически не смотрит вам в лицо (во всяком случае, значительно реже, чем обычно, а если вы ловите на своем лице его взгляд, то мгновенный). Точно можно утверждать: он не желает с вами контактировать либо испытывает чувство дискомфорта из-за необходимости дезинформировать вас.</w:t>
      </w:r>
    </w:p>
    <w:p w14:paraId="6234265B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2. Ваш партнер при беседе почти неотрывно смотрит на вас независимо от фазы диалога. Точно можно утверждать: вы представляете для него какой-то интерес. Возможные варианты: либо он изображает «удава», считая вас «кроликом», либо он испытывает к вам симпатию, либо его интерес к вам вполне деловой – он заинтересован в обсуждении с вами этого вопроса. </w:t>
      </w:r>
    </w:p>
    <w:p w14:paraId="59BA0E42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3. При нормальных взаимоотношениях (без выраженной личной симпатии или антипатии) партнер будет чаще направлять свой взгляд на вас в те моменты диалога, когда его сознание будет менее загружено либо когда вы будете привлекать его внимание словами обращениями.</w:t>
      </w:r>
    </w:p>
    <w:p w14:paraId="137A8F84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 4. Чем напряженнее для интеллекта беседа, тем реже будут взгляды на собеседника. Чем свободнее беседа, тем чаще партнеры обмениваются взглядами (разумеется, при прочих равных условиях). </w:t>
      </w:r>
    </w:p>
    <w:p w14:paraId="6F5086C5" w14:textId="5FE07120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>5. Если вы заметили, что в какой-то момент диалога партнер перестал направлять на вас свой взгляд, а беседа такова, что не требует от него большого интеллектуального напряжения – значит, его отношение к вам ухудшилось. Это то же самое, как если бы он отвернул корпус чуть в сторону от вас. Ищите причину его недовольства.</w:t>
      </w:r>
    </w:p>
    <w:p w14:paraId="7C4D32E9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Вопросы для самоконтроля 1</w:t>
      </w:r>
      <w:r w:rsidRPr="0000348B">
        <w:rPr>
          <w:rFonts w:ascii="Times New Roman" w:hAnsi="Times New Roman" w:cs="Times New Roman"/>
          <w:sz w:val="28"/>
          <w:szCs w:val="28"/>
        </w:rPr>
        <w:t>.</w:t>
      </w:r>
    </w:p>
    <w:p w14:paraId="7AFD4FFD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 Почему важно понимать язык телодвижений? </w:t>
      </w:r>
    </w:p>
    <w:p w14:paraId="07BD00DC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2. Почему язык телодвижений неоднозначен? </w:t>
      </w:r>
    </w:p>
    <w:p w14:paraId="10F24E51" w14:textId="3AB3331F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lastRenderedPageBreak/>
        <w:t>3. Как с помощью соответствующих жестов и позы можно попытаться снять напряженное состояние партнера?</w:t>
      </w:r>
    </w:p>
    <w:p w14:paraId="5EE494F1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sz w:val="28"/>
          <w:szCs w:val="28"/>
        </w:rPr>
        <w:t xml:space="preserve"> 4. Перечислите жесты, свидетельствующие об уверенном и неуверенном поведении.</w:t>
      </w:r>
    </w:p>
    <w:p w14:paraId="6F62BBF6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 xml:space="preserve"> Задание 1</w:t>
      </w:r>
      <w:r w:rsidRPr="0000348B">
        <w:rPr>
          <w:rFonts w:ascii="Times New Roman" w:hAnsi="Times New Roman" w:cs="Times New Roman"/>
          <w:sz w:val="28"/>
          <w:szCs w:val="28"/>
        </w:rPr>
        <w:t xml:space="preserve"> Понаблюдайте за позами и жестами людей во время занятия, совещания, на остановке, перед началом спектакля, в транспорте. Сравните свою оценку внутреннего состояния объекта наблюдения с оценкой своего товарища. Обсудите отличия. </w:t>
      </w:r>
    </w:p>
    <w:p w14:paraId="4060BEFA" w14:textId="39D1D185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  <w:r w:rsidRPr="0000348B">
        <w:rPr>
          <w:rFonts w:ascii="Times New Roman" w:hAnsi="Times New Roman" w:cs="Times New Roman"/>
          <w:sz w:val="28"/>
          <w:szCs w:val="28"/>
        </w:rPr>
        <w:t xml:space="preserve"> Попробуйте в течение 15 минут посмотреть латиноамериканский телесериал без звука и попытайтесь по жестам и позам героев понять, что происходит на</w:t>
      </w:r>
    </w:p>
    <w:p w14:paraId="0C927C1A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  <w:r w:rsidRPr="0000348B">
        <w:rPr>
          <w:rFonts w:ascii="Times New Roman" w:hAnsi="Times New Roman" w:cs="Times New Roman"/>
          <w:sz w:val="28"/>
          <w:szCs w:val="28"/>
        </w:rPr>
        <w:t xml:space="preserve"> В общении с друзьями приобретайте навыки подражания по позе и «</w:t>
      </w:r>
      <w:proofErr w:type="spellStart"/>
      <w:r w:rsidRPr="0000348B">
        <w:rPr>
          <w:rFonts w:ascii="Times New Roman" w:hAnsi="Times New Roman" w:cs="Times New Roman"/>
          <w:sz w:val="28"/>
          <w:szCs w:val="28"/>
        </w:rPr>
        <w:t>отзеркаливанию</w:t>
      </w:r>
      <w:proofErr w:type="spellEnd"/>
      <w:r w:rsidRPr="0000348B">
        <w:rPr>
          <w:rFonts w:ascii="Times New Roman" w:hAnsi="Times New Roman" w:cs="Times New Roman"/>
          <w:sz w:val="28"/>
          <w:szCs w:val="28"/>
        </w:rPr>
        <w:t xml:space="preserve">» жестов. Наблюдайте за изменениями состояния собеседника. </w:t>
      </w:r>
    </w:p>
    <w:p w14:paraId="6DEC93B3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  <w:r w:rsidRPr="0000348B">
        <w:rPr>
          <w:rFonts w:ascii="Times New Roman" w:hAnsi="Times New Roman" w:cs="Times New Roman"/>
          <w:sz w:val="28"/>
          <w:szCs w:val="28"/>
        </w:rPr>
        <w:t xml:space="preserve"> Попробуйте определить настроение близкого вам человека, приняв его позу. </w:t>
      </w:r>
    </w:p>
    <w:p w14:paraId="03685ABD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  <w:r w:rsidRPr="0000348B">
        <w:rPr>
          <w:rFonts w:ascii="Times New Roman" w:hAnsi="Times New Roman" w:cs="Times New Roman"/>
          <w:sz w:val="28"/>
          <w:szCs w:val="28"/>
        </w:rPr>
        <w:t xml:space="preserve"> Разбейтесь на пары. Первые номера начинают рассказывать вторым о том, как они провели вчерашний день. У слушающих задание – в течение первых трех минут принять позу, подражающую позе рассказчика, и «</w:t>
      </w:r>
      <w:proofErr w:type="spellStart"/>
      <w:r w:rsidRPr="0000348B">
        <w:rPr>
          <w:rFonts w:ascii="Times New Roman" w:hAnsi="Times New Roman" w:cs="Times New Roman"/>
          <w:sz w:val="28"/>
          <w:szCs w:val="28"/>
        </w:rPr>
        <w:t>отзеркаливать</w:t>
      </w:r>
      <w:proofErr w:type="spellEnd"/>
      <w:r w:rsidRPr="0000348B">
        <w:rPr>
          <w:rFonts w:ascii="Times New Roman" w:hAnsi="Times New Roman" w:cs="Times New Roman"/>
          <w:sz w:val="28"/>
          <w:szCs w:val="28"/>
        </w:rPr>
        <w:t>» его жесты. Затем принять произвольную позу и перестать «</w:t>
      </w:r>
      <w:proofErr w:type="spellStart"/>
      <w:r w:rsidRPr="0000348B">
        <w:rPr>
          <w:rFonts w:ascii="Times New Roman" w:hAnsi="Times New Roman" w:cs="Times New Roman"/>
          <w:sz w:val="28"/>
          <w:szCs w:val="28"/>
        </w:rPr>
        <w:t>отзеркаливать</w:t>
      </w:r>
      <w:proofErr w:type="spellEnd"/>
      <w:r w:rsidRPr="0000348B">
        <w:rPr>
          <w:rFonts w:ascii="Times New Roman" w:hAnsi="Times New Roman" w:cs="Times New Roman"/>
          <w:sz w:val="28"/>
          <w:szCs w:val="28"/>
        </w:rPr>
        <w:t>» партнера. Потом поменяйтесь ролями. Результаты и ощущения обсудите в группе</w:t>
      </w:r>
      <w:r w:rsidRPr="0000348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F6E6F2A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6</w:t>
      </w:r>
      <w:r w:rsidRPr="0000348B">
        <w:rPr>
          <w:rFonts w:ascii="Times New Roman" w:hAnsi="Times New Roman" w:cs="Times New Roman"/>
          <w:sz w:val="28"/>
          <w:szCs w:val="28"/>
        </w:rPr>
        <w:t xml:space="preserve"> Выполняется в группах по три человека. Первый участник (А) принимает какую-то позу стоя или сидя. Второй участник (Б) встает или садится напротив и полностью «отражает», воспроизводит позу партнера А. Третий участник (В) будет «режиссером»: после того, как Б решит, что он уже в точности воспроизвел позу А, «режиссер» подойдет и своими руками исправит ошибки. Потом роли меняются. </w:t>
      </w:r>
    </w:p>
    <w:p w14:paraId="252743D3" w14:textId="77777777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7</w:t>
      </w:r>
      <w:r w:rsidRPr="0000348B">
        <w:rPr>
          <w:rFonts w:ascii="Times New Roman" w:hAnsi="Times New Roman" w:cs="Times New Roman"/>
          <w:sz w:val="28"/>
          <w:szCs w:val="28"/>
        </w:rPr>
        <w:t xml:space="preserve"> Выполняется в парах. Сначала в каждой паре определите две темы для разговора, в одной из них вы должны быть изначально согласны друг с другом, в другой – не согласны. Теперь начните обсуждать в парах тему, где вы друг с другом не согласны, все время сохраняя подстройку к позе собеседника. Вторая часть упражнения. Обсуждайте тему, где вы были согласны с партнером, но подстройки быть не должно, проследите за этим. </w:t>
      </w:r>
    </w:p>
    <w:p w14:paraId="415F9D2E" w14:textId="7AABA008" w:rsidR="0000348B" w:rsidRPr="0000348B" w:rsidRDefault="0000348B" w:rsidP="0000348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348B">
        <w:rPr>
          <w:rFonts w:ascii="Times New Roman" w:hAnsi="Times New Roman" w:cs="Times New Roman"/>
          <w:b/>
          <w:bCs/>
          <w:sz w:val="28"/>
          <w:szCs w:val="28"/>
        </w:rPr>
        <w:t>Задание 8</w:t>
      </w:r>
      <w:r w:rsidRPr="0000348B">
        <w:rPr>
          <w:rFonts w:ascii="Times New Roman" w:hAnsi="Times New Roman" w:cs="Times New Roman"/>
          <w:sz w:val="28"/>
          <w:szCs w:val="28"/>
        </w:rPr>
        <w:t xml:space="preserve"> Рассмотрите картинки. Что вы можете рассказать об изображенных на них людях</w:t>
      </w:r>
    </w:p>
    <w:sectPr w:rsidR="0000348B" w:rsidRPr="0000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79"/>
    <w:rsid w:val="0000348B"/>
    <w:rsid w:val="000D36EF"/>
    <w:rsid w:val="00173BB3"/>
    <w:rsid w:val="00493C79"/>
    <w:rsid w:val="00C2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5B65"/>
  <w15:chartTrackingRefBased/>
  <w15:docId w15:val="{1F35DDA4-42FE-46B1-B435-2431B2A0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2026-04-24T14:21:00Z</dcterms:created>
  <dcterms:modified xsi:type="dcterms:W3CDTF">2026-04-24T14:37:00Z</dcterms:modified>
</cp:coreProperties>
</file>