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93B2C" w14:textId="53F0943D" w:rsidR="000B0BF2" w:rsidRPr="000B0BF2" w:rsidRDefault="000B0BF2" w:rsidP="000B0BF2">
      <w:pPr>
        <w:spacing w:after="0" w:line="360" w:lineRule="auto"/>
        <w:ind w:firstLine="709"/>
        <w:jc w:val="center"/>
        <w:rPr>
          <w:rFonts w:ascii="Times New Roman" w:eastAsia="Times New Roman" w:hAnsi="Times New Roman" w:cs="Times New Roman"/>
          <w:b/>
          <w:bCs/>
          <w:noProof/>
          <w:sz w:val="28"/>
          <w:szCs w:val="28"/>
          <w:lang w:eastAsia="ru-RU"/>
        </w:rPr>
      </w:pPr>
      <w:r w:rsidRPr="000B0BF2">
        <w:rPr>
          <w:rFonts w:ascii="Times New Roman" w:hAnsi="Times New Roman" w:cs="Times New Roman"/>
          <w:b/>
          <w:bCs/>
          <w:sz w:val="28"/>
          <w:szCs w:val="28"/>
        </w:rPr>
        <w:t>Лекция №</w:t>
      </w:r>
      <w:r w:rsidR="00FE526C">
        <w:rPr>
          <w:rFonts w:ascii="Times New Roman" w:hAnsi="Times New Roman" w:cs="Times New Roman"/>
          <w:b/>
          <w:bCs/>
          <w:sz w:val="28"/>
          <w:szCs w:val="28"/>
        </w:rPr>
        <w:t>2</w:t>
      </w:r>
      <w:r w:rsidRPr="000B0BF2">
        <w:rPr>
          <w:rFonts w:ascii="Times New Roman" w:hAnsi="Times New Roman" w:cs="Times New Roman"/>
          <w:b/>
          <w:bCs/>
          <w:sz w:val="28"/>
          <w:szCs w:val="28"/>
        </w:rPr>
        <w:t xml:space="preserve"> по дисциплине </w:t>
      </w:r>
      <w:r w:rsidRPr="000B0BF2">
        <w:rPr>
          <w:rFonts w:ascii="Times New Roman" w:eastAsia="Times New Roman" w:hAnsi="Times New Roman" w:cs="Times New Roman"/>
          <w:b/>
          <w:bCs/>
          <w:noProof/>
          <w:sz w:val="28"/>
          <w:szCs w:val="28"/>
          <w:lang w:eastAsia="ru-RU"/>
        </w:rPr>
        <w:t>«</w:t>
      </w:r>
      <w:bookmarkStart w:id="0" w:name="_Hlk221644241"/>
      <w:r w:rsidRPr="000B0BF2">
        <w:rPr>
          <w:rFonts w:ascii="Times New Roman" w:eastAsia="Times New Roman" w:hAnsi="Times New Roman" w:cs="Times New Roman"/>
          <w:b/>
          <w:bCs/>
          <w:color w:val="000000"/>
          <w:sz w:val="28"/>
          <w:szCs w:val="28"/>
          <w:u w:val="single" w:color="000000"/>
          <w:lang w:eastAsia="ru-RU"/>
        </w:rPr>
        <w:t xml:space="preserve">Дифференциальная диагностика речевых </w:t>
      </w:r>
      <w:proofErr w:type="gramStart"/>
      <w:r w:rsidRPr="000B0BF2">
        <w:rPr>
          <w:rFonts w:ascii="Times New Roman" w:eastAsia="Times New Roman" w:hAnsi="Times New Roman" w:cs="Times New Roman"/>
          <w:b/>
          <w:bCs/>
          <w:color w:val="000000"/>
          <w:sz w:val="28"/>
          <w:szCs w:val="28"/>
          <w:u w:val="single" w:color="000000"/>
          <w:lang w:eastAsia="ru-RU"/>
        </w:rPr>
        <w:t>нарушений</w:t>
      </w:r>
      <w:bookmarkEnd w:id="0"/>
      <w:r w:rsidRPr="000B0BF2">
        <w:rPr>
          <w:rFonts w:ascii="Times New Roman" w:eastAsia="Times New Roman" w:hAnsi="Times New Roman" w:cs="Times New Roman"/>
          <w:b/>
          <w:bCs/>
          <w:color w:val="000000"/>
          <w:sz w:val="28"/>
          <w:szCs w:val="28"/>
          <w:lang w:eastAsia="ru-RU"/>
        </w:rPr>
        <w:t xml:space="preserve"> </w:t>
      </w:r>
      <w:r w:rsidRPr="000B0BF2">
        <w:rPr>
          <w:rFonts w:ascii="Times New Roman" w:eastAsia="Times New Roman" w:hAnsi="Times New Roman" w:cs="Times New Roman"/>
          <w:b/>
          <w:bCs/>
          <w:noProof/>
          <w:sz w:val="28"/>
          <w:szCs w:val="28"/>
          <w:lang w:eastAsia="ru-RU"/>
        </w:rPr>
        <w:t>»</w:t>
      </w:r>
      <w:proofErr w:type="gramEnd"/>
    </w:p>
    <w:p w14:paraId="74EFF1AE" w14:textId="4E95B205" w:rsidR="000B0BF2" w:rsidRPr="000B0BF2" w:rsidRDefault="000B0BF2" w:rsidP="000B0BF2">
      <w:pPr>
        <w:spacing w:after="0" w:line="360" w:lineRule="auto"/>
        <w:ind w:firstLine="709"/>
        <w:jc w:val="center"/>
        <w:rPr>
          <w:rFonts w:ascii="Times New Roman" w:eastAsia="Times New Roman" w:hAnsi="Times New Roman" w:cs="Times New Roman"/>
          <w:bCs/>
          <w:noProof/>
          <w:sz w:val="28"/>
          <w:szCs w:val="28"/>
          <w:lang w:eastAsia="ru-RU"/>
        </w:rPr>
      </w:pPr>
      <w:r w:rsidRPr="000B0BF2">
        <w:rPr>
          <w:rFonts w:ascii="Times New Roman" w:eastAsia="Times New Roman" w:hAnsi="Times New Roman" w:cs="Times New Roman"/>
          <w:bCs/>
          <w:noProof/>
          <w:sz w:val="28"/>
          <w:szCs w:val="28"/>
          <w:lang w:eastAsia="ru-RU"/>
        </w:rPr>
        <w:t>на тему : «</w:t>
      </w:r>
      <w:r w:rsidR="00CC23DF" w:rsidRPr="00CC23DF">
        <w:rPr>
          <w:rFonts w:ascii="Times New Roman" w:eastAsia="Times New Roman" w:hAnsi="Times New Roman" w:cs="Times New Roman"/>
          <w:bCs/>
          <w:noProof/>
          <w:sz w:val="28"/>
          <w:szCs w:val="28"/>
          <w:lang w:eastAsia="ru-RU"/>
        </w:rPr>
        <w:t>Цель, задачи и основные критерии дифференциальной диагностики. Факторы, обусловливающие необходимость дифференциальной диагностики.</w:t>
      </w:r>
      <w:r w:rsidRPr="000B0BF2">
        <w:rPr>
          <w:rFonts w:ascii="Times New Roman" w:eastAsia="Times New Roman" w:hAnsi="Times New Roman" w:cs="Times New Roman"/>
          <w:bCs/>
          <w:noProof/>
          <w:sz w:val="28"/>
          <w:szCs w:val="28"/>
          <w:lang w:eastAsia="ru-RU"/>
        </w:rPr>
        <w:t>»</w:t>
      </w:r>
    </w:p>
    <w:p w14:paraId="1A15068B" w14:textId="77777777" w:rsidR="000B0BF2" w:rsidRDefault="000B0BF2" w:rsidP="000B0BF2">
      <w:pPr>
        <w:shd w:val="clear" w:color="auto" w:fill="FFFFFF"/>
        <w:spacing w:after="120" w:line="330" w:lineRule="atLeast"/>
        <w:jc w:val="center"/>
        <w:rPr>
          <w:rFonts w:ascii="Times New Roman" w:eastAsia="Times New Roman" w:hAnsi="Times New Roman" w:cs="Times New Roman"/>
          <w:b/>
          <w:bCs/>
          <w:color w:val="333333"/>
          <w:sz w:val="28"/>
          <w:szCs w:val="28"/>
          <w:lang w:eastAsia="ru-RU"/>
        </w:rPr>
      </w:pPr>
    </w:p>
    <w:p w14:paraId="25D47D2A" w14:textId="5BD189F6" w:rsidR="000B0BF2" w:rsidRPr="000B0BF2" w:rsidRDefault="000B0BF2" w:rsidP="00CC23DF">
      <w:pPr>
        <w:shd w:val="clear" w:color="auto" w:fill="FFFFFF"/>
        <w:spacing w:after="120" w:line="330" w:lineRule="atLeast"/>
        <w:jc w:val="center"/>
        <w:rPr>
          <w:rFonts w:ascii="Times New Roman" w:eastAsia="Times New Roman" w:hAnsi="Times New Roman" w:cs="Times New Roman"/>
          <w:b/>
          <w:bCs/>
          <w:color w:val="333333"/>
          <w:sz w:val="28"/>
          <w:szCs w:val="28"/>
          <w:lang w:eastAsia="ru-RU"/>
        </w:rPr>
      </w:pPr>
      <w:r w:rsidRPr="000B0BF2">
        <w:rPr>
          <w:rFonts w:ascii="Times New Roman" w:eastAsia="Times New Roman" w:hAnsi="Times New Roman" w:cs="Times New Roman"/>
          <w:b/>
          <w:bCs/>
          <w:color w:val="333333"/>
          <w:sz w:val="28"/>
          <w:szCs w:val="28"/>
          <w:lang w:eastAsia="ru-RU"/>
        </w:rPr>
        <w:t>ПЛАН</w:t>
      </w:r>
    </w:p>
    <w:p w14:paraId="76E2D422" w14:textId="7304296C" w:rsidR="00CC23DF" w:rsidRDefault="00CC23DF" w:rsidP="00CC23D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CC23DF">
        <w:rPr>
          <w:rFonts w:ascii="Times New Roman" w:hAnsi="Times New Roman" w:cs="Times New Roman"/>
          <w:sz w:val="28"/>
          <w:szCs w:val="28"/>
        </w:rPr>
        <w:t>Дифференциальная диагностика её цели, задачи.</w:t>
      </w:r>
    </w:p>
    <w:p w14:paraId="38E633B7" w14:textId="725AD70F" w:rsidR="00CC23DF" w:rsidRPr="00CC23DF" w:rsidRDefault="00CC23DF" w:rsidP="00CC23D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CC23DF">
        <w:rPr>
          <w:rFonts w:ascii="Times New Roman" w:hAnsi="Times New Roman" w:cs="Times New Roman"/>
          <w:sz w:val="28"/>
          <w:szCs w:val="28"/>
        </w:rPr>
        <w:t>Алгоритм проведения дифференциальной диагностики</w:t>
      </w:r>
    </w:p>
    <w:p w14:paraId="17E787AF" w14:textId="0912C180"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Дифференциальная диагностика представляет собой самостоятельный вид диагностики и решает следующие задачи:</w:t>
      </w:r>
    </w:p>
    <w:p w14:paraId="2ACC684B" w14:textId="1BB85147"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1. Уточнение диагноза и определение типа учреждения, в котором необходимо проводить </w:t>
      </w:r>
      <w:proofErr w:type="spellStart"/>
      <w:r w:rsidRPr="00CC23DF">
        <w:rPr>
          <w:rFonts w:ascii="Times New Roman" w:hAnsi="Times New Roman" w:cs="Times New Roman"/>
          <w:sz w:val="28"/>
          <w:szCs w:val="28"/>
        </w:rPr>
        <w:t>коррекционно</w:t>
      </w:r>
      <w:proofErr w:type="spellEnd"/>
      <w:r w:rsidRPr="00CC23DF">
        <w:rPr>
          <w:rFonts w:ascii="Times New Roman" w:hAnsi="Times New Roman" w:cs="Times New Roman"/>
          <w:sz w:val="28"/>
          <w:szCs w:val="28"/>
        </w:rPr>
        <w:t xml:space="preserve"> – педагогическое обучение ребенка, программу его обучения и воспитания.</w:t>
      </w:r>
    </w:p>
    <w:p w14:paraId="7EC9DA23" w14:textId="77777777"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2. Отграничение сходных состояний при различных психофизических нарушениях, уточнение клинического, </w:t>
      </w:r>
      <w:proofErr w:type="spellStart"/>
      <w:r w:rsidRPr="00CC23DF">
        <w:rPr>
          <w:rFonts w:ascii="Times New Roman" w:hAnsi="Times New Roman" w:cs="Times New Roman"/>
          <w:sz w:val="28"/>
          <w:szCs w:val="28"/>
        </w:rPr>
        <w:t>психолого</w:t>
      </w:r>
      <w:proofErr w:type="spellEnd"/>
      <w:r w:rsidRPr="00CC23DF">
        <w:rPr>
          <w:rFonts w:ascii="Times New Roman" w:hAnsi="Times New Roman" w:cs="Times New Roman"/>
          <w:sz w:val="28"/>
          <w:szCs w:val="28"/>
        </w:rPr>
        <w:t xml:space="preserve"> – педагогического и функционального диагноза (данная задача решается ПМПК).</w:t>
      </w:r>
    </w:p>
    <w:p w14:paraId="13DD19A6" w14:textId="038EE372" w:rsidR="00CC23DF" w:rsidRPr="00CC23DF" w:rsidRDefault="00CC23DF" w:rsidP="00CC23D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C23DF">
        <w:rPr>
          <w:rFonts w:ascii="Times New Roman" w:hAnsi="Times New Roman" w:cs="Times New Roman"/>
          <w:sz w:val="28"/>
          <w:szCs w:val="28"/>
        </w:rPr>
        <w:t>3. Прогнозирование возможностей развития и обучения ребенка на основе выявленных особенностей развития, а также определение путей и средств развивающее – коррекционной работы.</w:t>
      </w:r>
    </w:p>
    <w:p w14:paraId="0AAA648D" w14:textId="51CB9066"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 Классификация методов дифференциальной диагностики</w:t>
      </w:r>
    </w:p>
    <w:p w14:paraId="434CAF49" w14:textId="1BF64541"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В дифференциальной диагностике выделяют следующие направления:</w:t>
      </w:r>
    </w:p>
    <w:p w14:paraId="00EC9B0C" w14:textId="088CC88C"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1. Дифференциальная диагностика интеллектуальных нарушений (умственной отсталости и задержки психического развития).</w:t>
      </w:r>
    </w:p>
    <w:p w14:paraId="2071DC98" w14:textId="0C35D72E"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2. Дифференциальная диагностика различных форм </w:t>
      </w:r>
      <w:proofErr w:type="spellStart"/>
      <w:r w:rsidRPr="00CC23DF">
        <w:rPr>
          <w:rFonts w:ascii="Times New Roman" w:hAnsi="Times New Roman" w:cs="Times New Roman"/>
          <w:sz w:val="28"/>
          <w:szCs w:val="28"/>
        </w:rPr>
        <w:t>дефицитарного</w:t>
      </w:r>
      <w:proofErr w:type="spellEnd"/>
      <w:r w:rsidRPr="00CC23DF">
        <w:rPr>
          <w:rFonts w:ascii="Times New Roman" w:hAnsi="Times New Roman" w:cs="Times New Roman"/>
          <w:sz w:val="28"/>
          <w:szCs w:val="28"/>
        </w:rPr>
        <w:t xml:space="preserve"> развития (нарушения слуха, зрения, </w:t>
      </w:r>
      <w:proofErr w:type="spellStart"/>
      <w:r w:rsidRPr="00CC23DF">
        <w:rPr>
          <w:rFonts w:ascii="Times New Roman" w:hAnsi="Times New Roman" w:cs="Times New Roman"/>
          <w:sz w:val="28"/>
          <w:szCs w:val="28"/>
        </w:rPr>
        <w:t>опорно</w:t>
      </w:r>
      <w:proofErr w:type="spellEnd"/>
      <w:r w:rsidRPr="00CC23DF">
        <w:rPr>
          <w:rFonts w:ascii="Times New Roman" w:hAnsi="Times New Roman" w:cs="Times New Roman"/>
          <w:sz w:val="28"/>
          <w:szCs w:val="28"/>
        </w:rPr>
        <w:t xml:space="preserve"> – двигательного аппарата).</w:t>
      </w:r>
    </w:p>
    <w:p w14:paraId="6AE27AC6" w14:textId="5810811B"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lastRenderedPageBreak/>
        <w:t>3. Психологическая диагностика нарушений эмоциональной сферы и поведения (аутизма, психопатий).</w:t>
      </w:r>
    </w:p>
    <w:p w14:paraId="72C229C2" w14:textId="36683D9D"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 В дифференциальной диагностике используются две группы методов:</w:t>
      </w:r>
    </w:p>
    <w:p w14:paraId="3E2C6A10" w14:textId="5D4EE306"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1. Тесты, т.е. методы, позволяющие исследователю давать количественную квалификацию изучаемому явлению.</w:t>
      </w:r>
    </w:p>
    <w:p w14:paraId="65AF03E1" w14:textId="21F943A7"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2. Приемы качественной диагностики, при помощи которых выявляются различные уровни развития психологических свойств и характеристик испытуемых.</w:t>
      </w:r>
    </w:p>
    <w:p w14:paraId="2FFFC73D" w14:textId="49B5C4E2"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 Сходные состояния. Дифференциально – диагностические критерии разграничения сходных состояний.</w:t>
      </w:r>
    </w:p>
    <w:p w14:paraId="301E28FB" w14:textId="40990731"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 Дифференциальная диагностика представляет собой один из наиболее сложных видов диагностики, осуществляется обычно специалистами психолого-медико-педагогической комиссии и решает следующие задачи:</w:t>
      </w:r>
    </w:p>
    <w:p w14:paraId="5BF7E0BA" w14:textId="6E1F44A3"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1) уточнение диагноза и определение типа учреждения, в котором необходимо проводить коррекционно-педагогическое обучение ребенка, определение программы его обучения и воспитания;</w:t>
      </w:r>
    </w:p>
    <w:p w14:paraId="5AF7DBD5" w14:textId="7E5A6D47"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2) отграничение сходных состояний при различных психофизических нарушениях, уточнение клинического, психолого-педагогического и функционального диагноза;</w:t>
      </w:r>
    </w:p>
    <w:p w14:paraId="6EF4AD99" w14:textId="36693D1E"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3) прогнозирование возможностей развития и обучения ребенка на основе выявленных особенностей развития, а также определение путей и средств </w:t>
      </w:r>
      <w:proofErr w:type="spellStart"/>
      <w:r w:rsidRPr="00CC23DF">
        <w:rPr>
          <w:rFonts w:ascii="Times New Roman" w:hAnsi="Times New Roman" w:cs="Times New Roman"/>
          <w:sz w:val="28"/>
          <w:szCs w:val="28"/>
        </w:rPr>
        <w:t>развивающе</w:t>
      </w:r>
      <w:proofErr w:type="spellEnd"/>
      <w:r w:rsidRPr="00CC23DF">
        <w:rPr>
          <w:rFonts w:ascii="Times New Roman" w:hAnsi="Times New Roman" w:cs="Times New Roman"/>
          <w:sz w:val="28"/>
          <w:szCs w:val="28"/>
        </w:rPr>
        <w:t>-коррекционной работы.</w:t>
      </w:r>
    </w:p>
    <w:p w14:paraId="1F6373FA" w14:textId="30A7F4DB"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По формам проведения дифференциальная диагностика не имеет существенных различий от других видов психодиагностики. Различие состоит, прежде всего, в стратегии и направленности исследования.</w:t>
      </w:r>
    </w:p>
    <w:p w14:paraId="51102E2A" w14:textId="132940CF"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В дифференциальной диагностике используются две группы методов: 1) тесты, т.е. методы, позволяющие исследователю давать количественную </w:t>
      </w:r>
      <w:r w:rsidRPr="00CC23DF">
        <w:rPr>
          <w:rFonts w:ascii="Times New Roman" w:hAnsi="Times New Roman" w:cs="Times New Roman"/>
          <w:sz w:val="28"/>
          <w:szCs w:val="28"/>
        </w:rPr>
        <w:lastRenderedPageBreak/>
        <w:t xml:space="preserve">квалификацию изучаемому явлению, и 2) приемы качественной диагностики особенностей психического развития. В диагностике отклоняющегося развития используются преимущественно диагностические методы второй группы. Однако при их использовании ограничиваются возможности учета возрастно-психологического подхода к диагностике. В связи с этим, В.И. </w:t>
      </w:r>
      <w:proofErr w:type="spellStart"/>
      <w:r w:rsidRPr="00CC23DF">
        <w:rPr>
          <w:rFonts w:ascii="Times New Roman" w:hAnsi="Times New Roman" w:cs="Times New Roman"/>
          <w:sz w:val="28"/>
          <w:szCs w:val="28"/>
        </w:rPr>
        <w:t>Лубовский</w:t>
      </w:r>
      <w:proofErr w:type="spellEnd"/>
      <w:r w:rsidRPr="00CC23DF">
        <w:rPr>
          <w:rFonts w:ascii="Times New Roman" w:hAnsi="Times New Roman" w:cs="Times New Roman"/>
          <w:sz w:val="28"/>
          <w:szCs w:val="28"/>
        </w:rPr>
        <w:t xml:space="preserve"> считает, что дифференциально-диагностическое обследование должно сочетать экспериментально-психологический метод с количественно-качественной оценкой и учетом возрастных особенностей.</w:t>
      </w:r>
    </w:p>
    <w:p w14:paraId="306F93CD" w14:textId="03A95B89"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На сегодняшний день в процедуре дифференциальной диагностики ПМПК отсутствует четкая система критериев нарушенного развития и стандартизированных или хотя бы унифицированных наборов диагностических методик. Как показывает практика, в диагностической деятельности специалистам ПМПК часто приходится сталкиваться с детьми, отклонения в развитии у которых не позволяют применять традиционные диагностические методики, которые носят, как правило, </w:t>
      </w:r>
      <w:proofErr w:type="spellStart"/>
      <w:r w:rsidRPr="00CC23DF">
        <w:rPr>
          <w:rFonts w:ascii="Times New Roman" w:hAnsi="Times New Roman" w:cs="Times New Roman"/>
          <w:sz w:val="28"/>
          <w:szCs w:val="28"/>
        </w:rPr>
        <w:t>вербализованный</w:t>
      </w:r>
      <w:proofErr w:type="spellEnd"/>
      <w:r w:rsidRPr="00CC23DF">
        <w:rPr>
          <w:rFonts w:ascii="Times New Roman" w:hAnsi="Times New Roman" w:cs="Times New Roman"/>
          <w:sz w:val="28"/>
          <w:szCs w:val="28"/>
        </w:rPr>
        <w:t xml:space="preserve"> характер. Они вызывают трудности у детей, поскольку нарушения психического развития часто сопровождаются той или иной степенью речевой недостаточности. Полученные таким образом результаты не могут объективно свидетельствовать об уровне интеллектуального развития, затрудняют выделение качественных характеристик психической деятельности.</w:t>
      </w:r>
    </w:p>
    <w:p w14:paraId="4385EB86" w14:textId="25D4060C"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В таких случаях целесообразно применять экспериментально-психологический метод, и его особую форму – обучающий эксперимент. Последний дает большие возможности для качественного анализа психической деятельности ребенка, выявления его потенциальных возможностей. Л.С. Выготский построил модель методики (Методика экспериментального формирования понятий), которая стала прототипом обучающего диагностического эксперимента. Построение диагностических методик в форме обучающего эксперимента позволяет выявить различия в объеме зоны ближайшего развития и таким образом провести </w:t>
      </w:r>
      <w:r w:rsidRPr="00CC23DF">
        <w:rPr>
          <w:rFonts w:ascii="Times New Roman" w:hAnsi="Times New Roman" w:cs="Times New Roman"/>
          <w:sz w:val="28"/>
          <w:szCs w:val="28"/>
        </w:rPr>
        <w:lastRenderedPageBreak/>
        <w:t>дифференциальную диагностику, осуществить подлинную качественную диагностику.</w:t>
      </w:r>
    </w:p>
    <w:p w14:paraId="637BDF6D" w14:textId="5C67A8B0"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b/>
          <w:bCs/>
          <w:sz w:val="28"/>
          <w:szCs w:val="28"/>
        </w:rPr>
        <w:t>Дифференциальная диагностика</w:t>
      </w:r>
      <w:r w:rsidRPr="00CC23DF">
        <w:rPr>
          <w:rFonts w:ascii="Times New Roman" w:hAnsi="Times New Roman" w:cs="Times New Roman"/>
          <w:sz w:val="28"/>
          <w:szCs w:val="28"/>
        </w:rPr>
        <w:t> — это процесс сравнения конкретного клинического случая с различными нозологическими формами с целью исключения других возможных заболеваний и установления точного диагноза. Это необходимый компонент анализа каждого клинического случая. </w:t>
      </w:r>
      <w:r w:rsidRPr="00CC23DF">
        <w:rPr>
          <w:rFonts w:ascii="Times New Roman" w:hAnsi="Times New Roman" w:cs="Times New Roman"/>
          <w:sz w:val="28"/>
          <w:szCs w:val="28"/>
        </w:rPr>
        <w:t xml:space="preserve"> </w:t>
      </w:r>
    </w:p>
    <w:p w14:paraId="223738F5" w14:textId="77777777" w:rsidR="00CC23DF" w:rsidRPr="00CC23DF" w:rsidRDefault="00CC23DF" w:rsidP="00CC23DF">
      <w:pPr>
        <w:spacing w:line="360" w:lineRule="auto"/>
        <w:ind w:firstLine="709"/>
        <w:jc w:val="both"/>
        <w:rPr>
          <w:rFonts w:ascii="Times New Roman" w:hAnsi="Times New Roman" w:cs="Times New Roman"/>
          <w:b/>
          <w:bCs/>
          <w:sz w:val="28"/>
          <w:szCs w:val="28"/>
        </w:rPr>
      </w:pPr>
      <w:r w:rsidRPr="00CC23DF">
        <w:rPr>
          <w:rFonts w:ascii="Times New Roman" w:hAnsi="Times New Roman" w:cs="Times New Roman"/>
          <w:b/>
          <w:bCs/>
          <w:sz w:val="28"/>
          <w:szCs w:val="28"/>
        </w:rPr>
        <w:t>Цель дифференциальной диагностики</w:t>
      </w:r>
    </w:p>
    <w:p w14:paraId="3B90D91C" w14:textId="394DC9D1" w:rsidR="00CC23DF" w:rsidRPr="00CC23DF" w:rsidRDefault="00CC23DF" w:rsidP="00CC23DF">
      <w:pPr>
        <w:numPr>
          <w:ilvl w:val="0"/>
          <w:numId w:val="5"/>
        </w:numPr>
        <w:spacing w:line="360" w:lineRule="auto"/>
        <w:jc w:val="both"/>
        <w:rPr>
          <w:rFonts w:ascii="Times New Roman" w:hAnsi="Times New Roman" w:cs="Times New Roman"/>
          <w:sz w:val="28"/>
          <w:szCs w:val="28"/>
        </w:rPr>
      </w:pPr>
      <w:r w:rsidRPr="00CC23DF">
        <w:rPr>
          <w:rFonts w:ascii="Times New Roman" w:hAnsi="Times New Roman" w:cs="Times New Roman"/>
          <w:b/>
          <w:bCs/>
          <w:sz w:val="28"/>
          <w:szCs w:val="28"/>
        </w:rPr>
        <w:t>В медицине</w:t>
      </w:r>
      <w:r w:rsidRPr="00CC23DF">
        <w:rPr>
          <w:rFonts w:ascii="Times New Roman" w:hAnsi="Times New Roman" w:cs="Times New Roman"/>
          <w:sz w:val="28"/>
          <w:szCs w:val="28"/>
        </w:rPr>
        <w:t> — нахождение кратчайшего пути от симптома к диагнозу, идентификация состояния больного и распознавание поразившей его болезни. </w:t>
      </w:r>
      <w:r w:rsidRPr="00CC23DF">
        <w:rPr>
          <w:rFonts w:ascii="Times New Roman" w:hAnsi="Times New Roman" w:cs="Times New Roman"/>
          <w:sz w:val="28"/>
          <w:szCs w:val="28"/>
        </w:rPr>
        <w:t xml:space="preserve"> </w:t>
      </w:r>
    </w:p>
    <w:p w14:paraId="3EE5D34D" w14:textId="2742E047" w:rsidR="00CC23DF" w:rsidRPr="00CC23DF" w:rsidRDefault="00CC23DF" w:rsidP="00CC23DF">
      <w:pPr>
        <w:numPr>
          <w:ilvl w:val="0"/>
          <w:numId w:val="5"/>
        </w:numPr>
        <w:spacing w:line="360" w:lineRule="auto"/>
        <w:jc w:val="both"/>
        <w:rPr>
          <w:rFonts w:ascii="Times New Roman" w:hAnsi="Times New Roman" w:cs="Times New Roman"/>
          <w:sz w:val="28"/>
          <w:szCs w:val="28"/>
        </w:rPr>
      </w:pPr>
      <w:r w:rsidRPr="00CC23DF">
        <w:rPr>
          <w:rFonts w:ascii="Times New Roman" w:hAnsi="Times New Roman" w:cs="Times New Roman"/>
          <w:b/>
          <w:bCs/>
          <w:sz w:val="28"/>
          <w:szCs w:val="28"/>
        </w:rPr>
        <w:t>В психолого-педагогической диагностике нарушений развития у детей</w:t>
      </w:r>
      <w:r w:rsidRPr="00CC23DF">
        <w:rPr>
          <w:rFonts w:ascii="Times New Roman" w:hAnsi="Times New Roman" w:cs="Times New Roman"/>
          <w:sz w:val="28"/>
          <w:szCs w:val="28"/>
        </w:rPr>
        <w:t> — определение типа нарушенного развития, что позволяет выбрать направление обучения и организационные формы. </w:t>
      </w:r>
      <w:r w:rsidRPr="00CC23DF">
        <w:rPr>
          <w:rFonts w:ascii="Times New Roman" w:hAnsi="Times New Roman" w:cs="Times New Roman"/>
          <w:sz w:val="28"/>
          <w:szCs w:val="28"/>
        </w:rPr>
        <w:t xml:space="preserve"> </w:t>
      </w:r>
    </w:p>
    <w:p w14:paraId="11E7F96E" w14:textId="77777777" w:rsidR="00CC23DF" w:rsidRPr="00CC23DF" w:rsidRDefault="00CC23DF" w:rsidP="00CC23DF">
      <w:pPr>
        <w:spacing w:line="360" w:lineRule="auto"/>
        <w:ind w:firstLine="709"/>
        <w:jc w:val="both"/>
        <w:rPr>
          <w:rFonts w:ascii="Times New Roman" w:hAnsi="Times New Roman" w:cs="Times New Roman"/>
          <w:b/>
          <w:bCs/>
          <w:sz w:val="28"/>
          <w:szCs w:val="28"/>
        </w:rPr>
      </w:pPr>
      <w:r w:rsidRPr="00CC23DF">
        <w:rPr>
          <w:rFonts w:ascii="Times New Roman" w:hAnsi="Times New Roman" w:cs="Times New Roman"/>
          <w:b/>
          <w:bCs/>
          <w:sz w:val="28"/>
          <w:szCs w:val="28"/>
        </w:rPr>
        <w:t>Задачи дифференциальной диагностики</w:t>
      </w:r>
    </w:p>
    <w:p w14:paraId="0B58BD3E" w14:textId="2F374B9B" w:rsidR="00CC23DF" w:rsidRPr="00CC23DF" w:rsidRDefault="00CC23DF" w:rsidP="00CC23DF">
      <w:pPr>
        <w:numPr>
          <w:ilvl w:val="0"/>
          <w:numId w:val="6"/>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Отграничение сходных состояний при различных заболеваниях или нарушениях. </w:t>
      </w:r>
      <w:r w:rsidRPr="00CC23DF">
        <w:rPr>
          <w:rFonts w:ascii="Times New Roman" w:hAnsi="Times New Roman" w:cs="Times New Roman"/>
          <w:sz w:val="28"/>
          <w:szCs w:val="28"/>
        </w:rPr>
        <w:t xml:space="preserve"> </w:t>
      </w:r>
    </w:p>
    <w:p w14:paraId="6660A38D" w14:textId="25FF50D8" w:rsidR="00CC23DF" w:rsidRPr="00CC23DF" w:rsidRDefault="00CC23DF" w:rsidP="00CC23DF">
      <w:pPr>
        <w:numPr>
          <w:ilvl w:val="0"/>
          <w:numId w:val="6"/>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Выявление первичного и вторичного нарушений, системный анализ структуры нарушения. </w:t>
      </w:r>
      <w:r w:rsidRPr="00CC23DF">
        <w:rPr>
          <w:rFonts w:ascii="Times New Roman" w:hAnsi="Times New Roman" w:cs="Times New Roman"/>
          <w:sz w:val="28"/>
          <w:szCs w:val="28"/>
        </w:rPr>
        <w:t xml:space="preserve"> </w:t>
      </w:r>
    </w:p>
    <w:p w14:paraId="246F429F" w14:textId="223AD147" w:rsidR="00CC23DF" w:rsidRPr="00CC23DF" w:rsidRDefault="00CC23DF" w:rsidP="00CC23DF">
      <w:pPr>
        <w:numPr>
          <w:ilvl w:val="0"/>
          <w:numId w:val="6"/>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Оценка особенностей нарушений при недостатках зрения, слуха, опорно-двигательного аппарата. </w:t>
      </w:r>
      <w:r w:rsidRPr="00CC23DF">
        <w:rPr>
          <w:rFonts w:ascii="Times New Roman" w:hAnsi="Times New Roman" w:cs="Times New Roman"/>
          <w:sz w:val="28"/>
          <w:szCs w:val="28"/>
        </w:rPr>
        <w:t xml:space="preserve"> </w:t>
      </w:r>
    </w:p>
    <w:p w14:paraId="5B5BA4E7" w14:textId="6C405AE4" w:rsidR="00CC23DF" w:rsidRPr="00CC23DF" w:rsidRDefault="00CC23DF" w:rsidP="00CC23DF">
      <w:pPr>
        <w:numPr>
          <w:ilvl w:val="0"/>
          <w:numId w:val="6"/>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 xml:space="preserve">Прогнозирование возможностей развития и обучения на основе выявленных особенностей, определение путей и средств </w:t>
      </w:r>
      <w:proofErr w:type="spellStart"/>
      <w:r w:rsidRPr="00CC23DF">
        <w:rPr>
          <w:rFonts w:ascii="Times New Roman" w:hAnsi="Times New Roman" w:cs="Times New Roman"/>
          <w:sz w:val="28"/>
          <w:szCs w:val="28"/>
        </w:rPr>
        <w:t>развивающе</w:t>
      </w:r>
      <w:proofErr w:type="spellEnd"/>
      <w:r w:rsidRPr="00CC23DF">
        <w:rPr>
          <w:rFonts w:ascii="Times New Roman" w:hAnsi="Times New Roman" w:cs="Times New Roman"/>
          <w:sz w:val="28"/>
          <w:szCs w:val="28"/>
        </w:rPr>
        <w:t>-коррекционной работы. </w:t>
      </w:r>
      <w:r w:rsidRPr="00CC23DF">
        <w:rPr>
          <w:rFonts w:ascii="Times New Roman" w:hAnsi="Times New Roman" w:cs="Times New Roman"/>
          <w:sz w:val="28"/>
          <w:szCs w:val="28"/>
        </w:rPr>
        <w:t xml:space="preserve"> </w:t>
      </w:r>
    </w:p>
    <w:p w14:paraId="65D21545" w14:textId="32FF0F19" w:rsidR="00CC23DF" w:rsidRPr="00CC23DF" w:rsidRDefault="00CC23DF" w:rsidP="00CC23DF">
      <w:pPr>
        <w:numPr>
          <w:ilvl w:val="0"/>
          <w:numId w:val="6"/>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Уточнение клинического, психолого-педагогического и функционального диагноза. </w:t>
      </w:r>
      <w:r w:rsidRPr="00CC23DF">
        <w:rPr>
          <w:rFonts w:ascii="Times New Roman" w:hAnsi="Times New Roman" w:cs="Times New Roman"/>
          <w:sz w:val="28"/>
          <w:szCs w:val="28"/>
        </w:rPr>
        <w:t xml:space="preserve"> </w:t>
      </w:r>
    </w:p>
    <w:p w14:paraId="4786F2B9" w14:textId="77777777" w:rsidR="00CC23DF" w:rsidRPr="00CC23DF" w:rsidRDefault="00CC23DF" w:rsidP="00CC23DF">
      <w:pPr>
        <w:spacing w:line="360" w:lineRule="auto"/>
        <w:ind w:firstLine="709"/>
        <w:jc w:val="both"/>
        <w:rPr>
          <w:rFonts w:ascii="Times New Roman" w:hAnsi="Times New Roman" w:cs="Times New Roman"/>
          <w:b/>
          <w:bCs/>
          <w:sz w:val="28"/>
          <w:szCs w:val="28"/>
        </w:rPr>
      </w:pPr>
      <w:r w:rsidRPr="00CC23DF">
        <w:rPr>
          <w:rFonts w:ascii="Times New Roman" w:hAnsi="Times New Roman" w:cs="Times New Roman"/>
          <w:b/>
          <w:bCs/>
          <w:sz w:val="28"/>
          <w:szCs w:val="28"/>
        </w:rPr>
        <w:lastRenderedPageBreak/>
        <w:t>Основные критерии дифференциальной диагностики</w:t>
      </w:r>
    </w:p>
    <w:p w14:paraId="1F1A8A50" w14:textId="406EA8A6" w:rsidR="00CC23DF" w:rsidRPr="00CC23DF" w:rsidRDefault="00CC23DF" w:rsidP="00CC23DF">
      <w:pPr>
        <w:numPr>
          <w:ilvl w:val="0"/>
          <w:numId w:val="7"/>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Клинические симптомы и данные лабораторных и инструментальных исследований, характерные для каждой из отобранных нозологических форм. Сопоставление этих данных с клиникой конкретного пациента позволяет выбрать наиболее достоверный диагноз по наибольшему совпадению признаков. </w:t>
      </w:r>
      <w:r w:rsidRPr="00CC23DF">
        <w:rPr>
          <w:rFonts w:ascii="Times New Roman" w:hAnsi="Times New Roman" w:cs="Times New Roman"/>
          <w:sz w:val="28"/>
          <w:szCs w:val="28"/>
        </w:rPr>
        <w:t xml:space="preserve"> </w:t>
      </w:r>
    </w:p>
    <w:p w14:paraId="5838D024" w14:textId="448D0459" w:rsidR="00CC23DF" w:rsidRPr="00CC23DF" w:rsidRDefault="00CC23DF" w:rsidP="00CC23DF">
      <w:pPr>
        <w:numPr>
          <w:ilvl w:val="0"/>
          <w:numId w:val="7"/>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Патофизиологические механизмы, которые могут сформировать определённый синдром. </w:t>
      </w:r>
      <w:r w:rsidRPr="00CC23DF">
        <w:rPr>
          <w:rFonts w:ascii="Times New Roman" w:hAnsi="Times New Roman" w:cs="Times New Roman"/>
          <w:sz w:val="28"/>
          <w:szCs w:val="28"/>
        </w:rPr>
        <w:t xml:space="preserve"> </w:t>
      </w:r>
    </w:p>
    <w:p w14:paraId="1695CDF2" w14:textId="7982D0A7" w:rsidR="00CC23DF" w:rsidRPr="00CC23DF" w:rsidRDefault="00CC23DF" w:rsidP="00CC23DF">
      <w:pPr>
        <w:numPr>
          <w:ilvl w:val="0"/>
          <w:numId w:val="7"/>
        </w:numPr>
        <w:spacing w:line="360" w:lineRule="auto"/>
        <w:jc w:val="both"/>
        <w:rPr>
          <w:rFonts w:ascii="Times New Roman" w:hAnsi="Times New Roman" w:cs="Times New Roman"/>
          <w:sz w:val="28"/>
          <w:szCs w:val="28"/>
        </w:rPr>
      </w:pPr>
      <w:r w:rsidRPr="00CC23DF">
        <w:rPr>
          <w:rFonts w:ascii="Times New Roman" w:hAnsi="Times New Roman" w:cs="Times New Roman"/>
          <w:b/>
          <w:bCs/>
          <w:sz w:val="28"/>
          <w:szCs w:val="28"/>
        </w:rPr>
        <w:t>Психологические аспекты психической нормы</w:t>
      </w:r>
      <w:r w:rsidRPr="00CC23DF">
        <w:rPr>
          <w:rFonts w:ascii="Times New Roman" w:hAnsi="Times New Roman" w:cs="Times New Roman"/>
          <w:sz w:val="28"/>
          <w:szCs w:val="28"/>
        </w:rPr>
        <w:t>, включая нейропсихологический (сохранность мозговых структур, уровень развития моторики, внимания, памяти), общепсихологический (сохранность поведенческой сферы, адекватность критики и самооценки, обучаемость) и возрастно-психологический (соответствие нормам возрастного развития и представленность ведущего вида деятельности на данный возрастной период). </w:t>
      </w:r>
      <w:r w:rsidRPr="00CC23DF">
        <w:rPr>
          <w:rFonts w:ascii="Times New Roman" w:hAnsi="Times New Roman" w:cs="Times New Roman"/>
          <w:sz w:val="28"/>
          <w:szCs w:val="28"/>
        </w:rPr>
        <w:t xml:space="preserve"> </w:t>
      </w:r>
    </w:p>
    <w:p w14:paraId="0C0A80BA" w14:textId="0D9CAEDD" w:rsidR="00CC23DF" w:rsidRPr="00CC23DF" w:rsidRDefault="00CC23DF" w:rsidP="00CC23DF">
      <w:pPr>
        <w:numPr>
          <w:ilvl w:val="0"/>
          <w:numId w:val="7"/>
        </w:numPr>
        <w:spacing w:line="360" w:lineRule="auto"/>
        <w:jc w:val="both"/>
        <w:rPr>
          <w:rFonts w:ascii="Times New Roman" w:hAnsi="Times New Roman" w:cs="Times New Roman"/>
          <w:sz w:val="28"/>
          <w:szCs w:val="28"/>
        </w:rPr>
      </w:pPr>
      <w:r w:rsidRPr="00CC23DF">
        <w:rPr>
          <w:rFonts w:ascii="Times New Roman" w:hAnsi="Times New Roman" w:cs="Times New Roman"/>
          <w:b/>
          <w:bCs/>
          <w:sz w:val="28"/>
          <w:szCs w:val="28"/>
        </w:rPr>
        <w:t>В психолого-педагогической диагностике</w:t>
      </w:r>
      <w:r w:rsidRPr="00CC23DF">
        <w:rPr>
          <w:rFonts w:ascii="Times New Roman" w:hAnsi="Times New Roman" w:cs="Times New Roman"/>
          <w:sz w:val="28"/>
          <w:szCs w:val="28"/>
        </w:rPr>
        <w:t> — разграничение степени и характера нарушений умственного, речевого и эмоционального развития ребёнка. </w:t>
      </w:r>
      <w:r w:rsidRPr="00CC23DF">
        <w:rPr>
          <w:rFonts w:ascii="Times New Roman" w:hAnsi="Times New Roman" w:cs="Times New Roman"/>
          <w:sz w:val="28"/>
          <w:szCs w:val="28"/>
        </w:rPr>
        <w:t xml:space="preserve"> </w:t>
      </w:r>
    </w:p>
    <w:p w14:paraId="09F921D0" w14:textId="77777777" w:rsidR="00CC23DF" w:rsidRPr="00CC23DF" w:rsidRDefault="00CC23DF" w:rsidP="00CC23DF">
      <w:pPr>
        <w:spacing w:line="360" w:lineRule="auto"/>
        <w:ind w:firstLine="709"/>
        <w:jc w:val="both"/>
        <w:rPr>
          <w:rFonts w:ascii="Times New Roman" w:hAnsi="Times New Roman" w:cs="Times New Roman"/>
          <w:b/>
          <w:bCs/>
          <w:sz w:val="28"/>
          <w:szCs w:val="28"/>
        </w:rPr>
      </w:pPr>
      <w:bookmarkStart w:id="1" w:name="_Hlk227947116"/>
      <w:r w:rsidRPr="00CC23DF">
        <w:rPr>
          <w:rFonts w:ascii="Times New Roman" w:hAnsi="Times New Roman" w:cs="Times New Roman"/>
          <w:b/>
          <w:bCs/>
          <w:sz w:val="28"/>
          <w:szCs w:val="28"/>
        </w:rPr>
        <w:t>Алгоритм проведения дифференциальной диагностики</w:t>
      </w:r>
    </w:p>
    <w:bookmarkEnd w:id="1"/>
    <w:p w14:paraId="3592CB8E" w14:textId="77777777" w:rsidR="00CC23DF" w:rsidRPr="00CC23DF" w:rsidRDefault="00CC23DF" w:rsidP="00CC23DF">
      <w:pPr>
        <w:numPr>
          <w:ilvl w:val="0"/>
          <w:numId w:val="8"/>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Провести первичное клиническое обследование больного (жалобы, анамнез болезни, объективные данные, анамнез жизни и др.).</w:t>
      </w:r>
    </w:p>
    <w:p w14:paraId="5B97D9C1" w14:textId="77777777" w:rsidR="00CC23DF" w:rsidRPr="00CC23DF" w:rsidRDefault="00CC23DF" w:rsidP="00CC23DF">
      <w:pPr>
        <w:numPr>
          <w:ilvl w:val="0"/>
          <w:numId w:val="8"/>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Выделить в клинической картине заболевания какой-либо один клинический признак.</w:t>
      </w:r>
    </w:p>
    <w:p w14:paraId="6B89B2C7" w14:textId="77777777" w:rsidR="00CC23DF" w:rsidRPr="00CC23DF" w:rsidRDefault="00CC23DF" w:rsidP="00CC23DF">
      <w:pPr>
        <w:numPr>
          <w:ilvl w:val="0"/>
          <w:numId w:val="8"/>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Обратиться к списку заболеваний, при которых может встречаться этот симптом.</w:t>
      </w:r>
    </w:p>
    <w:p w14:paraId="1C9C6B30" w14:textId="77777777" w:rsidR="00CC23DF" w:rsidRPr="00CC23DF" w:rsidRDefault="00CC23DF" w:rsidP="00CC23DF">
      <w:pPr>
        <w:numPr>
          <w:ilvl w:val="0"/>
          <w:numId w:val="8"/>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lastRenderedPageBreak/>
        <w:t>Провести предварительную дифференциальную диагностику, подтвердив или исключив максимально возможное число заболеваний с помощью данных клинического обследования.</w:t>
      </w:r>
    </w:p>
    <w:p w14:paraId="37C8E3AF" w14:textId="77777777" w:rsidR="00CC23DF" w:rsidRPr="00CC23DF" w:rsidRDefault="00CC23DF" w:rsidP="00CC23DF">
      <w:pPr>
        <w:numPr>
          <w:ilvl w:val="0"/>
          <w:numId w:val="8"/>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 xml:space="preserve">Отобрать </w:t>
      </w:r>
      <w:proofErr w:type="spellStart"/>
      <w:r w:rsidRPr="00CC23DF">
        <w:rPr>
          <w:rFonts w:ascii="Times New Roman" w:hAnsi="Times New Roman" w:cs="Times New Roman"/>
          <w:sz w:val="28"/>
          <w:szCs w:val="28"/>
        </w:rPr>
        <w:t>неисключённые</w:t>
      </w:r>
      <w:proofErr w:type="spellEnd"/>
      <w:r w:rsidRPr="00CC23DF">
        <w:rPr>
          <w:rFonts w:ascii="Times New Roman" w:hAnsi="Times New Roman" w:cs="Times New Roman"/>
          <w:sz w:val="28"/>
          <w:szCs w:val="28"/>
        </w:rPr>
        <w:t xml:space="preserve"> заболевания, перечень которых составит предварительный диагноз.</w:t>
      </w:r>
    </w:p>
    <w:p w14:paraId="30D382D9" w14:textId="77777777" w:rsidR="00CC23DF" w:rsidRPr="00CC23DF" w:rsidRDefault="00CC23DF" w:rsidP="00CC23DF">
      <w:pPr>
        <w:numPr>
          <w:ilvl w:val="0"/>
          <w:numId w:val="8"/>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Составить план дополнительных (</w:t>
      </w:r>
      <w:proofErr w:type="spellStart"/>
      <w:r w:rsidRPr="00CC23DF">
        <w:rPr>
          <w:rFonts w:ascii="Times New Roman" w:hAnsi="Times New Roman" w:cs="Times New Roman"/>
          <w:sz w:val="28"/>
          <w:szCs w:val="28"/>
        </w:rPr>
        <w:t>параклинических</w:t>
      </w:r>
      <w:proofErr w:type="spellEnd"/>
      <w:r w:rsidRPr="00CC23DF">
        <w:rPr>
          <w:rFonts w:ascii="Times New Roman" w:hAnsi="Times New Roman" w:cs="Times New Roman"/>
          <w:sz w:val="28"/>
          <w:szCs w:val="28"/>
        </w:rPr>
        <w:t>) исследований для подтверждения или исключения оставшихся заболеваний.</w:t>
      </w:r>
    </w:p>
    <w:p w14:paraId="3D4F833E" w14:textId="77777777" w:rsidR="00CC23DF" w:rsidRPr="00CC23DF" w:rsidRDefault="00CC23DF" w:rsidP="00CC23DF">
      <w:pPr>
        <w:numPr>
          <w:ilvl w:val="0"/>
          <w:numId w:val="8"/>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По мере получения результатов дополнительных исследований провести заключительную дифференциальную диагностику и коррекцию лечения.</w:t>
      </w:r>
    </w:p>
    <w:p w14:paraId="2E6AB525" w14:textId="77777777" w:rsidR="00CC23DF" w:rsidRPr="00CC23DF" w:rsidRDefault="00CC23DF" w:rsidP="00CC23DF">
      <w:pPr>
        <w:numPr>
          <w:ilvl w:val="0"/>
          <w:numId w:val="8"/>
        </w:numPr>
        <w:spacing w:line="360" w:lineRule="auto"/>
        <w:jc w:val="both"/>
        <w:rPr>
          <w:rFonts w:ascii="Times New Roman" w:hAnsi="Times New Roman" w:cs="Times New Roman"/>
          <w:sz w:val="28"/>
          <w:szCs w:val="28"/>
        </w:rPr>
      </w:pPr>
      <w:r w:rsidRPr="00CC23DF">
        <w:rPr>
          <w:rFonts w:ascii="Times New Roman" w:hAnsi="Times New Roman" w:cs="Times New Roman"/>
          <w:sz w:val="28"/>
          <w:szCs w:val="28"/>
        </w:rPr>
        <w:t>Поставить окончательный диагноз.</w:t>
      </w:r>
    </w:p>
    <w:p w14:paraId="4045F6BC"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Дифференциальная диагностика требует строгого соблюдения алгоритма и комплексного подхода, включающего анализ различных данных и исключение неподходящих вариантов. </w:t>
      </w:r>
    </w:p>
    <w:p w14:paraId="4787F39E" w14:textId="77777777"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Дифференциальная диагностика: понятие дифференциальной диагностики, ее значение, дифференциация сходных состояний.</w:t>
      </w:r>
    </w:p>
    <w:p w14:paraId="2DA93C51"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b/>
          <w:bCs/>
          <w:sz w:val="28"/>
          <w:szCs w:val="28"/>
        </w:rPr>
        <w:t>Дифференциальная диагностика – отграничение сходных состояний.</w:t>
      </w:r>
      <w:r w:rsidRPr="00CC23DF">
        <w:rPr>
          <w:rFonts w:ascii="Times New Roman" w:hAnsi="Times New Roman" w:cs="Times New Roman"/>
          <w:sz w:val="28"/>
          <w:szCs w:val="28"/>
        </w:rPr>
        <w:t> Помимо общих закономерностей аномального развития существуют и специфические, свойственные отдельным его типам и выступающие как дифференциально-диагностические критерии. Однако таких закономерностей, установлено гораздо меньше, чем общих, и это обусловливает трудности дифференциальной диагностики нарушений. В результате сочетания первичных и вторичных нарушений формируется сложная картина развития, которая, с одной стороны, индивидуальна у каждого ребенка, а с другой -имеет много сходных характеристик в пределах каждого типа отклоняющегося развития. </w:t>
      </w:r>
    </w:p>
    <w:p w14:paraId="368EF6C4"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lastRenderedPageBreak/>
        <w:t>Основной задачей дифференциальной диагностики является квалификация нарушения в развитии с отнесение данного конкретного случая к определенному варианту аномального развития. Вместе с тем дифференциальная диагностика решает следующие важные задачи: </w:t>
      </w:r>
    </w:p>
    <w:p w14:paraId="286801CD"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1. отграничение друг от друга сходных вариантов аномального развития различного генеза; </w:t>
      </w:r>
    </w:p>
    <w:p w14:paraId="30721F18"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2. выявление первичности или вторичности конкретного дефекта; </w:t>
      </w:r>
    </w:p>
    <w:p w14:paraId="48EA4A22"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3. изучение атипичного протекания аномального развития; </w:t>
      </w:r>
    </w:p>
    <w:p w14:paraId="0BCFEE4F"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4. определение роли различных дефектов при сложных, комплексных отклонениях; </w:t>
      </w:r>
    </w:p>
    <w:p w14:paraId="41B20890"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5. выявление связи между дизонтогенетическими (признаками нарушенного развития) и </w:t>
      </w:r>
      <w:proofErr w:type="spellStart"/>
      <w:r w:rsidRPr="00CC23DF">
        <w:rPr>
          <w:rFonts w:ascii="Times New Roman" w:hAnsi="Times New Roman" w:cs="Times New Roman"/>
          <w:sz w:val="28"/>
          <w:szCs w:val="28"/>
        </w:rPr>
        <w:t>энцефалопатическими</w:t>
      </w:r>
      <w:proofErr w:type="spellEnd"/>
      <w:r w:rsidRPr="00CC23DF">
        <w:rPr>
          <w:rFonts w:ascii="Times New Roman" w:hAnsi="Times New Roman" w:cs="Times New Roman"/>
          <w:sz w:val="28"/>
          <w:szCs w:val="28"/>
        </w:rPr>
        <w:t xml:space="preserve"> (повреждение мозговых структур) расстройствами. Необходимость и важность отграничения сходных состояний обусловлены несколькими обстоятельствами (С.Д. </w:t>
      </w:r>
      <w:proofErr w:type="spellStart"/>
      <w:r w:rsidRPr="00CC23DF">
        <w:rPr>
          <w:rFonts w:ascii="Times New Roman" w:hAnsi="Times New Roman" w:cs="Times New Roman"/>
          <w:sz w:val="28"/>
          <w:szCs w:val="28"/>
        </w:rPr>
        <w:t>Забрамная</w:t>
      </w:r>
      <w:proofErr w:type="spellEnd"/>
      <w:r w:rsidRPr="00CC23DF">
        <w:rPr>
          <w:rFonts w:ascii="Times New Roman" w:hAnsi="Times New Roman" w:cs="Times New Roman"/>
          <w:sz w:val="28"/>
          <w:szCs w:val="28"/>
        </w:rPr>
        <w:t xml:space="preserve">, Д.Н. Исаев, В.В. Ковалев, В.И. </w:t>
      </w:r>
      <w:proofErr w:type="spellStart"/>
      <w:r w:rsidRPr="00CC23DF">
        <w:rPr>
          <w:rFonts w:ascii="Times New Roman" w:hAnsi="Times New Roman" w:cs="Times New Roman"/>
          <w:sz w:val="28"/>
          <w:szCs w:val="28"/>
        </w:rPr>
        <w:t>Лубовский</w:t>
      </w:r>
      <w:proofErr w:type="spellEnd"/>
      <w:r w:rsidRPr="00CC23DF">
        <w:rPr>
          <w:rFonts w:ascii="Times New Roman" w:hAnsi="Times New Roman" w:cs="Times New Roman"/>
          <w:sz w:val="28"/>
          <w:szCs w:val="28"/>
        </w:rPr>
        <w:t xml:space="preserve">, и др.). </w:t>
      </w:r>
    </w:p>
    <w:p w14:paraId="0DE3FB80"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Во-первых, это трудность диагностики самого </w:t>
      </w:r>
      <w:proofErr w:type="spellStart"/>
      <w:r w:rsidRPr="00CC23DF">
        <w:rPr>
          <w:rFonts w:ascii="Times New Roman" w:hAnsi="Times New Roman" w:cs="Times New Roman"/>
          <w:sz w:val="28"/>
          <w:szCs w:val="28"/>
        </w:rPr>
        <w:t>дизонтогенеза</w:t>
      </w:r>
      <w:proofErr w:type="spellEnd"/>
      <w:r w:rsidRPr="00CC23DF">
        <w:rPr>
          <w:rFonts w:ascii="Times New Roman" w:hAnsi="Times New Roman" w:cs="Times New Roman"/>
          <w:sz w:val="28"/>
          <w:szCs w:val="28"/>
        </w:rPr>
        <w:t xml:space="preserve"> и симптомов недоразвития внутри него. Ни большой клинический опыт врача, ни одна из психологических методик, утверждает Д.Н. Исаев, не гарантируют безошибочного распознавания, например, умственной отсталости у детей, особенно в раннем возрасте. </w:t>
      </w:r>
    </w:p>
    <w:p w14:paraId="304DC38B"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В таких условиях надеяться поставить диагноз, не сопоставив картину нарушений с другими, на первый взгляд похожими состояниями, необоснованно и опасно, если учесть вытекающие для ребенка и семьи последствия. </w:t>
      </w:r>
    </w:p>
    <w:p w14:paraId="46CDA155"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Во-вторых, многие синдромы психического недоразвития очень сходны с целым рядом состояний, в основе которых - не умственная отсталость, а речевые расстройства, моторные нарушения, отклонения поведения и т.д. В </w:t>
      </w:r>
      <w:r w:rsidRPr="00CC23DF">
        <w:rPr>
          <w:rFonts w:ascii="Times New Roman" w:hAnsi="Times New Roman" w:cs="Times New Roman"/>
          <w:sz w:val="28"/>
          <w:szCs w:val="28"/>
        </w:rPr>
        <w:lastRenderedPageBreak/>
        <w:t xml:space="preserve">детском возрасте симптомы нарушения не выражены, симптомокомплексы атипичны, и это иногда делает сложным даже отграничение </w:t>
      </w:r>
      <w:proofErr w:type="spellStart"/>
      <w:r w:rsidRPr="00CC23DF">
        <w:rPr>
          <w:rFonts w:ascii="Times New Roman" w:hAnsi="Times New Roman" w:cs="Times New Roman"/>
          <w:sz w:val="28"/>
          <w:szCs w:val="28"/>
        </w:rPr>
        <w:t>дефицитарной</w:t>
      </w:r>
      <w:proofErr w:type="spellEnd"/>
      <w:r w:rsidRPr="00CC23DF">
        <w:rPr>
          <w:rFonts w:ascii="Times New Roman" w:hAnsi="Times New Roman" w:cs="Times New Roman"/>
          <w:sz w:val="28"/>
          <w:szCs w:val="28"/>
        </w:rPr>
        <w:t xml:space="preserve"> симптоматики (выпадение функции или ее незрелость) от продуктивной (патологические новообразования).Без такого отграничения нельзя решить один из основных вопросов диагностики: процессуальный, текущий или </w:t>
      </w:r>
      <w:proofErr w:type="spellStart"/>
      <w:r w:rsidRPr="00CC23DF">
        <w:rPr>
          <w:rFonts w:ascii="Times New Roman" w:hAnsi="Times New Roman" w:cs="Times New Roman"/>
          <w:sz w:val="28"/>
          <w:szCs w:val="28"/>
        </w:rPr>
        <w:t>резидуальный</w:t>
      </w:r>
      <w:proofErr w:type="spellEnd"/>
      <w:r w:rsidRPr="00CC23DF">
        <w:rPr>
          <w:rFonts w:ascii="Times New Roman" w:hAnsi="Times New Roman" w:cs="Times New Roman"/>
          <w:sz w:val="28"/>
          <w:szCs w:val="28"/>
        </w:rPr>
        <w:t>, остаточный характер имеет биологический дефект.</w:t>
      </w:r>
    </w:p>
    <w:p w14:paraId="44A99B4B"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 Без знания этих особенностей оказывается невозможной точная диагностика нарушения психического развития, </w:t>
      </w:r>
      <w:proofErr w:type="gramStart"/>
      <w:r w:rsidRPr="00CC23DF">
        <w:rPr>
          <w:rFonts w:ascii="Times New Roman" w:hAnsi="Times New Roman" w:cs="Times New Roman"/>
          <w:sz w:val="28"/>
          <w:szCs w:val="28"/>
        </w:rPr>
        <w:t>а следовательно</w:t>
      </w:r>
      <w:proofErr w:type="gramEnd"/>
      <w:r w:rsidRPr="00CC23DF">
        <w:rPr>
          <w:rFonts w:ascii="Times New Roman" w:hAnsi="Times New Roman" w:cs="Times New Roman"/>
          <w:sz w:val="28"/>
          <w:szCs w:val="28"/>
        </w:rPr>
        <w:t xml:space="preserve"> и определение адекватного подхода к лечебно-реабилитационным и коррекционно-развивающим мероприятиям. В-третьих, получение объективных данных о различных сторонах нарушенного развития требует всестороннего сравнительного исследования и анализа. Их </w:t>
      </w:r>
      <w:proofErr w:type="gramStart"/>
      <w:r w:rsidRPr="00CC23DF">
        <w:rPr>
          <w:rFonts w:ascii="Times New Roman" w:hAnsi="Times New Roman" w:cs="Times New Roman"/>
          <w:sz w:val="28"/>
          <w:szCs w:val="28"/>
        </w:rPr>
        <w:t>результаты,  полученные</w:t>
      </w:r>
      <w:proofErr w:type="gramEnd"/>
      <w:r w:rsidRPr="00CC23DF">
        <w:rPr>
          <w:rFonts w:ascii="Times New Roman" w:hAnsi="Times New Roman" w:cs="Times New Roman"/>
          <w:sz w:val="28"/>
          <w:szCs w:val="28"/>
        </w:rPr>
        <w:t xml:space="preserve"> на определенной группе аномального развития, сопоставляются с аналогичными данными группы нормально развивающихся детей того же возраста, а затем с аналогичными данными детей с другой формой аномального развития. Только в этом случае выявленные отличия могут быть квалифицированы как специфические. </w:t>
      </w:r>
    </w:p>
    <w:p w14:paraId="4C5E2575"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Однако особенности развития часто обусловливаются не только основным нарушением, но во многом и характером обучения, воспитания, в том числе семейного, поэтому для более точной квалификации каких-либо особенностей требуется сопоставление результатов диагностики детей с одной и той же формой отклонения, но обучающихся и воспитывающихся в разных условиях. Данные такого сопоставления должны дополняться сравнением между собой разных степеней выраженности основного нарушения. </w:t>
      </w:r>
    </w:p>
    <w:p w14:paraId="08F473C4" w14:textId="77777777" w:rsid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 xml:space="preserve">Одним из основополагающих принципов дифференциальной диагностики является принцип комплексного исследования развития ребенка. Всестороннее и глубокое исследование включает проверку сохранности и состояния слуховой функции, вибрационной чувствительности, зрительного анализатора, речи, двигательной сферы, сенсорных и интеллектуальных </w:t>
      </w:r>
      <w:r w:rsidRPr="00CC23DF">
        <w:rPr>
          <w:rFonts w:ascii="Times New Roman" w:hAnsi="Times New Roman" w:cs="Times New Roman"/>
          <w:sz w:val="28"/>
          <w:szCs w:val="28"/>
        </w:rPr>
        <w:lastRenderedPageBreak/>
        <w:t xml:space="preserve">процессов, наблюдение за поведением. Принципиальные различия в поведении и деятельности детей разных категорий обусловливают выбор методов их обследования в соответствии с особенностями психики. Большими преимуществами в дифференциальной диагностике обладает клинический вариант обследования. </w:t>
      </w:r>
    </w:p>
    <w:p w14:paraId="4599C2EC" w14:textId="52CFCCE6" w:rsidR="00CC23DF" w:rsidRPr="00CC23DF" w:rsidRDefault="00CC23DF" w:rsidP="00CC23DF">
      <w:pPr>
        <w:spacing w:line="360" w:lineRule="auto"/>
        <w:ind w:firstLine="709"/>
        <w:jc w:val="both"/>
        <w:rPr>
          <w:rFonts w:ascii="Times New Roman" w:hAnsi="Times New Roman" w:cs="Times New Roman"/>
          <w:sz w:val="28"/>
          <w:szCs w:val="28"/>
        </w:rPr>
      </w:pPr>
      <w:r w:rsidRPr="00CC23DF">
        <w:rPr>
          <w:rFonts w:ascii="Times New Roman" w:hAnsi="Times New Roman" w:cs="Times New Roman"/>
          <w:sz w:val="28"/>
          <w:szCs w:val="28"/>
        </w:rPr>
        <w:t>Клинический подход направлен на интенсивное, качественное и целостное изучение отдельных индивидуальных случаев; в нашей стране он разрабатывался в круге проблем прежде всего детской патопсихологии. Основные особенности клинического подхода к дифференциальной диагностике развития ребенка: </w:t>
      </w:r>
    </w:p>
    <w:p w14:paraId="36D7BF5C" w14:textId="77777777" w:rsidR="00CC23DF" w:rsidRPr="00CC23DF" w:rsidRDefault="00CC23DF" w:rsidP="00CC23DF">
      <w:pPr>
        <w:numPr>
          <w:ilvl w:val="0"/>
          <w:numId w:val="9"/>
        </w:numPr>
        <w:tabs>
          <w:tab w:val="clear" w:pos="720"/>
          <w:tab w:val="num" w:pos="0"/>
          <w:tab w:val="left" w:pos="284"/>
        </w:tabs>
        <w:spacing w:line="360" w:lineRule="auto"/>
        <w:ind w:left="142" w:hanging="153"/>
        <w:jc w:val="both"/>
        <w:rPr>
          <w:rFonts w:ascii="Times New Roman" w:hAnsi="Times New Roman" w:cs="Times New Roman"/>
          <w:sz w:val="28"/>
          <w:szCs w:val="28"/>
        </w:rPr>
      </w:pPr>
      <w:r w:rsidRPr="00CC23DF">
        <w:rPr>
          <w:rFonts w:ascii="Times New Roman" w:hAnsi="Times New Roman" w:cs="Times New Roman"/>
          <w:sz w:val="28"/>
          <w:szCs w:val="28"/>
        </w:rPr>
        <w:t>акцент при обследовании делается на качественном анализе способов выполнения испытуемым заданий, учете характера и причин его ошибок, определении возможностей их устранения в результате оказания помощи. Это условие определяет особую позицию психолога - активную и гибкую, предполагающую изменение инструкций в заданиях (их пояснение, уточнение), отказ от ограничений по времени, стимуляцию испытуемого во время выполнения задания;</w:t>
      </w:r>
    </w:p>
    <w:p w14:paraId="0DD50E48" w14:textId="77777777" w:rsidR="00CC23DF" w:rsidRPr="00CC23DF" w:rsidRDefault="00CC23DF" w:rsidP="00CC23DF">
      <w:pPr>
        <w:numPr>
          <w:ilvl w:val="0"/>
          <w:numId w:val="9"/>
        </w:numPr>
        <w:tabs>
          <w:tab w:val="clear" w:pos="720"/>
          <w:tab w:val="num" w:pos="0"/>
          <w:tab w:val="left" w:pos="284"/>
        </w:tabs>
        <w:spacing w:line="360" w:lineRule="auto"/>
        <w:ind w:left="142" w:hanging="153"/>
        <w:jc w:val="both"/>
        <w:rPr>
          <w:rFonts w:ascii="Times New Roman" w:hAnsi="Times New Roman" w:cs="Times New Roman"/>
          <w:sz w:val="28"/>
          <w:szCs w:val="28"/>
        </w:rPr>
      </w:pPr>
      <w:r w:rsidRPr="00CC23DF">
        <w:rPr>
          <w:rFonts w:ascii="Times New Roman" w:hAnsi="Times New Roman" w:cs="Times New Roman"/>
          <w:sz w:val="28"/>
          <w:szCs w:val="28"/>
        </w:rPr>
        <w:t>исследуется обучаемость испытуемого как способность к переносу вновь усвоенного элемента на решение следующего задания и как способность к самостоятельному применению того, что было усвоено с помощью экспериментатора;</w:t>
      </w:r>
    </w:p>
    <w:p w14:paraId="41919C2D" w14:textId="77777777" w:rsidR="00CC23DF" w:rsidRPr="00CC23DF" w:rsidRDefault="00CC23DF" w:rsidP="00CC23DF">
      <w:pPr>
        <w:numPr>
          <w:ilvl w:val="0"/>
          <w:numId w:val="9"/>
        </w:numPr>
        <w:tabs>
          <w:tab w:val="clear" w:pos="720"/>
          <w:tab w:val="num" w:pos="0"/>
          <w:tab w:val="left" w:pos="284"/>
        </w:tabs>
        <w:spacing w:line="360" w:lineRule="auto"/>
        <w:ind w:left="142" w:hanging="153"/>
        <w:jc w:val="both"/>
        <w:rPr>
          <w:rFonts w:ascii="Times New Roman" w:hAnsi="Times New Roman" w:cs="Times New Roman"/>
          <w:sz w:val="28"/>
          <w:szCs w:val="28"/>
        </w:rPr>
      </w:pPr>
      <w:r w:rsidRPr="00CC23DF">
        <w:rPr>
          <w:rFonts w:ascii="Times New Roman" w:hAnsi="Times New Roman" w:cs="Times New Roman"/>
          <w:sz w:val="28"/>
          <w:szCs w:val="28"/>
        </w:rPr>
        <w:t>в клиническом варианте можно эффективно использовать различные задания, в том числе из известных тестов; количественные нормы при этом не применяются, но психолог может гибко варьировать ранжированные по сложности задания;</w:t>
      </w:r>
    </w:p>
    <w:p w14:paraId="6E4F4EA9" w14:textId="2BBCFD0A" w:rsidR="00006CFA" w:rsidRPr="00CC23DF" w:rsidRDefault="00CC23DF" w:rsidP="00CC23DF">
      <w:pPr>
        <w:numPr>
          <w:ilvl w:val="0"/>
          <w:numId w:val="9"/>
        </w:numPr>
        <w:tabs>
          <w:tab w:val="clear" w:pos="720"/>
          <w:tab w:val="num" w:pos="0"/>
          <w:tab w:val="left" w:pos="284"/>
        </w:tabs>
        <w:spacing w:line="360" w:lineRule="auto"/>
        <w:ind w:left="142" w:hanging="153"/>
        <w:jc w:val="both"/>
        <w:rPr>
          <w:rFonts w:ascii="Times New Roman" w:hAnsi="Times New Roman" w:cs="Times New Roman"/>
          <w:sz w:val="28"/>
          <w:szCs w:val="28"/>
        </w:rPr>
      </w:pPr>
      <w:r w:rsidRPr="00CC23DF">
        <w:rPr>
          <w:rFonts w:ascii="Times New Roman" w:hAnsi="Times New Roman" w:cs="Times New Roman"/>
          <w:sz w:val="28"/>
          <w:szCs w:val="28"/>
        </w:rPr>
        <w:t xml:space="preserve">при клиническом подходе к обследованию выявляются многообразные качественные особенности психической деятельности испытуемого </w:t>
      </w:r>
      <w:r w:rsidRPr="00CC23DF">
        <w:rPr>
          <w:rFonts w:ascii="Times New Roman" w:hAnsi="Times New Roman" w:cs="Times New Roman"/>
          <w:sz w:val="28"/>
          <w:szCs w:val="28"/>
        </w:rPr>
        <w:lastRenderedPageBreak/>
        <w:t>(особенности внимания, организованность деятельности, работоспособность и многое другое). </w:t>
      </w:r>
    </w:p>
    <w:sectPr w:rsidR="00006CFA" w:rsidRPr="00CC2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97937"/>
    <w:multiLevelType w:val="multilevel"/>
    <w:tmpl w:val="FB9E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A17AC"/>
    <w:multiLevelType w:val="hybridMultilevel"/>
    <w:tmpl w:val="C06A3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AB561C"/>
    <w:multiLevelType w:val="multilevel"/>
    <w:tmpl w:val="704CB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74204B"/>
    <w:multiLevelType w:val="multilevel"/>
    <w:tmpl w:val="3A401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6385D"/>
    <w:multiLevelType w:val="multilevel"/>
    <w:tmpl w:val="3364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754977"/>
    <w:multiLevelType w:val="multilevel"/>
    <w:tmpl w:val="1840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6C737F"/>
    <w:multiLevelType w:val="multilevel"/>
    <w:tmpl w:val="1BF6F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4718F2"/>
    <w:multiLevelType w:val="multilevel"/>
    <w:tmpl w:val="6D085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AC48BA"/>
    <w:multiLevelType w:val="multilevel"/>
    <w:tmpl w:val="A132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1"/>
  </w:num>
  <w:num w:numId="5">
    <w:abstractNumId w:val="0"/>
  </w:num>
  <w:num w:numId="6">
    <w:abstractNumId w:val="8"/>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2E0"/>
    <w:rsid w:val="00006CFA"/>
    <w:rsid w:val="000B0BF2"/>
    <w:rsid w:val="008802E0"/>
    <w:rsid w:val="00CC23DF"/>
    <w:rsid w:val="00FE5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A4D3C"/>
  <w15:chartTrackingRefBased/>
  <w15:docId w15:val="{BFE2CEE5-8867-44EA-9088-BF995B93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BF2"/>
    <w:pPr>
      <w:ind w:left="720"/>
      <w:contextualSpacing/>
    </w:pPr>
  </w:style>
  <w:style w:type="character" w:styleId="a4">
    <w:name w:val="Hyperlink"/>
    <w:basedOn w:val="a0"/>
    <w:uiPriority w:val="99"/>
    <w:unhideWhenUsed/>
    <w:rsid w:val="00CC23DF"/>
    <w:rPr>
      <w:color w:val="0563C1" w:themeColor="hyperlink"/>
      <w:u w:val="single"/>
    </w:rPr>
  </w:style>
  <w:style w:type="character" w:styleId="a5">
    <w:name w:val="Unresolved Mention"/>
    <w:basedOn w:val="a0"/>
    <w:uiPriority w:val="99"/>
    <w:semiHidden/>
    <w:unhideWhenUsed/>
    <w:rsid w:val="00CC2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154912">
      <w:bodyDiv w:val="1"/>
      <w:marLeft w:val="0"/>
      <w:marRight w:val="0"/>
      <w:marTop w:val="0"/>
      <w:marBottom w:val="0"/>
      <w:divBdr>
        <w:top w:val="none" w:sz="0" w:space="0" w:color="auto"/>
        <w:left w:val="none" w:sz="0" w:space="0" w:color="auto"/>
        <w:bottom w:val="none" w:sz="0" w:space="0" w:color="auto"/>
        <w:right w:val="none" w:sz="0" w:space="0" w:color="auto"/>
      </w:divBdr>
      <w:divsChild>
        <w:div w:id="1650598761">
          <w:marLeft w:val="0"/>
          <w:marRight w:val="0"/>
          <w:marTop w:val="0"/>
          <w:marBottom w:val="120"/>
          <w:divBdr>
            <w:top w:val="none" w:sz="0" w:space="0" w:color="auto"/>
            <w:left w:val="none" w:sz="0" w:space="0" w:color="auto"/>
            <w:bottom w:val="none" w:sz="0" w:space="0" w:color="auto"/>
            <w:right w:val="none" w:sz="0" w:space="0" w:color="auto"/>
          </w:divBdr>
        </w:div>
        <w:div w:id="306399568">
          <w:marLeft w:val="0"/>
          <w:marRight w:val="0"/>
          <w:marTop w:val="0"/>
          <w:marBottom w:val="120"/>
          <w:divBdr>
            <w:top w:val="none" w:sz="0" w:space="0" w:color="auto"/>
            <w:left w:val="none" w:sz="0" w:space="0" w:color="auto"/>
            <w:bottom w:val="none" w:sz="0" w:space="0" w:color="auto"/>
            <w:right w:val="none" w:sz="0" w:space="0" w:color="auto"/>
          </w:divBdr>
        </w:div>
      </w:divsChild>
    </w:div>
    <w:div w:id="468594991">
      <w:bodyDiv w:val="1"/>
      <w:marLeft w:val="0"/>
      <w:marRight w:val="0"/>
      <w:marTop w:val="0"/>
      <w:marBottom w:val="0"/>
      <w:divBdr>
        <w:top w:val="none" w:sz="0" w:space="0" w:color="auto"/>
        <w:left w:val="none" w:sz="0" w:space="0" w:color="auto"/>
        <w:bottom w:val="none" w:sz="0" w:space="0" w:color="auto"/>
        <w:right w:val="none" w:sz="0" w:space="0" w:color="auto"/>
      </w:divBdr>
    </w:div>
    <w:div w:id="1011954746">
      <w:bodyDiv w:val="1"/>
      <w:marLeft w:val="0"/>
      <w:marRight w:val="0"/>
      <w:marTop w:val="0"/>
      <w:marBottom w:val="0"/>
      <w:divBdr>
        <w:top w:val="none" w:sz="0" w:space="0" w:color="auto"/>
        <w:left w:val="none" w:sz="0" w:space="0" w:color="auto"/>
        <w:bottom w:val="none" w:sz="0" w:space="0" w:color="auto"/>
        <w:right w:val="none" w:sz="0" w:space="0" w:color="auto"/>
      </w:divBdr>
      <w:divsChild>
        <w:div w:id="1841895930">
          <w:marLeft w:val="0"/>
          <w:marRight w:val="0"/>
          <w:marTop w:val="0"/>
          <w:marBottom w:val="120"/>
          <w:divBdr>
            <w:top w:val="none" w:sz="0" w:space="0" w:color="auto"/>
            <w:left w:val="none" w:sz="0" w:space="0" w:color="auto"/>
            <w:bottom w:val="none" w:sz="0" w:space="0" w:color="auto"/>
            <w:right w:val="none" w:sz="0" w:space="0" w:color="auto"/>
          </w:divBdr>
        </w:div>
        <w:div w:id="1844974715">
          <w:marLeft w:val="0"/>
          <w:marRight w:val="0"/>
          <w:marTop w:val="0"/>
          <w:marBottom w:val="120"/>
          <w:divBdr>
            <w:top w:val="none" w:sz="0" w:space="0" w:color="auto"/>
            <w:left w:val="none" w:sz="0" w:space="0" w:color="auto"/>
            <w:bottom w:val="none" w:sz="0" w:space="0" w:color="auto"/>
            <w:right w:val="none" w:sz="0" w:space="0" w:color="auto"/>
          </w:divBdr>
        </w:div>
        <w:div w:id="1247572827">
          <w:marLeft w:val="0"/>
          <w:marRight w:val="0"/>
          <w:marTop w:val="0"/>
          <w:marBottom w:val="120"/>
          <w:divBdr>
            <w:top w:val="none" w:sz="0" w:space="0" w:color="auto"/>
            <w:left w:val="none" w:sz="0" w:space="0" w:color="auto"/>
            <w:bottom w:val="none" w:sz="0" w:space="0" w:color="auto"/>
            <w:right w:val="none" w:sz="0" w:space="0" w:color="auto"/>
          </w:divBdr>
        </w:div>
        <w:div w:id="1169518918">
          <w:marLeft w:val="0"/>
          <w:marRight w:val="0"/>
          <w:marTop w:val="0"/>
          <w:marBottom w:val="120"/>
          <w:divBdr>
            <w:top w:val="none" w:sz="0" w:space="0" w:color="auto"/>
            <w:left w:val="none" w:sz="0" w:space="0" w:color="auto"/>
            <w:bottom w:val="none" w:sz="0" w:space="0" w:color="auto"/>
            <w:right w:val="none" w:sz="0" w:space="0" w:color="auto"/>
          </w:divBdr>
        </w:div>
      </w:divsChild>
    </w:div>
    <w:div w:id="198426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2068</Words>
  <Characters>11788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Хеда</dc:creator>
  <cp:keywords/>
  <dc:description/>
  <cp:lastModifiedBy>Хеда</cp:lastModifiedBy>
  <cp:revision>3</cp:revision>
  <dcterms:created xsi:type="dcterms:W3CDTF">2026-04-24T15:00:00Z</dcterms:created>
  <dcterms:modified xsi:type="dcterms:W3CDTF">2026-04-24T15:20:00Z</dcterms:modified>
</cp:coreProperties>
</file>