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Лекция №5.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и возможности использования технологии выразительного чтения в преподавании литературы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–</w:t>
      </w:r>
      <w:r w:rsidRPr="00594F4B">
        <w:rPr>
          <w:rFonts w:ascii="Times New Roman" w:hAnsi="Times New Roman" w:cs="Times New Roman"/>
          <w:sz w:val="28"/>
          <w:szCs w:val="28"/>
        </w:rPr>
        <w:t xml:space="preserve"> это не просто громкое озвучивание текста, а искусство вторичного творчества. Оно превращает письменный знак в живой звучащий образ, воздействуя на эмоции и сознание слушателя. В школьной практике данная техноло</w:t>
      </w:r>
      <w:r>
        <w:rPr>
          <w:rFonts w:ascii="Times New Roman" w:hAnsi="Times New Roman" w:cs="Times New Roman"/>
          <w:sz w:val="28"/>
          <w:szCs w:val="28"/>
        </w:rPr>
        <w:t xml:space="preserve">гия решает три ключевые задачи: 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герменевтическую</w:t>
      </w:r>
      <w:r>
        <w:rPr>
          <w:rFonts w:ascii="Times New Roman" w:hAnsi="Times New Roman" w:cs="Times New Roman"/>
          <w:sz w:val="28"/>
          <w:szCs w:val="28"/>
        </w:rPr>
        <w:t xml:space="preserve"> (глубокое понимание смысла), 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аксиологическую</w:t>
      </w:r>
      <w:r>
        <w:rPr>
          <w:rFonts w:ascii="Times New Roman" w:hAnsi="Times New Roman" w:cs="Times New Roman"/>
          <w:sz w:val="28"/>
          <w:szCs w:val="28"/>
        </w:rPr>
        <w:t xml:space="preserve"> (оценка поступков героев) и 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коммуникативную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4B">
        <w:rPr>
          <w:rFonts w:ascii="Times New Roman" w:hAnsi="Times New Roman" w:cs="Times New Roman"/>
          <w:sz w:val="28"/>
          <w:szCs w:val="28"/>
        </w:rPr>
        <w:t>(диалог автора и читателя).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1. Психолого-педагогические основы восприятия текста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1.1. Этапы восприятия (по Н.И.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Жинкину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 и А.А. Леонтьеву)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Любой текст переживается слушателем через три стадии:</w:t>
      </w:r>
    </w:p>
    <w:p w:rsidR="00594F4B" w:rsidRPr="00594F4B" w:rsidRDefault="00594F4B" w:rsidP="00594F4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Сенсорная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94F4B">
        <w:rPr>
          <w:rFonts w:ascii="Times New Roman" w:hAnsi="Times New Roman" w:cs="Times New Roman"/>
          <w:sz w:val="28"/>
          <w:szCs w:val="28"/>
        </w:rPr>
        <w:t xml:space="preserve"> узнавание слов (ритм, интонация запускают эмоциональный резонанс).</w:t>
      </w:r>
    </w:p>
    <w:p w:rsidR="00594F4B" w:rsidRPr="00594F4B" w:rsidRDefault="00594F4B" w:rsidP="00594F4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Смысловая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594F4B">
        <w:rPr>
          <w:rFonts w:ascii="Times New Roman" w:hAnsi="Times New Roman" w:cs="Times New Roman"/>
          <w:sz w:val="28"/>
          <w:szCs w:val="28"/>
        </w:rPr>
        <w:t xml:space="preserve"> понимание причинно-следственных связей (благодаря логическим ударениям).</w:t>
      </w:r>
    </w:p>
    <w:p w:rsidR="00594F4B" w:rsidRPr="00594F4B" w:rsidRDefault="00594F4B" w:rsidP="00594F4B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Эстетическая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94F4B">
        <w:rPr>
          <w:rFonts w:ascii="Times New Roman" w:hAnsi="Times New Roman" w:cs="Times New Roman"/>
          <w:sz w:val="28"/>
          <w:szCs w:val="28"/>
        </w:rPr>
        <w:t>переживание катарсиса, формирование личностного смысла.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1.2. Закон «эмоционального заражения»</w:t>
      </w:r>
    </w:p>
    <w:p w:rsid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У учащихся 10–15 лет доминирует правое полушарие при первичном восприятии. Выразительная речь учителя активирует зеркальные нейроны, вызывая у ученика те</w:t>
      </w:r>
      <w:r>
        <w:rPr>
          <w:rFonts w:ascii="Times New Roman" w:hAnsi="Times New Roman" w:cs="Times New Roman"/>
          <w:sz w:val="28"/>
          <w:szCs w:val="28"/>
        </w:rPr>
        <w:t xml:space="preserve"> же переживания, что и у чтеца. 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i/>
          <w:iCs/>
          <w:sz w:val="28"/>
          <w:szCs w:val="28"/>
        </w:rPr>
        <w:t>Педагогический 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4B">
        <w:rPr>
          <w:rFonts w:ascii="Times New Roman" w:hAnsi="Times New Roman" w:cs="Times New Roman"/>
          <w:sz w:val="28"/>
          <w:szCs w:val="28"/>
        </w:rPr>
        <w:t>беззвучное чтение «про себя» даёт лишь 15–20% глубины образа, в то вре</w:t>
      </w:r>
      <w:r>
        <w:rPr>
          <w:rFonts w:ascii="Times New Roman" w:hAnsi="Times New Roman" w:cs="Times New Roman"/>
          <w:sz w:val="28"/>
          <w:szCs w:val="28"/>
        </w:rPr>
        <w:t>мя как выразительное прочтение –</w:t>
      </w:r>
      <w:r w:rsidRPr="00594F4B">
        <w:rPr>
          <w:rFonts w:ascii="Times New Roman" w:hAnsi="Times New Roman" w:cs="Times New Roman"/>
          <w:sz w:val="28"/>
          <w:szCs w:val="28"/>
        </w:rPr>
        <w:t xml:space="preserve"> до 70%.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1.3. Влияние на речевое развитие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Регулярное слушание и воспроизведение выразительного чтения развивает:</w:t>
      </w:r>
    </w:p>
    <w:p w:rsidR="00594F4B" w:rsidRPr="00594F4B" w:rsidRDefault="00594F4B" w:rsidP="00594F4B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фонационное дыхание (паузы перестают быть хаотичными);</w:t>
      </w:r>
    </w:p>
    <w:p w:rsidR="00594F4B" w:rsidRPr="00594F4B" w:rsidRDefault="00594F4B" w:rsidP="00594F4B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интонационный слух (ребёнок различает 16 оттенков мелодики речи);</w:t>
      </w:r>
    </w:p>
    <w:p w:rsidR="00594F4B" w:rsidRPr="00594F4B" w:rsidRDefault="00594F4B" w:rsidP="00594F4B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F4B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594F4B">
        <w:rPr>
          <w:rFonts w:ascii="Times New Roman" w:hAnsi="Times New Roman" w:cs="Times New Roman"/>
          <w:sz w:val="28"/>
          <w:szCs w:val="28"/>
        </w:rPr>
        <w:t xml:space="preserve"> (способность встать на позицию героя).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4B">
        <w:rPr>
          <w:rFonts w:ascii="Times New Roman" w:hAnsi="Times New Roman" w:cs="Times New Roman"/>
          <w:sz w:val="28"/>
          <w:szCs w:val="28"/>
        </w:rPr>
        <w:t>Ученик, который слышит монотонное чтение, теряет интерес к сюжету через 3–4 минуты. Смена темпа и тембра удерживает внимание до 20 минут без перерыва.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Алгоритм работы над выразительностью чтения (для учеников)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Этот алгоритм учитель должен отработать с классом, разделив на 4 этапа.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Шаг 1. «Техническая разведка»</w:t>
      </w:r>
    </w:p>
    <w:p w:rsidR="00594F4B" w:rsidRPr="00594F4B" w:rsidRDefault="00594F4B" w:rsidP="00594F4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Проверка дикции: устранение «проглатывания» окончаний.</w:t>
      </w:r>
    </w:p>
    <w:p w:rsidR="00594F4B" w:rsidRPr="00594F4B" w:rsidRDefault="00594F4B" w:rsidP="00594F4B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Разметка пауз:</w:t>
      </w:r>
    </w:p>
    <w:p w:rsidR="00594F4B" w:rsidRPr="00594F4B" w:rsidRDefault="00594F4B" w:rsidP="00594F4B">
      <w:pPr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| — короткая (на стыке синтагм);</w:t>
      </w:r>
    </w:p>
    <w:p w:rsidR="00594F4B" w:rsidRPr="00594F4B" w:rsidRDefault="00594F4B" w:rsidP="00594F4B">
      <w:pPr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|| — длинная (на точке, вопросе, восклицании);</w:t>
      </w:r>
    </w:p>
    <w:p w:rsidR="00594F4B" w:rsidRPr="00594F4B" w:rsidRDefault="00594F4B" w:rsidP="00594F4B">
      <w:pPr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/ — логическая пауза (перед важным словом).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Шаг 2. Расстановка логических ударений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Правило 3-х «китов»:</w:t>
      </w:r>
    </w:p>
    <w:p w:rsidR="00594F4B" w:rsidRPr="00594F4B" w:rsidRDefault="00594F4B" w:rsidP="00594F4B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Новое понятие → ударение.</w:t>
      </w:r>
    </w:p>
    <w:p w:rsidR="00594F4B" w:rsidRPr="00594F4B" w:rsidRDefault="00594F4B" w:rsidP="00594F4B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Противопоставление (не друг, а враг) → ударение на двух частях.</w:t>
      </w:r>
    </w:p>
    <w:p w:rsidR="00594F4B" w:rsidRPr="00594F4B" w:rsidRDefault="00594F4B" w:rsidP="00594F4B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Перечисление → одинарная интонация (повышение тона на каждом элементе, кроме последнего).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Упражнение:</w:t>
      </w:r>
      <w:r w:rsidRPr="00594F4B">
        <w:rPr>
          <w:rFonts w:ascii="Times New Roman" w:hAnsi="Times New Roman" w:cs="Times New Roman"/>
          <w:sz w:val="28"/>
          <w:szCs w:val="28"/>
        </w:rPr>
        <w:t> Прочитайте «Казнь в Константинополе» без ударений и с ними. Ученики замечают, как смещается смысл.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Шаг 3. Определение темпа и ритма</w:t>
      </w:r>
    </w:p>
    <w:p w:rsidR="00594F4B" w:rsidRPr="00594F4B" w:rsidRDefault="00594F4B" w:rsidP="00594F4B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Описательный фрагмент</w:t>
      </w:r>
      <w:r w:rsidRPr="00594F4B">
        <w:rPr>
          <w:rFonts w:ascii="Times New Roman" w:hAnsi="Times New Roman" w:cs="Times New Roman"/>
          <w:sz w:val="28"/>
          <w:szCs w:val="28"/>
        </w:rPr>
        <w:t> → медленный темп + широкая мелодика.</w:t>
      </w:r>
    </w:p>
    <w:p w:rsidR="00594F4B" w:rsidRPr="00594F4B" w:rsidRDefault="00594F4B" w:rsidP="00594F4B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Диалог (ссора)</w:t>
      </w:r>
      <w:r w:rsidRPr="00594F4B">
        <w:rPr>
          <w:rFonts w:ascii="Times New Roman" w:hAnsi="Times New Roman" w:cs="Times New Roman"/>
          <w:sz w:val="28"/>
          <w:szCs w:val="28"/>
        </w:rPr>
        <w:t> → стремительный темп + резкое повышение тона.</w:t>
      </w:r>
    </w:p>
    <w:p w:rsidR="00594F4B" w:rsidRPr="00594F4B" w:rsidRDefault="00594F4B" w:rsidP="00594F4B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Лирическое отступление</w:t>
      </w:r>
      <w:r w:rsidRPr="00594F4B">
        <w:rPr>
          <w:rFonts w:ascii="Times New Roman" w:hAnsi="Times New Roman" w:cs="Times New Roman"/>
          <w:sz w:val="28"/>
          <w:szCs w:val="28"/>
        </w:rPr>
        <w:t xml:space="preserve"> → </w:t>
      </w:r>
      <w:proofErr w:type="spellStart"/>
      <w:r w:rsidRPr="00594F4B">
        <w:rPr>
          <w:rFonts w:ascii="Times New Roman" w:hAnsi="Times New Roman" w:cs="Times New Roman"/>
          <w:sz w:val="28"/>
          <w:szCs w:val="28"/>
        </w:rPr>
        <w:t>rubato</w:t>
      </w:r>
      <w:proofErr w:type="spellEnd"/>
      <w:r w:rsidRPr="00594F4B">
        <w:rPr>
          <w:rFonts w:ascii="Times New Roman" w:hAnsi="Times New Roman" w:cs="Times New Roman"/>
          <w:sz w:val="28"/>
          <w:szCs w:val="28"/>
        </w:rPr>
        <w:t xml:space="preserve"> (чуть с замедлением на ключевых словах).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Шаг 4. Эмоциональное «присвоение» текста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Ученик отвечает на вопросы:</w:t>
      </w:r>
    </w:p>
    <w:p w:rsidR="00594F4B" w:rsidRPr="00594F4B" w:rsidRDefault="00594F4B" w:rsidP="00594F4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i/>
          <w:iCs/>
          <w:sz w:val="28"/>
          <w:szCs w:val="28"/>
        </w:rPr>
        <w:t>С какой целью говорит сейчас персонаж?</w:t>
      </w:r>
      <w:r w:rsidRPr="00594F4B">
        <w:rPr>
          <w:rFonts w:ascii="Times New Roman" w:hAnsi="Times New Roman" w:cs="Times New Roman"/>
          <w:sz w:val="28"/>
          <w:szCs w:val="28"/>
        </w:rPr>
        <w:t> (Угрожает? Умоляет? Хвастается)</w:t>
      </w:r>
    </w:p>
    <w:p w:rsidR="00594F4B" w:rsidRPr="00594F4B" w:rsidRDefault="00594F4B" w:rsidP="00594F4B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i/>
          <w:iCs/>
          <w:sz w:val="28"/>
          <w:szCs w:val="28"/>
        </w:rPr>
        <w:t>Какой жест или мимика родились бы у меня, если бы я был на месте героя?</w:t>
      </w:r>
    </w:p>
    <w:p w:rsid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Прием «Зеркало»:</w:t>
      </w:r>
      <w:r w:rsidRPr="00594F4B">
        <w:rPr>
          <w:rFonts w:ascii="Times New Roman" w:hAnsi="Times New Roman" w:cs="Times New Roman"/>
          <w:sz w:val="28"/>
          <w:szCs w:val="28"/>
        </w:rPr>
        <w:t> Чтение перед классом без книги, глядя в глаза слушателям. Так страх публичного выступления уступает место актерской задаче.</w:t>
      </w:r>
    </w:p>
    <w:p w:rsid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Анализ произведений разных жанров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3.1. Сказка (на примере русской народной «Лиса и Журавль»)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Особенности:</w:t>
      </w:r>
      <w:r w:rsidRPr="00594F4B">
        <w:rPr>
          <w:rFonts w:ascii="Times New Roman" w:hAnsi="Times New Roman" w:cs="Times New Roman"/>
          <w:sz w:val="28"/>
          <w:szCs w:val="28"/>
        </w:rPr>
        <w:t> Наличие присказки, троекратные повторы, постоянные эпитеты, прямая речь героев-масок.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Технические приемы:</w:t>
      </w:r>
    </w:p>
    <w:p w:rsidR="00594F4B" w:rsidRPr="00594F4B" w:rsidRDefault="00594F4B" w:rsidP="00594F4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Тембр: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4B">
        <w:rPr>
          <w:rFonts w:ascii="Times New Roman" w:hAnsi="Times New Roman" w:cs="Times New Roman"/>
          <w:sz w:val="28"/>
          <w:szCs w:val="28"/>
        </w:rPr>
        <w:t>Лиса — слащавый, вкрадчивый (кукольный голос). Журавль — монотонный, механический (чтобы подчеркнуть отличие).</w:t>
      </w:r>
    </w:p>
    <w:p w:rsidR="00594F4B" w:rsidRPr="00594F4B" w:rsidRDefault="00594F4B" w:rsidP="00594F4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Аллегро (быстрый темп)</w:t>
      </w:r>
      <w:r w:rsidRPr="00594F4B">
        <w:rPr>
          <w:rFonts w:ascii="Times New Roman" w:hAnsi="Times New Roman" w:cs="Times New Roman"/>
          <w:sz w:val="28"/>
          <w:szCs w:val="28"/>
        </w:rPr>
        <w:t> при описании того, как каша размазана по тарелке.</w:t>
      </w:r>
    </w:p>
    <w:p w:rsidR="00594F4B" w:rsidRPr="00594F4B" w:rsidRDefault="00594F4B" w:rsidP="00594F4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Местоимение-связка «то-то»</w:t>
      </w:r>
      <w:r w:rsidRPr="00594F4B">
        <w:rPr>
          <w:rFonts w:ascii="Times New Roman" w:hAnsi="Times New Roman" w:cs="Times New Roman"/>
          <w:sz w:val="28"/>
          <w:szCs w:val="28"/>
        </w:rPr>
        <w:t> — произносится с придыханием, смешком.</w:t>
      </w:r>
    </w:p>
    <w:p w:rsidR="00594F4B" w:rsidRPr="00594F4B" w:rsidRDefault="00594F4B" w:rsidP="00594F4B">
      <w:pPr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Финал:</w:t>
      </w:r>
      <w:r w:rsidRPr="00594F4B">
        <w:rPr>
          <w:rFonts w:ascii="Times New Roman" w:hAnsi="Times New Roman" w:cs="Times New Roman"/>
          <w:sz w:val="28"/>
          <w:szCs w:val="28"/>
        </w:rPr>
        <w:t> Мораль читается строгим, поучительным тоном, заметно медленнее основного текста.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i/>
          <w:iCs/>
          <w:sz w:val="28"/>
          <w:szCs w:val="28"/>
        </w:rPr>
        <w:t>Возможность:</w:t>
      </w:r>
      <w:r w:rsidRPr="00594F4B">
        <w:rPr>
          <w:rFonts w:ascii="Times New Roman" w:hAnsi="Times New Roman" w:cs="Times New Roman"/>
          <w:sz w:val="28"/>
          <w:szCs w:val="28"/>
        </w:rPr>
        <w:t> Приём «чтение по ролям с оркестровкой» (шум дождя, топот ног — партитура).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3.2. Рассказ (на примере рассказа М. Шолохова «Судьба человека» — сцена расставания)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Особенности: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4B">
        <w:rPr>
          <w:rFonts w:ascii="Times New Roman" w:hAnsi="Times New Roman" w:cs="Times New Roman"/>
          <w:sz w:val="28"/>
          <w:szCs w:val="28"/>
        </w:rPr>
        <w:t>Психологизм, недосказанность, подтекст важнее прямого текста.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Технические приемы:</w:t>
      </w:r>
    </w:p>
    <w:p w:rsidR="00594F4B" w:rsidRPr="00594F4B" w:rsidRDefault="00594F4B" w:rsidP="00594F4B">
      <w:pPr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Пауза умолчания</w:t>
      </w:r>
      <w:r w:rsidRPr="00594F4B">
        <w:rPr>
          <w:rFonts w:ascii="Times New Roman" w:hAnsi="Times New Roman" w:cs="Times New Roman"/>
          <w:sz w:val="28"/>
          <w:szCs w:val="28"/>
        </w:rPr>
        <w:t> (обозначается //</w:t>
      </w:r>
      <w:proofErr w:type="gramStart"/>
      <w:r w:rsidRPr="00594F4B">
        <w:rPr>
          <w:rFonts w:ascii="Times New Roman" w:hAnsi="Times New Roman" w:cs="Times New Roman"/>
          <w:sz w:val="28"/>
          <w:szCs w:val="28"/>
        </w:rPr>
        <w:t>/ )</w:t>
      </w:r>
      <w:proofErr w:type="gramEnd"/>
      <w:r w:rsidRPr="00594F4B">
        <w:rPr>
          <w:rFonts w:ascii="Times New Roman" w:hAnsi="Times New Roman" w:cs="Times New Roman"/>
          <w:sz w:val="28"/>
          <w:szCs w:val="28"/>
        </w:rPr>
        <w:t>: длится 3–4 секунды, создавая пустоту, как в душе героя.</w:t>
      </w:r>
    </w:p>
    <w:p w:rsidR="00594F4B" w:rsidRPr="00594F4B" w:rsidRDefault="00594F4B" w:rsidP="00594F4B">
      <w:pPr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Тон:</w:t>
      </w:r>
      <w:r w:rsidRPr="00594F4B">
        <w:rPr>
          <w:rFonts w:ascii="Times New Roman" w:hAnsi="Times New Roman" w:cs="Times New Roman"/>
          <w:sz w:val="28"/>
          <w:szCs w:val="28"/>
        </w:rPr>
        <w:t> На словах «...и тут я понял, что жизнь моя кончилась» — полное отсутствие пафоса, только угасающая громкость на каждом слоге (эффект «выключения звука»).</w:t>
      </w:r>
    </w:p>
    <w:p w:rsidR="00594F4B" w:rsidRPr="00594F4B" w:rsidRDefault="00594F4B" w:rsidP="00594F4B">
      <w:pPr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Монотон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 в конце фраз:</w:t>
      </w:r>
      <w:r w:rsidRPr="00594F4B">
        <w:rPr>
          <w:rFonts w:ascii="Times New Roman" w:hAnsi="Times New Roman" w:cs="Times New Roman"/>
          <w:sz w:val="28"/>
          <w:szCs w:val="28"/>
        </w:rPr>
        <w:t> «...тихо, как после смерти» — буквально шёпотом.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i/>
          <w:iCs/>
          <w:sz w:val="28"/>
          <w:szCs w:val="28"/>
        </w:rPr>
        <w:t>Возможность:</w:t>
      </w:r>
      <w:r w:rsidRPr="00594F4B">
        <w:rPr>
          <w:rFonts w:ascii="Times New Roman" w:hAnsi="Times New Roman" w:cs="Times New Roman"/>
          <w:sz w:val="28"/>
          <w:szCs w:val="28"/>
        </w:rPr>
        <w:t> Техника «эмоциональной волны» — читать кусок от нейтральности к надрыву и резко в тишину. Ученики фиксируют, где сердце сжалось сильнее.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3.3. Стихотворение (на примере М.Ю. Лермонтова «Бородино»)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Особенности:</w:t>
      </w:r>
      <w:r w:rsidRPr="00594F4B">
        <w:rPr>
          <w:rFonts w:ascii="Times New Roman" w:hAnsi="Times New Roman" w:cs="Times New Roman"/>
          <w:sz w:val="28"/>
          <w:szCs w:val="28"/>
        </w:rPr>
        <w:t> Рифма, ритм (амфибрахий), смена рассказчика (солдат-ветеран и современник).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Технические приемы (критически важно для поэзии):</w:t>
      </w:r>
    </w:p>
    <w:p w:rsidR="00594F4B" w:rsidRPr="00594F4B" w:rsidRDefault="00594F4B" w:rsidP="00594F4B">
      <w:pPr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Стопный сбой</w:t>
      </w:r>
      <w:r w:rsidRPr="00594F4B">
        <w:rPr>
          <w:rFonts w:ascii="Times New Roman" w:hAnsi="Times New Roman" w:cs="Times New Roman"/>
          <w:sz w:val="28"/>
          <w:szCs w:val="28"/>
        </w:rPr>
        <w:t> — нельзя делать ударение на каждом втором слоге механически. В строке «Уж мы пойдём ломить стеною» пауза после «пойдём» и акцент на «ломить», а не на ритмической доле.</w:t>
      </w:r>
    </w:p>
    <w:p w:rsidR="00594F4B" w:rsidRPr="00594F4B" w:rsidRDefault="00594F4B" w:rsidP="00594F4B">
      <w:pPr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Ритмическая инерция:</w:t>
      </w:r>
      <w:r w:rsidRPr="00594F4B">
        <w:rPr>
          <w:rFonts w:ascii="Times New Roman" w:hAnsi="Times New Roman" w:cs="Times New Roman"/>
          <w:sz w:val="28"/>
          <w:szCs w:val="28"/>
        </w:rPr>
        <w:t> Первое четверостишие зачитывается медленно, затем на батальных сценах — </w:t>
      </w:r>
      <w:proofErr w:type="spellStart"/>
      <w:r w:rsidRPr="00594F4B">
        <w:rPr>
          <w:rFonts w:ascii="Times New Roman" w:hAnsi="Times New Roman" w:cs="Times New Roman"/>
          <w:i/>
          <w:iCs/>
          <w:sz w:val="28"/>
          <w:szCs w:val="28"/>
        </w:rPr>
        <w:t>accelerando</w:t>
      </w:r>
      <w:proofErr w:type="spellEnd"/>
      <w:r w:rsidRPr="00594F4B">
        <w:rPr>
          <w:rFonts w:ascii="Times New Roman" w:hAnsi="Times New Roman" w:cs="Times New Roman"/>
          <w:sz w:val="28"/>
          <w:szCs w:val="28"/>
        </w:rPr>
        <w:t> (ускорение), к финалу — снова </w:t>
      </w:r>
      <w:proofErr w:type="spellStart"/>
      <w:r w:rsidRPr="00594F4B">
        <w:rPr>
          <w:rFonts w:ascii="Times New Roman" w:hAnsi="Times New Roman" w:cs="Times New Roman"/>
          <w:i/>
          <w:iCs/>
          <w:sz w:val="28"/>
          <w:szCs w:val="28"/>
        </w:rPr>
        <w:t>ritardando</w:t>
      </w:r>
      <w:proofErr w:type="spellEnd"/>
      <w:r w:rsidRPr="00594F4B">
        <w:rPr>
          <w:rFonts w:ascii="Times New Roman" w:hAnsi="Times New Roman" w:cs="Times New Roman"/>
          <w:sz w:val="28"/>
          <w:szCs w:val="28"/>
        </w:rPr>
        <w:t> на «Недаром помнит вся Россия».</w:t>
      </w:r>
    </w:p>
    <w:p w:rsidR="00594F4B" w:rsidRPr="00594F4B" w:rsidRDefault="00594F4B" w:rsidP="00594F4B">
      <w:pPr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Работа с твёрдым приступом:</w:t>
      </w:r>
      <w:r w:rsidRPr="00594F4B">
        <w:rPr>
          <w:rFonts w:ascii="Times New Roman" w:hAnsi="Times New Roman" w:cs="Times New Roman"/>
          <w:sz w:val="28"/>
          <w:szCs w:val="28"/>
        </w:rPr>
        <w:t> Строка «Ребята! Не Москва ль за нами?» требует воинского тембра с придыхательной гортанью.</w:t>
      </w:r>
    </w:p>
    <w:p w:rsid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Ошибка учителя:</w:t>
      </w:r>
      <w:r w:rsidRPr="00594F4B">
        <w:rPr>
          <w:rFonts w:ascii="Times New Roman" w:hAnsi="Times New Roman" w:cs="Times New Roman"/>
          <w:sz w:val="28"/>
          <w:szCs w:val="28"/>
        </w:rPr>
        <w:t> Чтение стихов «распевом», по слогам. Лермонтов требует энергичной разговорной интонации, максимально приближенной к естественному монологу старого воина.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Итоговая таблица: «Жанр – цель – приёмы чтения»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2166"/>
        <w:gridCol w:w="3212"/>
        <w:gridCol w:w="2868"/>
      </w:tblGrid>
      <w:tr w:rsidR="00594F4B" w:rsidRPr="00594F4B" w:rsidTr="00594F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Жанр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Главная цель чтеца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Ключевой приём</w:t>
            </w:r>
          </w:p>
        </w:tc>
        <w:tc>
          <w:tcPr>
            <w:tcW w:w="28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Запрещённый приём</w:t>
            </w:r>
          </w:p>
        </w:tc>
      </w:tr>
      <w:tr w:rsidR="00594F4B" w:rsidRPr="00594F4B" w:rsidTr="00594F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Сказка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Вовлечь в условный мир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Сказительская интонация, звукоподражание</w:t>
            </w:r>
          </w:p>
        </w:tc>
        <w:tc>
          <w:tcPr>
            <w:tcW w:w="28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Официально-деловая дикция</w:t>
            </w:r>
          </w:p>
        </w:tc>
      </w:tr>
      <w:tr w:rsidR="00594F4B" w:rsidRPr="00594F4B" w:rsidTr="00594F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Рассказ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Передать подтекст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Паузы, смена темпа, шёпот</w:t>
            </w:r>
          </w:p>
        </w:tc>
        <w:tc>
          <w:tcPr>
            <w:tcW w:w="28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Громкий пафос на кульминации</w:t>
            </w:r>
          </w:p>
        </w:tc>
      </w:tr>
      <w:tr w:rsidR="00594F4B" w:rsidRPr="00594F4B" w:rsidTr="00594F4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Стих-</w:t>
            </w:r>
            <w:proofErr w:type="spellStart"/>
            <w:r w:rsidRPr="00594F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Сохранить ритм + смысл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Логическое ударение внутри стиха</w:t>
            </w:r>
          </w:p>
        </w:tc>
        <w:tc>
          <w:tcPr>
            <w:tcW w:w="28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94F4B" w:rsidRPr="00594F4B" w:rsidRDefault="00594F4B" w:rsidP="00594F4B">
            <w:pPr>
              <w:tabs>
                <w:tab w:val="left" w:pos="993"/>
              </w:tabs>
              <w:spacing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Метрическое «</w:t>
            </w:r>
            <w:proofErr w:type="spellStart"/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бубнение</w:t>
            </w:r>
            <w:proofErr w:type="spellEnd"/>
            <w:r w:rsidRPr="00594F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sz w:val="28"/>
          <w:szCs w:val="28"/>
        </w:rPr>
        <w:t>Технология выразительного чтения — это мост от анализа к переживанию. В преподавании литературы она превращает пассивное слушание в активное сотворчество. Ученик, овладевший алгоритмом (техническая разведка → ударения → темп → образ), перестаёт бояться текста и н</w:t>
      </w:r>
      <w:r>
        <w:rPr>
          <w:rFonts w:ascii="Times New Roman" w:hAnsi="Times New Roman" w:cs="Times New Roman"/>
          <w:sz w:val="28"/>
          <w:szCs w:val="28"/>
        </w:rPr>
        <w:t>ачинает его интонировать душой.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Главный критерий успеха:</w:t>
      </w:r>
      <w:r w:rsidRPr="00594F4B">
        <w:rPr>
          <w:rFonts w:ascii="Times New Roman" w:hAnsi="Times New Roman" w:cs="Times New Roman"/>
          <w:sz w:val="28"/>
          <w:szCs w:val="28"/>
        </w:rPr>
        <w:t> когда класс после прочтения повисает в тишине на несколько секунд, прежде чем начать обсуждение — вы достигли цели.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F4B" w:rsidRPr="00594F4B" w:rsidRDefault="00594F4B" w:rsidP="00594F4B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 к лекции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I. Ключевые труды по методике и педагогике выразительного чтения</w:t>
      </w:r>
    </w:p>
    <w:p w:rsidR="00594F4B" w:rsidRPr="00594F4B" w:rsidRDefault="00594F4B" w:rsidP="00594F4B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Голубков, В. В. Мастерство устной речи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учителя / В. В. Голубков.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Учпедгиз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>, 1960. — 230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Классическая работа, в которой впервые системно описаны техники голосоведения применительно к школьному анализу текста. Не потеряла актуальности.</w:t>
      </w:r>
    </w:p>
    <w:p w:rsidR="00594F4B" w:rsidRPr="00594F4B" w:rsidRDefault="00594F4B" w:rsidP="00594F4B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Корстик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, Н. И. Выразительное чтение как средство активизации восприятия художественного текста / Н. И.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Корстик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 // Литература в школе. — 2018. — № 4. — С. 18–22.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Современная статья, связывающая технологию чтения с требованиями ФГОС (развитие УУД).</w:t>
      </w:r>
    </w:p>
    <w:p w:rsidR="00594F4B" w:rsidRPr="00594F4B" w:rsidRDefault="00594F4B" w:rsidP="00594F4B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Львов, М. Р. </w:t>
      </w:r>
      <w:r>
        <w:rPr>
          <w:rFonts w:ascii="Times New Roman" w:hAnsi="Times New Roman" w:cs="Times New Roman"/>
          <w:b/>
          <w:bCs/>
          <w:sz w:val="28"/>
          <w:szCs w:val="28"/>
        </w:rPr>
        <w:t>Риторика. Культура речи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учеб</w:t>
      </w:r>
      <w:r>
        <w:rPr>
          <w:rFonts w:ascii="Times New Roman" w:hAnsi="Times New Roman" w:cs="Times New Roman"/>
          <w:b/>
          <w:bCs/>
          <w:sz w:val="28"/>
          <w:szCs w:val="28"/>
        </w:rPr>
        <w:t>ное пособие / М. Р. Львов.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Академия, 2015. — 272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Содержит практические упражнения на дыхание, дикцию и орфоэпию для учителей и старшеклассников.</w:t>
      </w:r>
    </w:p>
    <w:p w:rsidR="00594F4B" w:rsidRPr="00594F4B" w:rsidRDefault="00594F4B" w:rsidP="00594F4B">
      <w:pPr>
        <w:numPr>
          <w:ilvl w:val="0"/>
          <w:numId w:val="10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Рыбникова, М. А. Очерки по методике литературного чтения / М. А. Рыбник</w:t>
      </w:r>
      <w:r>
        <w:rPr>
          <w:rFonts w:ascii="Times New Roman" w:hAnsi="Times New Roman" w:cs="Times New Roman"/>
          <w:b/>
          <w:bCs/>
          <w:sz w:val="28"/>
          <w:szCs w:val="28"/>
        </w:rPr>
        <w:t>ова.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Просвещение, 1985. — 288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Методическое наследие, где выразительное чтение рассматривается как «второе бытие» литературного произведения.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II. Психологические и психолингв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истические основания </w:t>
      </w:r>
      <w:bookmarkStart w:id="0" w:name="_GoBack"/>
      <w:bookmarkEnd w:id="0"/>
    </w:p>
    <w:p w:rsidR="00594F4B" w:rsidRPr="00594F4B" w:rsidRDefault="00594F4B" w:rsidP="00594F4B">
      <w:pPr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Жинкин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>, Н. И. Речь как проводник инфор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мации / Н. И.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Жинкин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Наука, 1982. — 160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Фундаментальное исследование о механизмах внутреннего проговаривания и перехода от письменной речи к устной.</w:t>
      </w:r>
    </w:p>
    <w:p w:rsidR="00594F4B" w:rsidRPr="00594F4B" w:rsidRDefault="00594F4B" w:rsidP="00594F4B">
      <w:pPr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Леонтьев, А. А. Основы психолин</w:t>
      </w:r>
      <w:r>
        <w:rPr>
          <w:rFonts w:ascii="Times New Roman" w:hAnsi="Times New Roman" w:cs="Times New Roman"/>
          <w:b/>
          <w:bCs/>
          <w:sz w:val="28"/>
          <w:szCs w:val="28"/>
        </w:rPr>
        <w:t>гвистики / А. А. Леонтьев.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Смысл, 1999. — 287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Объясняет, почему восприятие звучащего текста глубже и быстрее, чем чтение «про себя» (теория вероятностного прогнозирования).</w:t>
      </w:r>
    </w:p>
    <w:p w:rsidR="00594F4B" w:rsidRPr="00594F4B" w:rsidRDefault="00594F4B" w:rsidP="00594F4B">
      <w:pPr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Якобсон, П. М. Эмоциональная жизнь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школьника / П. М. Якобсон.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Просвещение, 1966. — 292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 xml:space="preserve">Несмотря на год издания, незаменима для понимания возрастной динамики </w:t>
      </w:r>
      <w:proofErr w:type="spellStart"/>
      <w:r w:rsidRPr="00594F4B">
        <w:rPr>
          <w:rFonts w:ascii="Times New Roman" w:hAnsi="Times New Roman" w:cs="Times New Roman"/>
          <w:i/>
          <w:iCs/>
          <w:sz w:val="28"/>
          <w:szCs w:val="28"/>
        </w:rPr>
        <w:t>эмпатии</w:t>
      </w:r>
      <w:proofErr w:type="spellEnd"/>
      <w:r w:rsidRPr="00594F4B">
        <w:rPr>
          <w:rFonts w:ascii="Times New Roman" w:hAnsi="Times New Roman" w:cs="Times New Roman"/>
          <w:i/>
          <w:iCs/>
          <w:sz w:val="28"/>
          <w:szCs w:val="28"/>
        </w:rPr>
        <w:t xml:space="preserve"> при слушании художественного текста.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III. Хрестоматии и антологии текстов с разметкой (для практики, раздел 3)</w:t>
      </w:r>
    </w:p>
    <w:p w:rsidR="00594F4B" w:rsidRPr="00594F4B" w:rsidRDefault="00594F4B" w:rsidP="00594F4B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Аксенов, В. Н. Искусство художественн</w:t>
      </w:r>
      <w:r>
        <w:rPr>
          <w:rFonts w:ascii="Times New Roman" w:hAnsi="Times New Roman" w:cs="Times New Roman"/>
          <w:b/>
          <w:bCs/>
          <w:sz w:val="28"/>
          <w:szCs w:val="28"/>
        </w:rPr>
        <w:t>ого слова / В. Н. Аксенов.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Искусство, 1954. — 280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lastRenderedPageBreak/>
        <w:t>Уникальный сборник примеров партитурной разметки (паузы, повышения, логические ударения) для десятков произведений русской классики.</w:t>
      </w:r>
    </w:p>
    <w:p w:rsidR="00594F4B" w:rsidRPr="00594F4B" w:rsidRDefault="00594F4B" w:rsidP="00594F4B">
      <w:pPr>
        <w:numPr>
          <w:ilvl w:val="0"/>
          <w:numId w:val="1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Поливанова, К. А. Читаем выразительно: методическое пособие для у</w:t>
      </w:r>
      <w:r>
        <w:rPr>
          <w:rFonts w:ascii="Times New Roman" w:hAnsi="Times New Roman" w:cs="Times New Roman"/>
          <w:b/>
          <w:bCs/>
          <w:sz w:val="28"/>
          <w:szCs w:val="28"/>
        </w:rPr>
        <w:t>чителя / К. А. Поливанова.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МЦНМО, 2020. — 64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Современное пособие с готовыми карточками для работы в классе: стихи Фета, проза Бунина, басни Крылова с комментариями тембра.</w:t>
      </w:r>
    </w:p>
    <w:p w:rsidR="00594F4B" w:rsidRPr="00594F4B" w:rsidRDefault="00594F4B" w:rsidP="00594F4B">
      <w:pPr>
        <w:numPr>
          <w:ilvl w:val="0"/>
          <w:numId w:val="12"/>
        </w:numPr>
        <w:tabs>
          <w:tab w:val="clear" w:pos="720"/>
          <w:tab w:val="num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Сценическая речь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учебник / по</w:t>
      </w:r>
      <w:r>
        <w:rPr>
          <w:rFonts w:ascii="Times New Roman" w:hAnsi="Times New Roman" w:cs="Times New Roman"/>
          <w:b/>
          <w:bCs/>
          <w:sz w:val="28"/>
          <w:szCs w:val="28"/>
        </w:rPr>
        <w:t>д ред. И. П. Козляниновой. — М.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>: ГИТИС, 2017. — 560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Для учителя, желающего освоить приёмы профессионального чтеца (резонаторы, посыл звука, атака гласного).</w:t>
      </w:r>
    </w:p>
    <w:p w:rsidR="00594F4B" w:rsidRPr="00594F4B" w:rsidRDefault="00594F4B" w:rsidP="00594F4B">
      <w:pPr>
        <w:tabs>
          <w:tab w:val="num" w:pos="1134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IV. Диссертационные исследования и редкие методики</w:t>
      </w:r>
    </w:p>
    <w:p w:rsidR="00594F4B" w:rsidRPr="00594F4B" w:rsidRDefault="00594F4B" w:rsidP="00594F4B">
      <w:pPr>
        <w:numPr>
          <w:ilvl w:val="0"/>
          <w:numId w:val="13"/>
        </w:numPr>
        <w:tabs>
          <w:tab w:val="clear" w:pos="720"/>
          <w:tab w:val="num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Черниговская, Т. В. (ред.). Механизмы языка и мышления / Т. В. Черниговская // Сборник статей. — СПб.: Наука, 2015. — С. 120–135.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Нейролингвистическое обоснование: почему интонация важнее слов при восприятии художественного текста.</w:t>
      </w:r>
    </w:p>
    <w:p w:rsidR="00594F4B" w:rsidRPr="00594F4B" w:rsidRDefault="00594F4B" w:rsidP="00594F4B">
      <w:pPr>
        <w:numPr>
          <w:ilvl w:val="0"/>
          <w:numId w:val="13"/>
        </w:numPr>
        <w:tabs>
          <w:tab w:val="clear" w:pos="720"/>
          <w:tab w:val="num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Шулежкова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>, С. Г. Выразительное чтение как приём интерпретации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художественного текста в школе</w:t>
      </w:r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автореф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дисс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. ... канд.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пед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 xml:space="preserve">. наук / С. Г. </w:t>
      </w:r>
      <w:proofErr w:type="spellStart"/>
      <w:r w:rsidRPr="00594F4B">
        <w:rPr>
          <w:rFonts w:ascii="Times New Roman" w:hAnsi="Times New Roman" w:cs="Times New Roman"/>
          <w:b/>
          <w:bCs/>
          <w:sz w:val="28"/>
          <w:szCs w:val="28"/>
        </w:rPr>
        <w:t>Шулежкова</w:t>
      </w:r>
      <w:proofErr w:type="spellEnd"/>
      <w:r w:rsidRPr="00594F4B">
        <w:rPr>
          <w:rFonts w:ascii="Times New Roman" w:hAnsi="Times New Roman" w:cs="Times New Roman"/>
          <w:b/>
          <w:bCs/>
          <w:sz w:val="28"/>
          <w:szCs w:val="28"/>
        </w:rPr>
        <w:t>. — М., 2012. — 22 с.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r w:rsidRPr="00594F4B">
        <w:rPr>
          <w:rFonts w:ascii="Times New Roman" w:hAnsi="Times New Roman" w:cs="Times New Roman"/>
          <w:i/>
          <w:iCs/>
          <w:sz w:val="28"/>
          <w:szCs w:val="28"/>
        </w:rPr>
        <w:t>Актуальное диссертационное исследование, включающее критерии оценки выразительности чтения на уроках литературы (10–11 классы).</w:t>
      </w:r>
    </w:p>
    <w:p w:rsidR="00594F4B" w:rsidRPr="00594F4B" w:rsidRDefault="00594F4B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V. Электронные ресурсы</w:t>
      </w:r>
    </w:p>
    <w:p w:rsidR="00594F4B" w:rsidRPr="00594F4B" w:rsidRDefault="00594F4B" w:rsidP="00594F4B">
      <w:pPr>
        <w:numPr>
          <w:ilvl w:val="0"/>
          <w:numId w:val="14"/>
        </w:numPr>
        <w:tabs>
          <w:tab w:val="clear" w:pos="720"/>
          <w:tab w:val="num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Единая коллекция цифровых образовательных ресурсов (</w:t>
      </w:r>
      <w:hyperlink r:id="rId5" w:tgtFrame="_blank" w:history="1">
        <w:r w:rsidRPr="00594F4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school-collection.edu.ru</w:t>
        </w:r>
      </w:hyperlink>
      <w:r w:rsidRPr="00594F4B">
        <w:rPr>
          <w:rFonts w:ascii="Times New Roman" w:hAnsi="Times New Roman" w:cs="Times New Roman"/>
          <w:b/>
          <w:b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4B">
        <w:rPr>
          <w:rFonts w:ascii="Times New Roman" w:hAnsi="Times New Roman" w:cs="Times New Roman"/>
          <w:sz w:val="28"/>
          <w:szCs w:val="28"/>
        </w:rPr>
        <w:t>Раздел «Литература. Выразительное чтение».</w:t>
      </w:r>
      <w:r w:rsidRPr="00594F4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94F4B">
        <w:rPr>
          <w:rFonts w:ascii="Times New Roman" w:hAnsi="Times New Roman" w:cs="Times New Roman"/>
          <w:i/>
          <w:iCs/>
          <w:sz w:val="28"/>
          <w:szCs w:val="28"/>
        </w:rPr>
        <w:t>Аудиопримеры</w:t>
      </w:r>
      <w:proofErr w:type="spellEnd"/>
      <w:r w:rsidRPr="00594F4B">
        <w:rPr>
          <w:rFonts w:ascii="Times New Roman" w:hAnsi="Times New Roman" w:cs="Times New Roman"/>
          <w:i/>
          <w:iCs/>
          <w:sz w:val="28"/>
          <w:szCs w:val="28"/>
        </w:rPr>
        <w:t xml:space="preserve"> профессионального чтения (эталоны), </w:t>
      </w:r>
      <w:proofErr w:type="spellStart"/>
      <w:r w:rsidRPr="00594F4B">
        <w:rPr>
          <w:rFonts w:ascii="Times New Roman" w:hAnsi="Times New Roman" w:cs="Times New Roman"/>
          <w:i/>
          <w:iCs/>
          <w:sz w:val="28"/>
          <w:szCs w:val="28"/>
        </w:rPr>
        <w:t>видеоуроки</w:t>
      </w:r>
      <w:proofErr w:type="spellEnd"/>
      <w:r w:rsidRPr="00594F4B">
        <w:rPr>
          <w:rFonts w:ascii="Times New Roman" w:hAnsi="Times New Roman" w:cs="Times New Roman"/>
          <w:i/>
          <w:iCs/>
          <w:sz w:val="28"/>
          <w:szCs w:val="28"/>
        </w:rPr>
        <w:t>, интерактивные тренажёры по расстановке пауз.</w:t>
      </w:r>
    </w:p>
    <w:p w:rsidR="00594F4B" w:rsidRPr="00594F4B" w:rsidRDefault="00594F4B" w:rsidP="00594F4B">
      <w:pPr>
        <w:numPr>
          <w:ilvl w:val="0"/>
          <w:numId w:val="14"/>
        </w:numPr>
        <w:tabs>
          <w:tab w:val="clear" w:pos="720"/>
          <w:tab w:val="num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4B">
        <w:rPr>
          <w:rFonts w:ascii="Times New Roman" w:hAnsi="Times New Roman" w:cs="Times New Roman"/>
          <w:b/>
          <w:bCs/>
          <w:sz w:val="28"/>
          <w:szCs w:val="28"/>
        </w:rPr>
        <w:t>Фонд «Русский мир»</w:t>
      </w:r>
      <w:r w:rsidRPr="00594F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94F4B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594F4B">
        <w:rPr>
          <w:rFonts w:ascii="Times New Roman" w:hAnsi="Times New Roman" w:cs="Times New Roman"/>
          <w:sz w:val="28"/>
          <w:szCs w:val="28"/>
        </w:rPr>
        <w:t xml:space="preserve"> по технике речи для учителей словесности (цикл «Говорим, как профессионалы»).</w:t>
      </w:r>
    </w:p>
    <w:p w:rsidR="008D7916" w:rsidRPr="00594F4B" w:rsidRDefault="008D7916" w:rsidP="00594F4B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D7916" w:rsidRPr="0059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FDB"/>
    <w:multiLevelType w:val="multilevel"/>
    <w:tmpl w:val="0AA0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70A34"/>
    <w:multiLevelType w:val="multilevel"/>
    <w:tmpl w:val="2B409B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F5A20"/>
    <w:multiLevelType w:val="multilevel"/>
    <w:tmpl w:val="6C8EF6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D1F50"/>
    <w:multiLevelType w:val="multilevel"/>
    <w:tmpl w:val="D346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F48FB"/>
    <w:multiLevelType w:val="multilevel"/>
    <w:tmpl w:val="00E6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C41334"/>
    <w:multiLevelType w:val="multilevel"/>
    <w:tmpl w:val="DD9AF4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62EC6"/>
    <w:multiLevelType w:val="multilevel"/>
    <w:tmpl w:val="45BA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709F4"/>
    <w:multiLevelType w:val="multilevel"/>
    <w:tmpl w:val="F65600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477574"/>
    <w:multiLevelType w:val="multilevel"/>
    <w:tmpl w:val="84B6A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54EBD"/>
    <w:multiLevelType w:val="multilevel"/>
    <w:tmpl w:val="F11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579ED"/>
    <w:multiLevelType w:val="multilevel"/>
    <w:tmpl w:val="9EA2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FA2460"/>
    <w:multiLevelType w:val="multilevel"/>
    <w:tmpl w:val="750E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D544F"/>
    <w:multiLevelType w:val="multilevel"/>
    <w:tmpl w:val="402E9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28543E"/>
    <w:multiLevelType w:val="multilevel"/>
    <w:tmpl w:val="1A0E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10"/>
  </w:num>
  <w:num w:numId="5">
    <w:abstractNumId w:val="4"/>
  </w:num>
  <w:num w:numId="6">
    <w:abstractNumId w:val="9"/>
  </w:num>
  <w:num w:numId="7">
    <w:abstractNumId w:val="13"/>
  </w:num>
  <w:num w:numId="8">
    <w:abstractNumId w:val="3"/>
  </w:num>
  <w:num w:numId="9">
    <w:abstractNumId w:val="8"/>
  </w:num>
  <w:num w:numId="10">
    <w:abstractNumId w:val="0"/>
  </w:num>
  <w:num w:numId="11">
    <w:abstractNumId w:val="2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4B"/>
    <w:rsid w:val="00594F4B"/>
    <w:rsid w:val="008D7916"/>
    <w:rsid w:val="00C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5C0C"/>
  <w15:chartTrackingRefBased/>
  <w15:docId w15:val="{75D137B6-15DC-40F9-B679-4A1AA991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4F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3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9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85472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584415357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513961445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828400993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312679648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657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0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0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1</cp:revision>
  <dcterms:created xsi:type="dcterms:W3CDTF">2026-04-25T07:55:00Z</dcterms:created>
  <dcterms:modified xsi:type="dcterms:W3CDTF">2026-04-25T08:02:00Z</dcterms:modified>
</cp:coreProperties>
</file>