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5F" w:rsidRPr="0048195F" w:rsidRDefault="0048195F" w:rsidP="0048195F">
      <w:pPr>
        <w:rPr>
          <w:iCs/>
          <w:color w:val="FF0000"/>
          <w:sz w:val="24"/>
          <w:szCs w:val="24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48195F">
        <w:rPr>
          <w:rFonts w:ascii="Times New Roman" w:hAnsi="Times New Roman" w:cs="Times New Roman"/>
          <w:b/>
          <w:iCs/>
          <w:sz w:val="28"/>
          <w:szCs w:val="28"/>
        </w:rPr>
        <w:t>Формы обучения и формы организации обучения.</w:t>
      </w:r>
    </w:p>
    <w:p w:rsidR="0048195F" w:rsidRDefault="0048195F" w:rsidP="0048195F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лекции</w:t>
      </w:r>
    </w:p>
    <w:p w:rsidR="0048195F" w:rsidRPr="00643DC2" w:rsidRDefault="0048195F" w:rsidP="0048195F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Классификация видов обучения. Методы обучения. Классификация методов обучения. Формы обучения, их разновидность. </w:t>
      </w:r>
    </w:p>
    <w:p w:rsidR="0048195F" w:rsidRPr="00643DC2" w:rsidRDefault="0048195F" w:rsidP="0048195F">
      <w:pPr>
        <w:spacing w:after="17"/>
        <w:ind w:left="8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 xml:space="preserve">Лекция. </w:t>
      </w:r>
    </w:p>
    <w:p w:rsidR="0048195F" w:rsidRPr="004145EB" w:rsidRDefault="0048195F" w:rsidP="0048195F">
      <w:pPr>
        <w:spacing w:after="58"/>
        <w:jc w:val="both"/>
        <w:rPr>
          <w:rFonts w:ascii="Times New Roman" w:hAnsi="Times New Roman" w:cs="Times New Roman"/>
          <w:sz w:val="28"/>
          <w:szCs w:val="28"/>
        </w:rPr>
      </w:pPr>
      <w:r w:rsidRPr="004145EB">
        <w:rPr>
          <w:rFonts w:ascii="Times New Roman" w:hAnsi="Times New Roman" w:cs="Times New Roman"/>
          <w:sz w:val="28"/>
          <w:szCs w:val="28"/>
        </w:rPr>
        <w:t>Обучение — дидактический процесс. Его рассмотрение следует начать с выяснения сущности педагогических категорий «обучение» и «процесс обучения». Иногда их рассматривают как тождественные понятия, но это не всегда так. Понятие «обучение» определяет явление, тогда как понятие «процесс обучения» (или «учебный процесс») — это развитие обучения во времени и пространстве, последовательная смена этапов обучения.</w:t>
      </w:r>
    </w:p>
    <w:p w:rsidR="0048195F" w:rsidRPr="004145EB" w:rsidRDefault="0048195F" w:rsidP="0048195F">
      <w:pPr>
        <w:spacing w:after="58"/>
        <w:jc w:val="both"/>
        <w:rPr>
          <w:rFonts w:ascii="Times New Roman" w:hAnsi="Times New Roman" w:cs="Times New Roman"/>
          <w:sz w:val="28"/>
          <w:szCs w:val="28"/>
        </w:rPr>
      </w:pPr>
      <w:r w:rsidRPr="004145EB">
        <w:rPr>
          <w:rFonts w:ascii="Times New Roman" w:hAnsi="Times New Roman" w:cs="Times New Roman"/>
          <w:sz w:val="28"/>
          <w:szCs w:val="28"/>
        </w:rPr>
        <w:t xml:space="preserve">В законе «Об образовании в РФ» дано следующее определение: </w:t>
      </w:r>
      <w:proofErr w:type="gramStart"/>
      <w:r w:rsidRPr="004145EB">
        <w:rPr>
          <w:rFonts w:ascii="Times New Roman" w:hAnsi="Times New Roman" w:cs="Times New Roman"/>
          <w:sz w:val="28"/>
          <w:szCs w:val="28"/>
        </w:rPr>
        <w:t>«Обучение —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жизни».</w:t>
      </w:r>
      <w:proofErr w:type="gramEnd"/>
    </w:p>
    <w:p w:rsidR="0048195F" w:rsidRPr="00643DC2" w:rsidRDefault="0048195F" w:rsidP="0048195F">
      <w:pPr>
        <w:spacing w:after="58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Задачи, которые необходимо решать в процессе обучения:  </w:t>
      </w:r>
    </w:p>
    <w:p w:rsidR="0048195F" w:rsidRPr="00643DC2" w:rsidRDefault="0048195F" w:rsidP="0048195F">
      <w:pPr>
        <w:tabs>
          <w:tab w:val="center" w:pos="973"/>
          <w:tab w:val="right" w:pos="9361"/>
        </w:tabs>
        <w:spacing w:after="67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Calibri" w:cs="Times New Roman"/>
          <w:sz w:val="28"/>
          <w:szCs w:val="28"/>
        </w:rPr>
        <w:t xml:space="preserve">- </w:t>
      </w:r>
      <w:r w:rsidRPr="00643DC2">
        <w:rPr>
          <w:rFonts w:ascii="Times New Roman" w:hAnsi="Times New Roman" w:cs="Times New Roman"/>
          <w:sz w:val="28"/>
          <w:szCs w:val="28"/>
        </w:rPr>
        <w:t xml:space="preserve">стимулировать учебно-познавательную активность 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8195F" w:rsidRPr="00643DC2" w:rsidRDefault="0048195F" w:rsidP="0048195F">
      <w:pPr>
        <w:tabs>
          <w:tab w:val="center" w:pos="973"/>
          <w:tab w:val="center" w:pos="4741"/>
        </w:tabs>
        <w:spacing w:after="4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Calibri" w:cs="Times New Roman"/>
          <w:sz w:val="28"/>
          <w:szCs w:val="28"/>
        </w:rPr>
        <w:t xml:space="preserve">- </w:t>
      </w:r>
      <w:r w:rsidRPr="00643DC2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способности, мышление, память;  </w:t>
      </w:r>
    </w:p>
    <w:p w:rsidR="0048195F" w:rsidRPr="00643DC2" w:rsidRDefault="0048195F" w:rsidP="0048195F">
      <w:pPr>
        <w:spacing w:after="61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  <w:sz w:val="28"/>
          <w:szCs w:val="28"/>
        </w:rPr>
        <w:t xml:space="preserve">- </w:t>
      </w:r>
      <w:r w:rsidRPr="00643DC2">
        <w:rPr>
          <w:rFonts w:ascii="Times New Roman" w:hAnsi="Times New Roman" w:cs="Times New Roman"/>
          <w:sz w:val="28"/>
          <w:szCs w:val="28"/>
        </w:rPr>
        <w:t xml:space="preserve"> выработка научного мировоззрения и нравственно-эстетической культуры;  </w:t>
      </w:r>
    </w:p>
    <w:p w:rsidR="0048195F" w:rsidRPr="00643DC2" w:rsidRDefault="0048195F" w:rsidP="0048195F">
      <w:pPr>
        <w:tabs>
          <w:tab w:val="center" w:pos="973"/>
          <w:tab w:val="center" w:pos="4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Calibri" w:cs="Times New Roman"/>
          <w:sz w:val="28"/>
          <w:szCs w:val="28"/>
        </w:rPr>
        <w:t xml:space="preserve">- </w:t>
      </w:r>
      <w:r w:rsidRPr="00643DC2">
        <w:rPr>
          <w:rFonts w:ascii="Times New Roman" w:hAnsi="Times New Roman" w:cs="Times New Roman"/>
          <w:sz w:val="28"/>
          <w:szCs w:val="28"/>
        </w:rPr>
        <w:t xml:space="preserve">совершенствование учебных умений и навыков.  </w:t>
      </w:r>
    </w:p>
    <w:p w:rsidR="0048195F" w:rsidRPr="00643DC2" w:rsidRDefault="0048195F" w:rsidP="0048195F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Все современные виды обучения могут быть классифицированы по следующим основаниям:  </w:t>
      </w:r>
    </w:p>
    <w:p w:rsidR="0048195F" w:rsidRPr="00643DC2" w:rsidRDefault="0048195F" w:rsidP="0048195F">
      <w:pPr>
        <w:numPr>
          <w:ilvl w:val="0"/>
          <w:numId w:val="1"/>
        </w:numPr>
        <w:spacing w:after="3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По непосредственности (опосредованности) взаимодействия обучающего и обучаемого: контактное и дистанционное обучение – это обучение на расстоянии при помощи специальных взаимодействующих на выходе и входе технических  средств. </w:t>
      </w:r>
    </w:p>
    <w:p w:rsidR="0048195F" w:rsidRPr="00643DC2" w:rsidRDefault="0048195F" w:rsidP="0048195F">
      <w:pPr>
        <w:numPr>
          <w:ilvl w:val="0"/>
          <w:numId w:val="1"/>
        </w:numPr>
        <w:spacing w:after="3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По основанию взаимосвязи образования и культуры: обучение, основой которого является проекция образа культуры в образовании и формирование проектной деятельности 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 (теория проектного обучения), и обучение, основанное на </w:t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дисциплинарно-предметном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 xml:space="preserve"> принципе (традиционное обучение).  </w:t>
      </w:r>
    </w:p>
    <w:p w:rsidR="0048195F" w:rsidRPr="00643DC2" w:rsidRDefault="0048195F" w:rsidP="0048195F">
      <w:pPr>
        <w:numPr>
          <w:ilvl w:val="0"/>
          <w:numId w:val="1"/>
        </w:numPr>
        <w:spacing w:after="58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По объекту осознания 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  в процессе обучения:  </w:t>
      </w:r>
    </w:p>
    <w:p w:rsidR="0048195F" w:rsidRPr="00643DC2" w:rsidRDefault="0048195F" w:rsidP="0048195F">
      <w:pPr>
        <w:tabs>
          <w:tab w:val="center" w:pos="973"/>
          <w:tab w:val="center" w:pos="4842"/>
        </w:tabs>
        <w:spacing w:after="43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 w:rsidRPr="00643DC2">
        <w:rPr>
          <w:rFonts w:ascii="Calibri" w:hAnsi="Calibri" w:cs="Calibri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традиционное обучение – осознаются правила, средства;  </w:t>
      </w:r>
    </w:p>
    <w:p w:rsidR="0048195F" w:rsidRPr="00643DC2" w:rsidRDefault="0048195F" w:rsidP="0048195F">
      <w:pPr>
        <w:spacing w:after="36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Calibri" w:hAnsi="Calibri" w:cs="Calibri"/>
          <w:sz w:val="28"/>
          <w:szCs w:val="28"/>
        </w:rPr>
        <w:lastRenderedPageBreak/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программированное обучение – осознание программ (линейных и разветвленных);  </w:t>
      </w:r>
    </w:p>
    <w:p w:rsidR="0048195F" w:rsidRPr="00643DC2" w:rsidRDefault="0048195F" w:rsidP="0048195F">
      <w:pPr>
        <w:spacing w:after="38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Calibri" w:hAnsi="Calibri" w:cs="Calibri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проблемное обучение – осознание проблемы, задачи, для решения которой необходимо освоение средств, способов, приемов;  </w:t>
      </w:r>
    </w:p>
    <w:p w:rsidR="0048195F" w:rsidRPr="00643DC2" w:rsidRDefault="0048195F" w:rsidP="0048195F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Calibri" w:hAnsi="Calibri" w:cs="Calibri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обучение, основанное на теории поэтапного формирования умственных действий, – осознание действий, подчиненных определенным правилам; </w:t>
      </w:r>
    </w:p>
    <w:p w:rsidR="0048195F" w:rsidRPr="00643DC2" w:rsidRDefault="0048195F" w:rsidP="0048195F">
      <w:pPr>
        <w:spacing w:after="61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Calibri" w:hAnsi="Calibri" w:cs="Calibri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развивающее обучение – осознание собственного развития в процессе обучения;  </w:t>
      </w:r>
    </w:p>
    <w:p w:rsidR="0048195F" w:rsidRPr="00643DC2" w:rsidRDefault="0048195F" w:rsidP="0048195F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Calibri" w:hAnsi="Calibri" w:cs="Calibri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модульное обучение – осознание системы, модуля (логически завершенной части учебного материала, обязательно сопровождаемой контролем знаний и умений учащихся).  </w:t>
      </w:r>
    </w:p>
    <w:p w:rsidR="0048195F" w:rsidRPr="003A630C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Способы совместной деятельности обучающих и обучаемых для решения задач обучения, т.е. дидактических задач, принято называть методами обучения. Термин «метод» происходит от греческого слова «путь»; в данном случае метод понимается как способ продвижения к истине.</w:t>
      </w:r>
    </w:p>
    <w:p w:rsidR="0048195F" w:rsidRPr="003A630C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Метод обучения — система осознанных последовательных действий, приводящих к достижению результата, соответствующего намеченной цели педагога, осуществляющего эту деятельность имеющимися у него средствами. Выбор методов обучения </w:t>
      </w:r>
      <w:proofErr w:type="gramStart"/>
      <w:r w:rsidRPr="003A630C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3A630C">
        <w:rPr>
          <w:rFonts w:ascii="Times New Roman" w:hAnsi="Times New Roman" w:cs="Times New Roman"/>
          <w:sz w:val="28"/>
          <w:szCs w:val="28"/>
        </w:rPr>
        <w:t xml:space="preserve"> прежде всего применением дидактических принципов — императивных требований к организации процесса обучения. Метод обучения — сложная деятельность, которая раскрывается через серию приемов. Прием обучения — это составная часть или отдельная сторона метода обучения, т.е. частное понятие по отношению к общему понятию «метод».</w:t>
      </w:r>
    </w:p>
    <w:p w:rsidR="0048195F" w:rsidRPr="003A630C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Применение приемов регулируется дидактическими правилами. Дидактическое правило (правило обучения) — конкретное указание </w:t>
      </w:r>
      <w:proofErr w:type="gramStart"/>
      <w:r w:rsidRPr="003A630C">
        <w:rPr>
          <w:rFonts w:ascii="Times New Roman" w:hAnsi="Times New Roman" w:cs="Times New Roman"/>
          <w:sz w:val="28"/>
          <w:szCs w:val="28"/>
        </w:rPr>
        <w:t>обучающему</w:t>
      </w:r>
      <w:proofErr w:type="gramEnd"/>
      <w:r w:rsidRPr="003A630C">
        <w:rPr>
          <w:rFonts w:ascii="Times New Roman" w:hAnsi="Times New Roman" w:cs="Times New Roman"/>
          <w:sz w:val="28"/>
          <w:szCs w:val="28"/>
        </w:rPr>
        <w:t>, как надо поступать в типичной педагогической ситуации процесса обучения.</w:t>
      </w:r>
    </w:p>
    <w:p w:rsidR="0048195F" w:rsidRPr="003A630C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Таким образом, метод включает в себя ряд приемов, но сам он не является их простой суммой. Приемы определяют своеобразие методов работы обучающих и обучаемых, придают индивидуальный характер их деятельности.</w:t>
      </w:r>
    </w:p>
    <w:p w:rsidR="0048195F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Метод обучения — категория динамичная, имеющая исторические корни. Уровень общественного развития влияет на цели, содержание и средства педагогического процесса. С их изменением меняются и методы обучения.</w:t>
      </w:r>
    </w:p>
    <w:p w:rsidR="0048195F" w:rsidRDefault="0048195F" w:rsidP="004819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методов</w:t>
      </w:r>
      <w:r w:rsidRPr="003A630C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lastRenderedPageBreak/>
        <w:t>По͙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дидактической͙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цели͙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М.͙А.͙Данилов,͙Б.͙П.͙Есипов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методы изучения новых знаний;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методы формирования умений и навыков;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методы применения знаний; — методы закрепления знаний;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методы проверки знаний.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По͙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источнику͙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получения͙знаний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>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Е.͙Я.͙Голант,͙Н.͙М.͙Верзилин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>):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 — словесные;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наглядные;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— практические. 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По͙ характеру͙ познавательной͙ деятельности (И. Я. 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 xml:space="preserve">, М. Н. 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>):</w:t>
      </w:r>
    </w:p>
    <w:p w:rsidR="0048195F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объяснительно-иллюстративные;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репродуктивные;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проблемного изложения;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частично-поисковые (эвристические);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исследовательские.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 xml:space="preserve">Классификация͙методов͙обучения͙по͙месту͙в͙структуре͙деятельности (Ю. К. </w:t>
      </w:r>
      <w:proofErr w:type="spellStart"/>
      <w:r w:rsidRPr="003A630C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  <w:r w:rsidRPr="003A630C">
        <w:rPr>
          <w:rFonts w:ascii="Times New Roman" w:hAnsi="Times New Roman" w:cs="Times New Roman"/>
          <w:sz w:val="28"/>
          <w:szCs w:val="28"/>
        </w:rPr>
        <w:t>):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методы организации и осуществления учебной деятельности;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методы ее стимулирования и мотивации;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— методы контроля и самоконтроля учебной деятельности.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>Классификация͙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методов͙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630C">
        <w:rPr>
          <w:rFonts w:ascii="Times New Roman" w:hAnsi="Times New Roman" w:cs="Times New Roman"/>
          <w:sz w:val="28"/>
          <w:szCs w:val="28"/>
        </w:rPr>
        <w:t>обучения͙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по͙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активности</w:t>
      </w:r>
      <w:proofErr w:type="gramEnd"/>
      <w:r w:rsidRPr="003A630C">
        <w:rPr>
          <w:rFonts w:ascii="Times New Roman" w:hAnsi="Times New Roman" w:cs="Times New Roman"/>
          <w:sz w:val="28"/>
          <w:szCs w:val="28"/>
        </w:rPr>
        <w:t>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0C">
        <w:rPr>
          <w:rFonts w:ascii="Times New Roman" w:hAnsi="Times New Roman" w:cs="Times New Roman"/>
          <w:sz w:val="28"/>
          <w:szCs w:val="28"/>
        </w:rPr>
        <w:t>учащегося: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ab/>
        <w:t>— активные;</w:t>
      </w:r>
    </w:p>
    <w:p w:rsidR="0048195F" w:rsidRPr="003A630C" w:rsidRDefault="0048195F" w:rsidP="0048195F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3A630C">
        <w:rPr>
          <w:rFonts w:ascii="Times New Roman" w:hAnsi="Times New Roman" w:cs="Times New Roman"/>
          <w:sz w:val="28"/>
          <w:szCs w:val="28"/>
        </w:rPr>
        <w:tab/>
        <w:t>— пассивные.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>Взаимодействие обучающего и обучаемого по усвоению содержания образования осуществляется в разнообразных формах.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Латинское слово </w:t>
      </w:r>
      <w:proofErr w:type="spellStart"/>
      <w:r w:rsidRPr="008D4C63">
        <w:rPr>
          <w:rFonts w:ascii="Times New Roman" w:hAnsi="Times New Roman" w:cs="Times New Roman"/>
          <w:sz w:val="28"/>
          <w:szCs w:val="28"/>
        </w:rPr>
        <w:t>forma</w:t>
      </w:r>
      <w:proofErr w:type="spellEnd"/>
      <w:r w:rsidRPr="008D4C63">
        <w:rPr>
          <w:rFonts w:ascii="Times New Roman" w:hAnsi="Times New Roman" w:cs="Times New Roman"/>
          <w:sz w:val="28"/>
          <w:szCs w:val="28"/>
        </w:rPr>
        <w:t xml:space="preserve"> означает внешнее очертание, наружный вид, структуру чего-либо. По отношению к обучению понятие «форма» употребляется в двух значениях — как форма обучения и как форма организации обучения.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Форма обучения как дидактическая категория означает внешнюю сторону организации учебного процесса и одновременно дает представление о его внутреннем устройстве.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Важной дидактической категорией является понятие «форма организации обучения» (иногда употребляется формулировка «организационная форма обучения»). </w:t>
      </w:r>
      <w:proofErr w:type="gramStart"/>
      <w:r w:rsidRPr="008D4C63">
        <w:rPr>
          <w:rFonts w:ascii="Times New Roman" w:hAnsi="Times New Roman" w:cs="Times New Roman"/>
          <w:sz w:val="28"/>
          <w:szCs w:val="28"/>
        </w:rPr>
        <w:t>Форма организации обучения — это конструкция отдельного звена процесса обучения, определенный вид занятий (урок, лекция, семинар, экскурсия, факультатив, экзамен, зачет и т.д.).</w:t>
      </w:r>
      <w:proofErr w:type="gramEnd"/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Формы обучения и формы организации обучения зависят от целей, содержания, методов и средств обучения, материальных условий, состава </w:t>
      </w:r>
      <w:r w:rsidRPr="008D4C63">
        <w:rPr>
          <w:rFonts w:ascii="Times New Roman" w:hAnsi="Times New Roman" w:cs="Times New Roman"/>
          <w:sz w:val="28"/>
          <w:szCs w:val="28"/>
        </w:rPr>
        <w:lastRenderedPageBreak/>
        <w:t>участников образовательного процесса и других его элементов. Специфика взаимодействия обучаемого и обучающего так многообразна, что трудно четко описать формы обучения, однако их можно классифицировать по различным основаниям.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Классификация форм </w:t>
      </w:r>
      <w:proofErr w:type="gramStart"/>
      <w:r w:rsidRPr="008D4C63">
        <w:rPr>
          <w:rFonts w:ascii="Times New Roman" w:hAnsi="Times New Roman" w:cs="Times New Roman"/>
          <w:sz w:val="28"/>
          <w:szCs w:val="28"/>
        </w:rPr>
        <w:t>обучения по количеству</w:t>
      </w:r>
      <w:proofErr w:type="gramEnd"/>
      <w:r w:rsidRPr="008D4C63">
        <w:rPr>
          <w:rFonts w:ascii="Times New Roman" w:hAnsi="Times New Roman" w:cs="Times New Roman"/>
          <w:sz w:val="28"/>
          <w:szCs w:val="28"/>
        </w:rPr>
        <w:t xml:space="preserve"> участников: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— </w:t>
      </w:r>
      <w:proofErr w:type="gramStart"/>
      <w:r w:rsidRPr="008D4C63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8D4C63">
        <w:rPr>
          <w:rFonts w:ascii="Times New Roman" w:hAnsi="Times New Roman" w:cs="Times New Roman"/>
          <w:sz w:val="28"/>
          <w:szCs w:val="28"/>
        </w:rPr>
        <w:t xml:space="preserve"> (взаимодействие преподавателя с одним учеником);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парные (основное взаимодействие происходит между двумя учениками);</w:t>
      </w:r>
    </w:p>
    <w:p w:rsidR="0048195F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групповые (учащиеся работают в группах, создаваемых на различных основах);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 — коллективные (учащиеся рассматриваются как целостный коллектив со своими особенностями взаимодействия);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— </w:t>
      </w:r>
      <w:proofErr w:type="gramStart"/>
      <w:r w:rsidRPr="008D4C63">
        <w:rPr>
          <w:rFonts w:ascii="Times New Roman" w:hAnsi="Times New Roman" w:cs="Times New Roman"/>
          <w:sz w:val="28"/>
          <w:szCs w:val="28"/>
        </w:rPr>
        <w:t>фронтальные</w:t>
      </w:r>
      <w:proofErr w:type="gramEnd"/>
      <w:r w:rsidRPr="008D4C63">
        <w:rPr>
          <w:rFonts w:ascii="Times New Roman" w:hAnsi="Times New Roman" w:cs="Times New Roman"/>
          <w:sz w:val="28"/>
          <w:szCs w:val="28"/>
        </w:rPr>
        <w:t xml:space="preserve"> (работа с целым классом в едином темпе — например, устный счет).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Классификация форм обучения по месту обучения: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аудиторные;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внеаудиторные (классные, внеклассные).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Классификация форм </w:t>
      </w:r>
      <w:proofErr w:type="gramStart"/>
      <w:r w:rsidRPr="008D4C63">
        <w:rPr>
          <w:rFonts w:ascii="Times New Roman" w:hAnsi="Times New Roman" w:cs="Times New Roman"/>
          <w:sz w:val="28"/>
          <w:szCs w:val="28"/>
        </w:rPr>
        <w:t>обучения по порядку</w:t>
      </w:r>
      <w:proofErr w:type="gramEnd"/>
      <w:r w:rsidRPr="008D4C63">
        <w:rPr>
          <w:rFonts w:ascii="Times New Roman" w:hAnsi="Times New Roman" w:cs="Times New Roman"/>
          <w:sz w:val="28"/>
          <w:szCs w:val="28"/>
        </w:rPr>
        <w:t xml:space="preserve"> осуществления: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очная;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— </w:t>
      </w:r>
      <w:proofErr w:type="spellStart"/>
      <w:r w:rsidRPr="008D4C63"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 w:rsidRPr="008D4C63">
        <w:rPr>
          <w:rFonts w:ascii="Times New Roman" w:hAnsi="Times New Roman" w:cs="Times New Roman"/>
          <w:sz w:val="28"/>
          <w:szCs w:val="28"/>
        </w:rPr>
        <w:t xml:space="preserve"> (вечерняя);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— заочная.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>Последняя классификация подразумевает, что при любой форме обучения для освоения одного и того же образовательного уровня учащимся необходимо освоить одинаковое количество материала, но он по-разному распределяется между аудиторной и внеаудиторной, в данном случае — самостоятельной работой учащихся.</w:t>
      </w:r>
    </w:p>
    <w:p w:rsidR="0048195F" w:rsidRPr="008D4C63" w:rsidRDefault="0048195F" w:rsidP="0048195F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C63">
        <w:rPr>
          <w:rFonts w:ascii="Times New Roman" w:hAnsi="Times New Roman" w:cs="Times New Roman"/>
          <w:sz w:val="28"/>
          <w:szCs w:val="28"/>
        </w:rPr>
        <w:tab/>
        <w:t xml:space="preserve">При очной форме аудиторная подготовка значительно превышает объем самостоятельной работы, при </w:t>
      </w:r>
      <w:proofErr w:type="spellStart"/>
      <w:r w:rsidRPr="008D4C63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8D4C63">
        <w:rPr>
          <w:rFonts w:ascii="Times New Roman" w:hAnsi="Times New Roman" w:cs="Times New Roman"/>
          <w:sz w:val="28"/>
          <w:szCs w:val="28"/>
        </w:rPr>
        <w:t xml:space="preserve"> они примерно равны, а при заочной объем самостоятельной работы значительно превышает аудиторную подготовку.</w:t>
      </w:r>
    </w:p>
    <w:p w:rsidR="0048195F" w:rsidRDefault="0048195F" w:rsidP="0048195F">
      <w:pPr>
        <w:spacing w:after="14" w:line="249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</w:p>
    <w:p w:rsidR="0048195F" w:rsidRPr="005512C7" w:rsidRDefault="0048195F" w:rsidP="0048195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48195F" w:rsidRPr="005512C7" w:rsidRDefault="0048195F" w:rsidP="0048195F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48195F" w:rsidRPr="00583F19" w:rsidRDefault="0048195F" w:rsidP="0048195F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48195F" w:rsidRPr="005512C7" w:rsidRDefault="0048195F" w:rsidP="0048195F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lastRenderedPageBreak/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48195F" w:rsidRPr="005512C7" w:rsidRDefault="0048195F" w:rsidP="0048195F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48195F" w:rsidRPr="005512C7" w:rsidRDefault="0048195F" w:rsidP="0048195F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48195F" w:rsidRPr="00D0491A" w:rsidRDefault="0048195F" w:rsidP="0048195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Юркина, Л. В.  Педагогика. Практикум: учебное пособие для вузов / Л. В. </w:t>
      </w:r>
      <w:proofErr w:type="gramStart"/>
      <w:r w:rsidRPr="00D0491A">
        <w:rPr>
          <w:rFonts w:ascii="Times New Roman" w:hAnsi="Times New Roman"/>
          <w:sz w:val="28"/>
          <w:szCs w:val="28"/>
        </w:rPr>
        <w:t>Юркина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48195F" w:rsidRPr="00D0491A" w:rsidRDefault="0048195F" w:rsidP="0048195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D0491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D0491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48195F" w:rsidRPr="00D0491A" w:rsidRDefault="0048195F" w:rsidP="0048195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48195F" w:rsidRPr="005512C7" w:rsidRDefault="0048195F" w:rsidP="0048195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D0491A">
        <w:rPr>
          <w:rFonts w:ascii="Times New Roman" w:hAnsi="Times New Roman"/>
          <w:sz w:val="28"/>
          <w:szCs w:val="28"/>
        </w:rPr>
        <w:t>«</w:t>
      </w:r>
      <w:r w:rsidRPr="00D0491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0491A">
        <w:rPr>
          <w:rFonts w:ascii="Times New Roman" w:hAnsi="Times New Roman"/>
          <w:sz w:val="28"/>
          <w:szCs w:val="28"/>
          <w:lang w:val="en-US"/>
        </w:rPr>
        <w:t>PRSMART</w:t>
      </w:r>
      <w:r w:rsidRPr="00D0491A">
        <w:rPr>
          <w:rFonts w:ascii="Times New Roman" w:hAnsi="Times New Roman"/>
          <w:sz w:val="28"/>
          <w:szCs w:val="28"/>
        </w:rPr>
        <w:t>».</w:t>
      </w:r>
      <w:r w:rsidRPr="00D0491A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D0491A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D0491A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48195F" w:rsidRPr="00D0491A" w:rsidRDefault="0048195F" w:rsidP="004819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Научная электронная библиотека «</w:t>
      </w:r>
      <w:proofErr w:type="spellStart"/>
      <w:r w:rsidRPr="00D0491A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». </w:t>
      </w:r>
      <w:hyperlink r:id="rId18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686504" w:rsidRDefault="00686504"/>
    <w:sectPr w:rsidR="0068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35F71"/>
    <w:multiLevelType w:val="hybridMultilevel"/>
    <w:tmpl w:val="63E6E5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5D423C"/>
    <w:multiLevelType w:val="hybridMultilevel"/>
    <w:tmpl w:val="996E7740"/>
    <w:lvl w:ilvl="0" w:tplc="55C6E4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A1E8C">
      <w:start w:val="1"/>
      <w:numFmt w:val="lowerLetter"/>
      <w:lvlText w:val="%2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24DB0C">
      <w:start w:val="1"/>
      <w:numFmt w:val="lowerRoman"/>
      <w:lvlText w:val="%3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14ABD8">
      <w:start w:val="1"/>
      <w:numFmt w:val="decimal"/>
      <w:lvlText w:val="%4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AE90E">
      <w:start w:val="1"/>
      <w:numFmt w:val="lowerLetter"/>
      <w:lvlText w:val="%5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1619B2">
      <w:start w:val="1"/>
      <w:numFmt w:val="lowerRoman"/>
      <w:lvlText w:val="%6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78E012">
      <w:start w:val="1"/>
      <w:numFmt w:val="decimal"/>
      <w:lvlText w:val="%7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C8A2">
      <w:start w:val="1"/>
      <w:numFmt w:val="lowerLetter"/>
      <w:lvlText w:val="%8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05D76">
      <w:start w:val="1"/>
      <w:numFmt w:val="lowerRoman"/>
      <w:lvlText w:val="%9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D90410"/>
    <w:multiLevelType w:val="hybridMultilevel"/>
    <w:tmpl w:val="33B283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1D000CD"/>
    <w:multiLevelType w:val="hybridMultilevel"/>
    <w:tmpl w:val="A95847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8195F"/>
    <w:rsid w:val="0048195F"/>
    <w:rsid w:val="0068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19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95F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48195F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48195F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48195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1507</Words>
  <Characters>8590</Characters>
  <Application>Microsoft Office Word</Application>
  <DocSecurity>0</DocSecurity>
  <Lines>71</Lines>
  <Paragraphs>20</Paragraphs>
  <ScaleCrop>false</ScaleCrop>
  <Company>Microsoft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2026-04-28T08:51:00Z</dcterms:created>
  <dcterms:modified xsi:type="dcterms:W3CDTF">2026-04-28T08:54:00Z</dcterms:modified>
</cp:coreProperties>
</file>