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A24" w:rsidRDefault="002F2A24" w:rsidP="002F2A24">
      <w:pPr>
        <w:rPr>
          <w:rFonts w:ascii="Times New Roman" w:hAnsi="Times New Roman"/>
          <w:b/>
          <w:sz w:val="32"/>
          <w:szCs w:val="32"/>
        </w:rPr>
      </w:pPr>
      <w:r>
        <w:rPr>
          <w:rFonts w:ascii="Times New Roman" w:hAnsi="Times New Roman"/>
          <w:b/>
          <w:sz w:val="32"/>
          <w:szCs w:val="32"/>
        </w:rPr>
        <w:t xml:space="preserve">Раздел   3.  </w:t>
      </w:r>
      <w:r>
        <w:rPr>
          <w:rFonts w:ascii="Times New Roman" w:eastAsia="Times New Roman" w:hAnsi="Times New Roman"/>
          <w:b/>
          <w:bCs/>
          <w:iCs/>
          <w:sz w:val="32"/>
          <w:szCs w:val="32"/>
          <w:lang w:eastAsia="ru-RU"/>
        </w:rPr>
        <w:t>Русь в условиях ордынского владычества. Возвышение Москвы и формирование единого Русского государства</w:t>
      </w:r>
    </w:p>
    <w:p w:rsidR="002F2A24" w:rsidRDefault="002F2A24" w:rsidP="002F2A24">
      <w:pPr>
        <w:rPr>
          <w:rFonts w:ascii="Times New Roman" w:hAnsi="Times New Roman"/>
          <w:b/>
          <w:sz w:val="32"/>
          <w:szCs w:val="32"/>
        </w:rPr>
      </w:pPr>
    </w:p>
    <w:p w:rsidR="002F2A24" w:rsidRDefault="002F2A24" w:rsidP="002F2A24">
      <w:pPr>
        <w:rPr>
          <w:rFonts w:ascii="Times New Roman" w:hAnsi="Times New Roman"/>
          <w:b/>
          <w:sz w:val="28"/>
          <w:szCs w:val="28"/>
        </w:rPr>
      </w:pPr>
      <w:r>
        <w:rPr>
          <w:rFonts w:ascii="Times New Roman" w:hAnsi="Times New Roman"/>
          <w:b/>
          <w:sz w:val="28"/>
          <w:szCs w:val="28"/>
        </w:rPr>
        <w:t xml:space="preserve">Лекция 2.    </w:t>
      </w:r>
      <w:r>
        <w:rPr>
          <w:rFonts w:ascii="Times New Roman" w:hAnsi="Times New Roman"/>
          <w:b/>
          <w:i/>
          <w:sz w:val="28"/>
          <w:szCs w:val="28"/>
        </w:rPr>
        <w:t>Социально-экономическое развитие Северо-восточной Руси</w:t>
      </w:r>
    </w:p>
    <w:p w:rsidR="002F2A24" w:rsidRDefault="002F2A24" w:rsidP="002F2A24">
      <w:pPr>
        <w:rPr>
          <w:rFonts w:ascii="Times New Roman" w:hAnsi="Times New Roman"/>
          <w:b/>
          <w:sz w:val="32"/>
          <w:szCs w:val="32"/>
        </w:rPr>
      </w:pPr>
      <w:r>
        <w:rPr>
          <w:rFonts w:ascii="Times New Roman" w:hAnsi="Times New Roman"/>
          <w:b/>
          <w:sz w:val="32"/>
          <w:szCs w:val="32"/>
        </w:rPr>
        <w:t xml:space="preserve">                   </w:t>
      </w:r>
    </w:p>
    <w:p w:rsidR="002F2A24" w:rsidRDefault="002F2A24" w:rsidP="002F2A24">
      <w:pPr>
        <w:rPr>
          <w:rFonts w:ascii="Times New Roman" w:hAnsi="Times New Roman"/>
          <w:b/>
          <w:i/>
          <w:sz w:val="28"/>
          <w:szCs w:val="28"/>
        </w:rPr>
      </w:pPr>
      <w:r>
        <w:rPr>
          <w:rFonts w:ascii="Times New Roman" w:hAnsi="Times New Roman"/>
          <w:b/>
          <w:sz w:val="32"/>
          <w:szCs w:val="32"/>
        </w:rPr>
        <w:t xml:space="preserve">          </w:t>
      </w:r>
      <w:r>
        <w:rPr>
          <w:rFonts w:ascii="Times New Roman" w:hAnsi="Times New Roman"/>
          <w:b/>
          <w:i/>
          <w:sz w:val="28"/>
          <w:szCs w:val="28"/>
        </w:rPr>
        <w:t>Рассматриваемые вопросы</w:t>
      </w:r>
    </w:p>
    <w:p w:rsidR="002F2A24" w:rsidRDefault="002F2A24" w:rsidP="002F2A24">
      <w:pPr>
        <w:pStyle w:val="a5"/>
        <w:numPr>
          <w:ilvl w:val="0"/>
          <w:numId w:val="1"/>
        </w:numPr>
        <w:rPr>
          <w:rFonts w:ascii="Times New Roman" w:hAnsi="Times New Roman"/>
          <w:b/>
          <w:i/>
          <w:sz w:val="28"/>
          <w:szCs w:val="28"/>
        </w:rPr>
      </w:pPr>
      <w:r>
        <w:rPr>
          <w:rFonts w:ascii="Times New Roman" w:hAnsi="Times New Roman"/>
          <w:b/>
          <w:i/>
          <w:sz w:val="28"/>
          <w:szCs w:val="28"/>
        </w:rPr>
        <w:t>Развитие северо-восточной Руси</w:t>
      </w:r>
    </w:p>
    <w:p w:rsidR="002F2A24" w:rsidRDefault="002F2A24" w:rsidP="002F2A24">
      <w:pPr>
        <w:spacing w:line="252" w:lineRule="auto"/>
        <w:jc w:val="both"/>
        <w:rPr>
          <w:rFonts w:ascii="Times New Roman" w:hAnsi="Times New Roman"/>
          <w:b/>
          <w:i/>
          <w:sz w:val="28"/>
          <w:szCs w:val="28"/>
        </w:rPr>
      </w:pPr>
      <w:r>
        <w:rPr>
          <w:rFonts w:ascii="Times New Roman" w:hAnsi="Times New Roman"/>
          <w:b/>
          <w:i/>
          <w:sz w:val="28"/>
          <w:szCs w:val="28"/>
        </w:rPr>
        <w:t xml:space="preserve">         2.Начало объединения русских земель</w:t>
      </w:r>
    </w:p>
    <w:p w:rsidR="002F2A24" w:rsidRDefault="002F2A24" w:rsidP="002F2A24">
      <w:pPr>
        <w:rPr>
          <w:rFonts w:ascii="Times New Roman" w:hAnsi="Times New Roman"/>
          <w:b/>
          <w:i/>
          <w:sz w:val="28"/>
          <w:szCs w:val="28"/>
        </w:rPr>
      </w:pPr>
    </w:p>
    <w:p w:rsidR="002F2A24" w:rsidRDefault="002F2A24" w:rsidP="002F2A24">
      <w:pPr>
        <w:rPr>
          <w:rFonts w:ascii="Times New Roman" w:hAnsi="Times New Roman"/>
          <w:b/>
          <w:i/>
          <w:sz w:val="28"/>
          <w:szCs w:val="28"/>
        </w:rPr>
      </w:pPr>
    </w:p>
    <w:p w:rsidR="002F2A24" w:rsidRDefault="002F2A24" w:rsidP="002F2A24">
      <w:pPr>
        <w:rPr>
          <w:rFonts w:ascii="Times New Roman" w:hAnsi="Times New Roman"/>
          <w:sz w:val="32"/>
          <w:szCs w:val="32"/>
        </w:rPr>
      </w:pPr>
      <w:r>
        <w:rPr>
          <w:rFonts w:ascii="Times New Roman" w:hAnsi="Times New Roman"/>
          <w:b/>
          <w:sz w:val="32"/>
          <w:szCs w:val="32"/>
        </w:rPr>
        <w:t>1</w:t>
      </w:r>
      <w:r>
        <w:rPr>
          <w:rFonts w:ascii="Times New Roman" w:hAnsi="Times New Roman"/>
          <w:sz w:val="32"/>
          <w:szCs w:val="32"/>
        </w:rPr>
        <w:t>.Монгольское завоевание застигло земли Руси на стадии раздробленности. Более того, разорение страны углубляло этот процесс. Например Галицкое княжество вошло в состав Польши, земли юго-западной Руси (Киев, Волынь,и др.) после завоевания монголами платили дань Орде. На землях юго-западной Руси складывалась украинская народность.   Из древнерусской народности периода домонгольской Руси стала обособляться белорусская народность.</w:t>
      </w:r>
    </w:p>
    <w:p w:rsidR="002F2A24" w:rsidRDefault="002F2A24" w:rsidP="002F2A24">
      <w:pPr>
        <w:rPr>
          <w:rFonts w:ascii="Times New Roman" w:eastAsia="Times New Roman" w:hAnsi="Times New Roman"/>
          <w:sz w:val="32"/>
          <w:szCs w:val="32"/>
          <w:lang w:eastAsia="ru-RU"/>
        </w:rPr>
      </w:pPr>
      <w:r>
        <w:rPr>
          <w:rFonts w:ascii="Times New Roman" w:hAnsi="Times New Roman"/>
          <w:sz w:val="32"/>
          <w:szCs w:val="32"/>
        </w:rPr>
        <w:t xml:space="preserve"> Центр русской политической жизни окончательно переместился в северо-восточную (Владимиро-Суздальскую) и северо-западную (Новгородскую) Русь. На этой территории, на основе древнерусской народности складывалась русская народность. Эта территория станет в конце </w:t>
      </w:r>
      <w:r>
        <w:rPr>
          <w:rFonts w:ascii="Times New Roman" w:hAnsi="Times New Roman"/>
          <w:sz w:val="32"/>
          <w:szCs w:val="32"/>
          <w:lang w:val="en-US"/>
        </w:rPr>
        <w:t>XV</w:t>
      </w:r>
      <w:r>
        <w:rPr>
          <w:rFonts w:ascii="Times New Roman" w:hAnsi="Times New Roman"/>
          <w:sz w:val="32"/>
          <w:szCs w:val="32"/>
        </w:rPr>
        <w:t xml:space="preserve">-начале </w:t>
      </w:r>
      <w:r>
        <w:rPr>
          <w:rFonts w:ascii="Times New Roman" w:hAnsi="Times New Roman"/>
          <w:sz w:val="32"/>
          <w:szCs w:val="32"/>
          <w:lang w:val="en-US"/>
        </w:rPr>
        <w:t>XVI</w:t>
      </w:r>
      <w:r>
        <w:rPr>
          <w:rFonts w:ascii="Times New Roman" w:hAnsi="Times New Roman"/>
          <w:sz w:val="32"/>
          <w:szCs w:val="32"/>
        </w:rPr>
        <w:t xml:space="preserve"> вв. основой для образования единого Российского государства. </w:t>
      </w:r>
    </w:p>
    <w:p w:rsidR="002F2A24" w:rsidRDefault="002F2A24" w:rsidP="002F2A24">
      <w:pPr>
        <w:rPr>
          <w:rFonts w:ascii="Times New Roman" w:hAnsi="Times New Roman"/>
          <w:sz w:val="32"/>
          <w:szCs w:val="32"/>
        </w:rPr>
      </w:pPr>
      <w:r>
        <w:rPr>
          <w:rFonts w:ascii="Times New Roman" w:hAnsi="Times New Roman"/>
          <w:sz w:val="32"/>
          <w:szCs w:val="32"/>
        </w:rPr>
        <w:t>После Батыева погрома, который современники сравнивали со вселенской катастрофой, Русь медленно начинает восстанавливать свои силы. Наиболее интенсивно этот процесс проходил на Северо-Востоке бывшей Древней Руси- в землях Владимирско-Суздальского княжества.</w:t>
      </w:r>
    </w:p>
    <w:p w:rsidR="002F2A24" w:rsidRDefault="002F2A24" w:rsidP="002F2A24">
      <w:pPr>
        <w:rPr>
          <w:rFonts w:ascii="Times New Roman" w:hAnsi="Times New Roman"/>
          <w:sz w:val="32"/>
          <w:szCs w:val="32"/>
        </w:rPr>
      </w:pPr>
      <w:r>
        <w:rPr>
          <w:rFonts w:ascii="Times New Roman" w:hAnsi="Times New Roman"/>
          <w:sz w:val="32"/>
          <w:szCs w:val="32"/>
        </w:rPr>
        <w:t xml:space="preserve">В </w:t>
      </w:r>
      <w:r>
        <w:rPr>
          <w:rFonts w:ascii="Times New Roman" w:hAnsi="Times New Roman"/>
          <w:sz w:val="32"/>
          <w:szCs w:val="32"/>
          <w:lang w:val="en-US"/>
        </w:rPr>
        <w:t>XIII</w:t>
      </w:r>
      <w:r>
        <w:rPr>
          <w:rFonts w:ascii="Times New Roman" w:hAnsi="Times New Roman"/>
          <w:sz w:val="32"/>
          <w:szCs w:val="32"/>
        </w:rPr>
        <w:t xml:space="preserve"> –</w:t>
      </w:r>
      <w:r>
        <w:rPr>
          <w:rFonts w:ascii="Times New Roman" w:hAnsi="Times New Roman"/>
          <w:sz w:val="32"/>
          <w:szCs w:val="32"/>
          <w:lang w:val="en-US"/>
        </w:rPr>
        <w:t xml:space="preserve">XV </w:t>
      </w:r>
      <w:r>
        <w:rPr>
          <w:rFonts w:ascii="Times New Roman" w:hAnsi="Times New Roman"/>
          <w:sz w:val="32"/>
          <w:szCs w:val="32"/>
        </w:rPr>
        <w:t xml:space="preserve">вв. наблюдался рост населения в междуречье Оки Волги. Приток населения шел с Юга, где была постоянная опасность со стороны монголо-татар. </w:t>
      </w:r>
    </w:p>
    <w:p w:rsidR="002F2A24" w:rsidRDefault="002F2A24" w:rsidP="002F2A24">
      <w:pPr>
        <w:rPr>
          <w:rFonts w:ascii="Times New Roman" w:hAnsi="Times New Roman"/>
          <w:sz w:val="32"/>
          <w:szCs w:val="32"/>
        </w:rPr>
      </w:pPr>
      <w:r>
        <w:rPr>
          <w:rFonts w:ascii="Times New Roman" w:hAnsi="Times New Roman"/>
          <w:sz w:val="32"/>
          <w:szCs w:val="32"/>
        </w:rPr>
        <w:lastRenderedPageBreak/>
        <w:t xml:space="preserve"> Восстановление и развитие производительных сил шло быстрее в области сельскохозяйственного производства. Совершенствовались приемы обработки почвы. Шире стали применяться металлические орудия труда. Дальнейшее развитие получили скотоводство, рыболовство, охота.</w:t>
      </w:r>
    </w:p>
    <w:p w:rsidR="002F2A24" w:rsidRDefault="002F2A24" w:rsidP="002F2A24">
      <w:pPr>
        <w:rPr>
          <w:rFonts w:ascii="Times New Roman" w:hAnsi="Times New Roman"/>
          <w:sz w:val="32"/>
          <w:szCs w:val="32"/>
        </w:rPr>
      </w:pPr>
      <w:r>
        <w:rPr>
          <w:rFonts w:ascii="Times New Roman" w:hAnsi="Times New Roman"/>
          <w:sz w:val="32"/>
          <w:szCs w:val="32"/>
        </w:rPr>
        <w:t xml:space="preserve"> Главным в социальном развитии в </w:t>
      </w:r>
      <w:r>
        <w:rPr>
          <w:rFonts w:ascii="Times New Roman" w:hAnsi="Times New Roman"/>
          <w:sz w:val="32"/>
          <w:szCs w:val="32"/>
          <w:lang w:val="en-US"/>
        </w:rPr>
        <w:t>XIV</w:t>
      </w:r>
      <w:r>
        <w:rPr>
          <w:rFonts w:ascii="Times New Roman" w:hAnsi="Times New Roman"/>
          <w:sz w:val="32"/>
          <w:szCs w:val="32"/>
        </w:rPr>
        <w:t>-</w:t>
      </w:r>
      <w:r>
        <w:rPr>
          <w:rFonts w:ascii="Times New Roman" w:hAnsi="Times New Roman"/>
          <w:sz w:val="32"/>
          <w:szCs w:val="32"/>
          <w:lang w:val="en-US"/>
        </w:rPr>
        <w:t>XV</w:t>
      </w:r>
      <w:r>
        <w:rPr>
          <w:rFonts w:ascii="Times New Roman" w:hAnsi="Times New Roman"/>
          <w:sz w:val="32"/>
          <w:szCs w:val="32"/>
        </w:rPr>
        <w:t>в. являлся интенсивный рост феодального землевладения. Основной его формой была вотчина, т.е. земля принадлежавшая феодалу по праву наследственного пользования. Эту землю можно было менять, продавать, но только родственникам. Хозяином вотчины мог быть князь, боярин.</w:t>
      </w:r>
    </w:p>
    <w:p w:rsidR="002F2A24" w:rsidRDefault="002F2A24" w:rsidP="002F2A24">
      <w:pPr>
        <w:rPr>
          <w:rFonts w:ascii="Times New Roman" w:hAnsi="Times New Roman"/>
          <w:sz w:val="32"/>
          <w:szCs w:val="32"/>
        </w:rPr>
      </w:pPr>
      <w:r>
        <w:rPr>
          <w:rFonts w:ascii="Times New Roman" w:hAnsi="Times New Roman"/>
          <w:sz w:val="32"/>
          <w:szCs w:val="32"/>
        </w:rPr>
        <w:t xml:space="preserve"> С середины </w:t>
      </w:r>
      <w:r>
        <w:rPr>
          <w:rFonts w:ascii="Times New Roman" w:hAnsi="Times New Roman"/>
          <w:sz w:val="32"/>
          <w:szCs w:val="32"/>
          <w:lang w:val="en-US"/>
        </w:rPr>
        <w:t>XIV</w:t>
      </w:r>
      <w:r>
        <w:rPr>
          <w:rFonts w:ascii="Times New Roman" w:hAnsi="Times New Roman"/>
          <w:sz w:val="32"/>
          <w:szCs w:val="32"/>
        </w:rPr>
        <w:t xml:space="preserve"> века наблюдался значительный рост монастырского землевладения. Монголы заинтересованные в сохранении своего господства, оставили земельные владения в руках церкви, т.к.  земли монастырей в отличии от земель феодалов не делились между наследниками.</w:t>
      </w:r>
    </w:p>
    <w:p w:rsidR="002F2A24" w:rsidRDefault="002F2A24" w:rsidP="002F2A24">
      <w:pPr>
        <w:rPr>
          <w:rFonts w:ascii="Times New Roman" w:hAnsi="Times New Roman"/>
          <w:sz w:val="32"/>
          <w:szCs w:val="32"/>
        </w:rPr>
      </w:pPr>
      <w:r>
        <w:rPr>
          <w:rFonts w:ascii="Times New Roman" w:hAnsi="Times New Roman"/>
          <w:sz w:val="32"/>
          <w:szCs w:val="32"/>
        </w:rPr>
        <w:t xml:space="preserve"> На новом месте шла крестьянская колонизация.  Князья выдавали грамоты феодалам, где оговаривались льготы для крестьян на 5-15 лет, пока не будет освоена полученная земля. Получение земли на льготных правах означало одновременно и прикрепление крестьянина  к этой земле, и переход под юрисдикцию феодала. </w:t>
      </w:r>
    </w:p>
    <w:p w:rsidR="002F2A24" w:rsidRDefault="002F2A24" w:rsidP="002F2A24">
      <w:pPr>
        <w:rPr>
          <w:rFonts w:ascii="Times New Roman" w:hAnsi="Times New Roman"/>
          <w:sz w:val="32"/>
          <w:szCs w:val="32"/>
        </w:rPr>
      </w:pPr>
      <w:r>
        <w:rPr>
          <w:rFonts w:ascii="Times New Roman" w:hAnsi="Times New Roman"/>
          <w:sz w:val="32"/>
          <w:szCs w:val="32"/>
        </w:rPr>
        <w:t xml:space="preserve">В условиях налоговых тягот, которые принесло золотоордынское иго, население вынуждено было идти за помощью к феодалам, все глубже и глубже влезать в ярмо крепостнической эксплуатации. Это процесс нашел отражение в исчезновении многих старых терминов, обозначавших формы феодальной зависимости (смерды, изгои и т.д.) В </w:t>
      </w:r>
      <w:r>
        <w:rPr>
          <w:rFonts w:ascii="Times New Roman" w:hAnsi="Times New Roman"/>
          <w:sz w:val="32"/>
          <w:szCs w:val="32"/>
          <w:lang w:val="en-US"/>
        </w:rPr>
        <w:t>XIV</w:t>
      </w:r>
      <w:r>
        <w:rPr>
          <w:rFonts w:ascii="Times New Roman" w:hAnsi="Times New Roman"/>
          <w:sz w:val="32"/>
          <w:szCs w:val="32"/>
        </w:rPr>
        <w:t xml:space="preserve"> в. появился новый термин – «крестьяне».  Кроме частного феодального землевладения (княжеской, боярской, монастырской вотчины, поместья) существовало, особенно на окраинах страны, значительное число «черных земель» -крестьянских общин, плативших подати в казну.</w:t>
      </w:r>
    </w:p>
    <w:p w:rsidR="002F2A24" w:rsidRDefault="002F2A24" w:rsidP="002F2A24">
      <w:pPr>
        <w:rPr>
          <w:rFonts w:ascii="Times New Roman" w:hAnsi="Times New Roman"/>
          <w:sz w:val="32"/>
          <w:szCs w:val="32"/>
        </w:rPr>
      </w:pPr>
      <w:r>
        <w:rPr>
          <w:rFonts w:ascii="Times New Roman" w:hAnsi="Times New Roman"/>
          <w:sz w:val="32"/>
          <w:szCs w:val="32"/>
        </w:rPr>
        <w:t xml:space="preserve">Подъем сельскохозяйственного производства создал благоприятные условия для восстановления и развития русских городов. Разгром старых городов, таких как, Владимир, Суздаль, Ростов и др, изменение характера экономических и торговых связей </w:t>
      </w:r>
      <w:r>
        <w:rPr>
          <w:rFonts w:ascii="Times New Roman" w:hAnsi="Times New Roman"/>
          <w:sz w:val="32"/>
          <w:szCs w:val="32"/>
        </w:rPr>
        <w:lastRenderedPageBreak/>
        <w:t xml:space="preserve">и путей привели к тому, что в </w:t>
      </w:r>
      <w:r>
        <w:rPr>
          <w:rFonts w:ascii="Times New Roman" w:hAnsi="Times New Roman"/>
          <w:sz w:val="32"/>
          <w:szCs w:val="32"/>
          <w:lang w:val="en-US"/>
        </w:rPr>
        <w:t>XIII</w:t>
      </w:r>
      <w:r>
        <w:rPr>
          <w:rFonts w:ascii="Times New Roman" w:hAnsi="Times New Roman"/>
          <w:sz w:val="32"/>
          <w:szCs w:val="32"/>
        </w:rPr>
        <w:t>-</w:t>
      </w:r>
      <w:r>
        <w:rPr>
          <w:rFonts w:ascii="Times New Roman" w:hAnsi="Times New Roman"/>
          <w:sz w:val="32"/>
          <w:szCs w:val="32"/>
          <w:lang w:val="en-US"/>
        </w:rPr>
        <w:t xml:space="preserve">XV </w:t>
      </w:r>
      <w:r>
        <w:rPr>
          <w:rFonts w:ascii="Times New Roman" w:hAnsi="Times New Roman"/>
          <w:sz w:val="32"/>
          <w:szCs w:val="32"/>
        </w:rPr>
        <w:t>вв. значительное развитие получили новые центры: Тверь, Нижний Новгород, Москва, Коломна, Кострома и др. В этих городах увеличивалось население, возрождалось каменное строительство, росло число ремесленников и купцов. Больших успехов достигло кузнечное, литейное, монетное дело, металлообработка. Русские города играли значительную роль в объединительном процессе. Они являлись центрами, которые поддерживали экономические связи между отдельными частями страны.</w:t>
      </w:r>
    </w:p>
    <w:p w:rsidR="002F2A24" w:rsidRDefault="002F2A24" w:rsidP="002F2A24">
      <w:pPr>
        <w:autoSpaceDE w:val="0"/>
        <w:autoSpaceDN w:val="0"/>
        <w:spacing w:after="0" w:line="240" w:lineRule="auto"/>
        <w:jc w:val="both"/>
        <w:rPr>
          <w:rFonts w:ascii="Times New Roman" w:eastAsiaTheme="minorHAnsi" w:hAnsi="Times New Roman"/>
          <w:i/>
          <w:sz w:val="32"/>
          <w:szCs w:val="32"/>
        </w:rPr>
      </w:pPr>
      <w:r>
        <w:rPr>
          <w:rFonts w:ascii="Times New Roman" w:hAnsi="Times New Roman"/>
          <w:b/>
          <w:sz w:val="32"/>
          <w:szCs w:val="32"/>
        </w:rPr>
        <w:t>2.</w:t>
      </w:r>
      <w:r>
        <w:rPr>
          <w:rFonts w:ascii="Times New Roman" w:eastAsia="Times New Roman" w:hAnsi="Times New Roman"/>
          <w:sz w:val="32"/>
          <w:szCs w:val="32"/>
          <w:lang w:eastAsia="ru-RU"/>
        </w:rPr>
        <w:t xml:space="preserve"> К </w:t>
      </w:r>
      <w:r>
        <w:rPr>
          <w:rFonts w:ascii="Times New Roman" w:eastAsia="Times New Roman" w:hAnsi="Times New Roman"/>
          <w:sz w:val="32"/>
          <w:szCs w:val="32"/>
          <w:lang w:val="en-US" w:eastAsia="ru-RU"/>
        </w:rPr>
        <w:t>XIV</w:t>
      </w:r>
      <w:r>
        <w:rPr>
          <w:rFonts w:ascii="Times New Roman" w:eastAsia="Times New Roman" w:hAnsi="Times New Roman"/>
          <w:sz w:val="32"/>
          <w:szCs w:val="32"/>
          <w:lang w:eastAsia="ru-RU"/>
        </w:rPr>
        <w:t xml:space="preserve"> в., в условиях феодальной раздробленности складываются предпосылки объединения русских земель. Встал вопрос, вокруг какого княжества объединятся. Претендовали Московское и Тверское княжества.</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Московское княжество по сравнению с другими русскими землями занимало более выгодное географическое положение. Оно находилась на пересечении речных и сухопутных путей, которые можно было использовать как для торговли, так и для военных целей. На наиболее опасных направления</w:t>
      </w:r>
      <w:r>
        <w:rPr>
          <w:rFonts w:ascii="Times New Roman" w:eastAsia="Times New Roman" w:hAnsi="Times New Roman"/>
          <w:color w:val="008000"/>
          <w:sz w:val="32"/>
          <w:szCs w:val="32"/>
          <w:lang w:eastAsia="ru-RU"/>
        </w:rPr>
        <w:t>х,</w:t>
      </w:r>
      <w:r>
        <w:rPr>
          <w:rFonts w:ascii="Times New Roman" w:eastAsia="Times New Roman" w:hAnsi="Times New Roman"/>
          <w:sz w:val="32"/>
          <w:szCs w:val="32"/>
          <w:lang w:eastAsia="ru-RU"/>
        </w:rPr>
        <w:t xml:space="preserve"> откуда могла возникнуть агрессия, Москва была прикрыта другими русскими землями, что также привлекало сюда жителей, позволяло московским князьям собирать и накапливать силы.</w:t>
      </w:r>
    </w:p>
    <w:p w:rsidR="002F2A24" w:rsidRDefault="002F2A24" w:rsidP="002F2A24">
      <w:pPr>
        <w:autoSpaceDE w:val="0"/>
        <w:autoSpaceDN w:val="0"/>
        <w:spacing w:after="0" w:line="240" w:lineRule="auto"/>
        <w:jc w:val="both"/>
        <w:rPr>
          <w:rFonts w:ascii="Times New Roman" w:eastAsia="Times New Roman" w:hAnsi="Times New Roman"/>
          <w:sz w:val="32"/>
          <w:szCs w:val="32"/>
          <w:lang w:eastAsia="ru-RU"/>
        </w:rPr>
      </w:pPr>
      <w:r>
        <w:rPr>
          <w:rFonts w:ascii="Times New Roman" w:eastAsia="Times New Roman" w:hAnsi="Times New Roman"/>
          <w:b/>
          <w:bCs/>
          <w:sz w:val="32"/>
          <w:szCs w:val="32"/>
          <w:lang w:eastAsia="ru-RU"/>
        </w:rPr>
        <w:t xml:space="preserve">   </w:t>
      </w:r>
      <w:r>
        <w:rPr>
          <w:rFonts w:ascii="Times New Roman" w:eastAsia="Times New Roman" w:hAnsi="Times New Roman"/>
          <w:sz w:val="32"/>
          <w:szCs w:val="32"/>
          <w:lang w:eastAsia="ru-RU"/>
        </w:rPr>
        <w:t xml:space="preserve"> Важнейшую, если не решающую роль в объединительном процессе сыграла борьба против внешней — в первую очередь, ордынской — опасности.</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Arial" w:eastAsia="Times New Roman" w:hAnsi="Arial" w:cs="Arial"/>
          <w:sz w:val="32"/>
          <w:szCs w:val="32"/>
          <w:lang w:eastAsia="ru-RU"/>
        </w:rPr>
        <w:t xml:space="preserve">    </w:t>
      </w:r>
      <w:r>
        <w:rPr>
          <w:rFonts w:ascii="Times New Roman" w:eastAsia="Times New Roman" w:hAnsi="Times New Roman"/>
          <w:sz w:val="32"/>
          <w:szCs w:val="32"/>
          <w:lang w:eastAsia="ru-RU"/>
        </w:rPr>
        <w:t xml:space="preserve">Первым самостоятельным московским удельным князем, родоначальником московской княжеской династии, стал в </w:t>
      </w:r>
      <w:smartTag w:uri="urn:schemas-microsoft-com:office:smarttags" w:element="metricconverter">
        <w:smartTagPr>
          <w:attr w:name="ProductID" w:val="1276 г"/>
        </w:smartTagPr>
        <w:r>
          <w:rPr>
            <w:rFonts w:ascii="Times New Roman" w:eastAsia="Times New Roman" w:hAnsi="Times New Roman"/>
            <w:color w:val="008000"/>
            <w:sz w:val="32"/>
            <w:szCs w:val="32"/>
            <w:lang w:eastAsia="ru-RU"/>
          </w:rPr>
          <w:t>12</w:t>
        </w:r>
        <w:r>
          <w:rPr>
            <w:rFonts w:ascii="Times New Roman" w:eastAsia="Times New Roman" w:hAnsi="Times New Roman"/>
            <w:sz w:val="32"/>
            <w:szCs w:val="32"/>
            <w:lang w:eastAsia="ru-RU"/>
          </w:rPr>
          <w:t>76 г</w:t>
        </w:r>
      </w:smartTag>
      <w:r>
        <w:rPr>
          <w:rFonts w:ascii="Times New Roman" w:eastAsia="Times New Roman" w:hAnsi="Times New Roman"/>
          <w:sz w:val="32"/>
          <w:szCs w:val="32"/>
          <w:lang w:eastAsia="ru-RU"/>
        </w:rPr>
        <w:t xml:space="preserve">. младший сын Александра Невского Даниил (1276-1303). Получив небольшой и небогатый удел, он значительно расширил его. После его смерти Московским князем стал его сын Юрий Данилович </w:t>
      </w:r>
      <w:r>
        <w:rPr>
          <w:rFonts w:ascii="Times New Roman" w:eastAsia="Times New Roman" w:hAnsi="Times New Roman"/>
          <w:color w:val="008000"/>
          <w:sz w:val="32"/>
          <w:szCs w:val="32"/>
          <w:lang w:eastAsia="ru-RU"/>
        </w:rPr>
        <w:t>(13</w:t>
      </w:r>
      <w:r>
        <w:rPr>
          <w:rFonts w:ascii="Times New Roman" w:eastAsia="Times New Roman" w:hAnsi="Times New Roman"/>
          <w:sz w:val="32"/>
          <w:szCs w:val="32"/>
          <w:lang w:eastAsia="ru-RU"/>
        </w:rPr>
        <w:t>03-</w:t>
      </w:r>
      <w:r>
        <w:rPr>
          <w:rFonts w:ascii="Times New Roman" w:eastAsia="Times New Roman" w:hAnsi="Times New Roman"/>
          <w:color w:val="008000"/>
          <w:sz w:val="32"/>
          <w:szCs w:val="32"/>
          <w:lang w:eastAsia="ru-RU"/>
        </w:rPr>
        <w:t>13</w:t>
      </w:r>
      <w:r>
        <w:rPr>
          <w:rFonts w:ascii="Times New Roman" w:eastAsia="Times New Roman" w:hAnsi="Times New Roman"/>
          <w:sz w:val="32"/>
          <w:szCs w:val="32"/>
          <w:lang w:eastAsia="ru-RU"/>
        </w:rPr>
        <w:t>25</w:t>
      </w:r>
      <w:r>
        <w:rPr>
          <w:rFonts w:ascii="Times New Roman" w:eastAsia="Times New Roman" w:hAnsi="Times New Roman"/>
          <w:color w:val="008000"/>
          <w:sz w:val="32"/>
          <w:szCs w:val="32"/>
          <w:lang w:eastAsia="ru-RU"/>
        </w:rPr>
        <w:t>).</w:t>
      </w:r>
      <w:r>
        <w:rPr>
          <w:rFonts w:ascii="Times New Roman" w:eastAsia="Times New Roman" w:hAnsi="Times New Roman"/>
          <w:sz w:val="32"/>
          <w:szCs w:val="32"/>
          <w:lang w:eastAsia="ru-RU"/>
        </w:rPr>
        <w:t xml:space="preserve"> </w:t>
      </w:r>
    </w:p>
    <w:p w:rsidR="002F2A24" w:rsidRDefault="002F2A24" w:rsidP="002F2A24">
      <w:pPr>
        <w:autoSpaceDE w:val="0"/>
        <w:autoSpaceDN w:val="0"/>
        <w:spacing w:after="0" w:line="240" w:lineRule="auto"/>
        <w:jc w:val="both"/>
        <w:rPr>
          <w:rFonts w:ascii="Times New Roman" w:eastAsia="Times New Roman" w:hAnsi="Times New Roman"/>
          <w:sz w:val="32"/>
          <w:szCs w:val="32"/>
          <w:lang w:eastAsia="ru-RU"/>
        </w:rPr>
      </w:pPr>
      <w:r>
        <w:rPr>
          <w:rFonts w:ascii="Times New Roman" w:eastAsia="Times New Roman" w:hAnsi="Times New Roman"/>
          <w:sz w:val="32"/>
          <w:szCs w:val="32"/>
          <w:lang w:eastAsia="ru-RU"/>
        </w:rPr>
        <w:t>При Юрии Даниловиче Московское княжество увеличилось и стало одним из сильнейших в Северо-Восточной Руси.</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 xml:space="preserve">Московских князей отличало постоянство и привязанность к своему городу. Даже добившись власти над Владимиром и завоевывая другие города, они продолжали править из Москвы. </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 xml:space="preserve">В </w:t>
      </w:r>
      <w:smartTag w:uri="urn:schemas-microsoft-com:office:smarttags" w:element="metricconverter">
        <w:smartTagPr>
          <w:attr w:name="ProductID" w:val="1315 г"/>
        </w:smartTagPr>
        <w:r>
          <w:rPr>
            <w:rFonts w:ascii="Times New Roman" w:eastAsia="Times New Roman" w:hAnsi="Times New Roman"/>
            <w:sz w:val="32"/>
            <w:szCs w:val="32"/>
            <w:lang w:eastAsia="ru-RU"/>
          </w:rPr>
          <w:t>1315 г</w:t>
        </w:r>
      </w:smartTag>
      <w:r>
        <w:rPr>
          <w:rFonts w:ascii="Times New Roman" w:eastAsia="Times New Roman" w:hAnsi="Times New Roman"/>
          <w:sz w:val="32"/>
          <w:szCs w:val="32"/>
          <w:lang w:eastAsia="ru-RU"/>
        </w:rPr>
        <w:t xml:space="preserve">. в Орду был вызван московский князь Юрий. Женитьба на сестре хана Узбека </w:t>
      </w:r>
      <w:r>
        <w:rPr>
          <w:rFonts w:ascii="Times New Roman" w:eastAsia="Times New Roman" w:hAnsi="Times New Roman"/>
          <w:color w:val="008000"/>
          <w:sz w:val="32"/>
          <w:szCs w:val="32"/>
          <w:lang w:eastAsia="ru-RU"/>
        </w:rPr>
        <w:t>Кончаке</w:t>
      </w:r>
      <w:r>
        <w:rPr>
          <w:rFonts w:ascii="Times New Roman" w:eastAsia="Times New Roman" w:hAnsi="Times New Roman"/>
          <w:sz w:val="32"/>
          <w:szCs w:val="32"/>
          <w:lang w:eastAsia="ru-RU"/>
        </w:rPr>
        <w:t xml:space="preserve"> (в крещении </w:t>
      </w:r>
      <w:r>
        <w:rPr>
          <w:rFonts w:ascii="Times New Roman" w:eastAsia="Times New Roman" w:hAnsi="Times New Roman"/>
          <w:color w:val="008000"/>
          <w:sz w:val="32"/>
          <w:szCs w:val="32"/>
          <w:lang w:eastAsia="ru-RU"/>
        </w:rPr>
        <w:t>Агафия)</w:t>
      </w:r>
      <w:r>
        <w:rPr>
          <w:rFonts w:ascii="Times New Roman" w:eastAsia="Times New Roman" w:hAnsi="Times New Roman"/>
          <w:sz w:val="32"/>
          <w:szCs w:val="32"/>
          <w:lang w:eastAsia="ru-RU"/>
        </w:rPr>
        <w:t xml:space="preserve"> укрепила его </w:t>
      </w:r>
      <w:r>
        <w:rPr>
          <w:rFonts w:ascii="Times New Roman" w:eastAsia="Times New Roman" w:hAnsi="Times New Roman"/>
          <w:sz w:val="32"/>
          <w:szCs w:val="32"/>
          <w:lang w:eastAsia="ru-RU"/>
        </w:rPr>
        <w:lastRenderedPageBreak/>
        <w:t xml:space="preserve">положение. Князь Юрий добился также и ярлыка на великое княжение. </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 xml:space="preserve">После смерти Юрия великим князем становится Иван Данилович Калита </w:t>
      </w:r>
      <w:r>
        <w:rPr>
          <w:rFonts w:ascii="Times New Roman" w:eastAsia="Times New Roman" w:hAnsi="Times New Roman"/>
          <w:color w:val="008000"/>
          <w:sz w:val="32"/>
          <w:szCs w:val="32"/>
          <w:lang w:eastAsia="ru-RU"/>
        </w:rPr>
        <w:t>(1</w:t>
      </w:r>
      <w:r>
        <w:rPr>
          <w:rFonts w:ascii="Times New Roman" w:eastAsia="Times New Roman" w:hAnsi="Times New Roman"/>
          <w:sz w:val="32"/>
          <w:szCs w:val="32"/>
          <w:lang w:eastAsia="ru-RU"/>
        </w:rPr>
        <w:t>325-1340</w:t>
      </w:r>
      <w:r>
        <w:rPr>
          <w:rFonts w:ascii="Times New Roman" w:eastAsia="Times New Roman" w:hAnsi="Times New Roman"/>
          <w:color w:val="008000"/>
          <w:sz w:val="32"/>
          <w:szCs w:val="32"/>
          <w:lang w:eastAsia="ru-RU"/>
        </w:rPr>
        <w:t>).</w:t>
      </w:r>
      <w:r>
        <w:rPr>
          <w:rFonts w:ascii="Times New Roman" w:eastAsia="Times New Roman" w:hAnsi="Times New Roman"/>
          <w:sz w:val="32"/>
          <w:szCs w:val="32"/>
          <w:lang w:eastAsia="ru-RU"/>
        </w:rPr>
        <w:t xml:space="preserve">  С </w:t>
      </w:r>
      <w:smartTag w:uri="urn:schemas-microsoft-com:office:smarttags" w:element="metricconverter">
        <w:smartTagPr>
          <w:attr w:name="ProductID" w:val="1328 г"/>
        </w:smartTagPr>
        <w:r>
          <w:rPr>
            <w:rFonts w:ascii="Times New Roman" w:eastAsia="Times New Roman" w:hAnsi="Times New Roman"/>
            <w:sz w:val="32"/>
            <w:szCs w:val="32"/>
            <w:lang w:eastAsia="ru-RU"/>
          </w:rPr>
          <w:t>1328 г</w:t>
        </w:r>
      </w:smartTag>
      <w:r>
        <w:rPr>
          <w:rFonts w:ascii="Times New Roman" w:eastAsia="Times New Roman" w:hAnsi="Times New Roman"/>
          <w:sz w:val="32"/>
          <w:szCs w:val="32"/>
          <w:lang w:eastAsia="ru-RU"/>
        </w:rPr>
        <w:t>. ярлык на великое княжение вновь оказался в руках московского князя. Кроме ярлыка, Иван Калита получил право сбора ордынского выхода (дани</w:t>
      </w:r>
      <w:r>
        <w:rPr>
          <w:rFonts w:ascii="Times New Roman" w:eastAsia="Times New Roman" w:hAnsi="Times New Roman"/>
          <w:color w:val="008000"/>
          <w:sz w:val="32"/>
          <w:szCs w:val="32"/>
          <w:lang w:eastAsia="ru-RU"/>
        </w:rPr>
        <w:t xml:space="preserve">), </w:t>
      </w:r>
      <w:r>
        <w:rPr>
          <w:rFonts w:ascii="Times New Roman" w:eastAsia="Times New Roman" w:hAnsi="Times New Roman"/>
          <w:sz w:val="32"/>
          <w:szCs w:val="32"/>
          <w:lang w:eastAsia="ru-RU"/>
        </w:rPr>
        <w:t xml:space="preserve">система </w:t>
      </w:r>
      <w:r>
        <w:rPr>
          <w:rFonts w:ascii="Times New Roman" w:eastAsia="Times New Roman" w:hAnsi="Times New Roman"/>
          <w:color w:val="008000"/>
          <w:sz w:val="32"/>
          <w:szCs w:val="32"/>
          <w:lang w:eastAsia="ru-RU"/>
        </w:rPr>
        <w:t>баскачества(баскак-представитель монгольского хана в завоеванных землях, сборщик налогов)</w:t>
      </w:r>
      <w:r>
        <w:rPr>
          <w:rFonts w:ascii="Times New Roman" w:eastAsia="Times New Roman" w:hAnsi="Times New Roman"/>
          <w:sz w:val="32"/>
          <w:szCs w:val="32"/>
          <w:lang w:eastAsia="ru-RU"/>
        </w:rPr>
        <w:t xml:space="preserve"> была окончательно отменен</w:t>
      </w:r>
      <w:r>
        <w:rPr>
          <w:rFonts w:ascii="Times New Roman" w:eastAsia="Times New Roman" w:hAnsi="Times New Roman"/>
          <w:color w:val="008000"/>
          <w:sz w:val="32"/>
          <w:szCs w:val="32"/>
          <w:lang w:eastAsia="ru-RU"/>
        </w:rPr>
        <w:t>а.</w:t>
      </w:r>
      <w:r>
        <w:rPr>
          <w:rFonts w:ascii="Times New Roman" w:eastAsia="Times New Roman" w:hAnsi="Times New Roman"/>
          <w:sz w:val="32"/>
          <w:szCs w:val="32"/>
          <w:lang w:eastAsia="ru-RU"/>
        </w:rPr>
        <w:t xml:space="preserve"> Право сбора дани давало московскому князю значительные преимущества. По образному выражению В.О.Ключевского, не будучи мастером, бить свою братию, князей, мечом, Иван Калита получил возможность бить ее рублем.  В истории Московского княжества Иван </w:t>
      </w:r>
      <w:r>
        <w:rPr>
          <w:rFonts w:ascii="Times New Roman" w:eastAsia="Times New Roman" w:hAnsi="Times New Roman"/>
          <w:sz w:val="32"/>
          <w:szCs w:val="32"/>
          <w:lang w:val="en-US" w:eastAsia="ru-RU"/>
        </w:rPr>
        <w:t xml:space="preserve">I </w:t>
      </w:r>
      <w:r>
        <w:rPr>
          <w:rFonts w:ascii="Times New Roman" w:eastAsia="Times New Roman" w:hAnsi="Times New Roman"/>
          <w:sz w:val="32"/>
          <w:szCs w:val="32"/>
          <w:lang w:eastAsia="ru-RU"/>
        </w:rPr>
        <w:t>Калита изображается мудрым государем, чья политика утешения свирепых ордынцев была так необходима истерзанной Руси.</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При Иване Калите продолжалось территориальное расширение Московского княжества. В течение всего своего</w:t>
      </w:r>
      <w:r>
        <w:rPr>
          <w:rFonts w:ascii="Arial" w:eastAsia="Times New Roman" w:hAnsi="Arial" w:cs="Arial"/>
          <w:sz w:val="32"/>
          <w:szCs w:val="32"/>
          <w:lang w:eastAsia="ru-RU"/>
        </w:rPr>
        <w:t xml:space="preserve"> </w:t>
      </w:r>
      <w:r>
        <w:rPr>
          <w:rFonts w:ascii="Times New Roman" w:eastAsia="Times New Roman" w:hAnsi="Times New Roman"/>
          <w:sz w:val="32"/>
          <w:szCs w:val="32"/>
          <w:lang w:eastAsia="ru-RU"/>
        </w:rPr>
        <w:t>княжения московский князь поддерживал самые тесные контакты с ордынскими ханами; исправно платил выход, посылал хану, его женам и вельможам подарки, сам часто ездил в Орду. Эта политика позволила обеспечить Московскому княжеству длительную мирную передышку. Почти 40 лет оно не подвергалось нападениям. Московские князья не только могли укрепить свое княжество, но и накопить значительные силы. Эта передышка имела и огромное морально-психологическое значение. Выросшие за это время поколения русских людей не знали страха перед ордынцами, страха, который часто парализовывал волю их отцов к сопротивлению. Именно эти поколения вступили при Дмитрии Донском в вооруженную борьбу с Ордой.</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Мудрая политика Ивана Калиты создала ему такой авторитет в Орде, что его сыновья Семен Гордый и Иван Красный) не имели конкурентов при получении ярлыка на великое княжение.</w:t>
      </w:r>
    </w:p>
    <w:p w:rsidR="002F2A24" w:rsidRDefault="002F2A24" w:rsidP="002F2A24">
      <w:pPr>
        <w:autoSpaceDE w:val="0"/>
        <w:autoSpaceDN w:val="0"/>
        <w:spacing w:after="0" w:line="240" w:lineRule="auto"/>
        <w:jc w:val="both"/>
        <w:rPr>
          <w:rFonts w:ascii="Times New Roman" w:eastAsia="Times New Roman" w:hAnsi="Times New Roman"/>
          <w:sz w:val="32"/>
          <w:szCs w:val="32"/>
          <w:lang w:eastAsia="ru-RU"/>
        </w:rPr>
      </w:pPr>
    </w:p>
    <w:p w:rsidR="002F2A24" w:rsidRDefault="002F2A24" w:rsidP="002F2A24">
      <w:pPr>
        <w:autoSpaceDE w:val="0"/>
        <w:autoSpaceDN w:val="0"/>
        <w:spacing w:after="0" w:line="240" w:lineRule="auto"/>
        <w:jc w:val="both"/>
        <w:rPr>
          <w:rFonts w:ascii="Times New Roman" w:eastAsia="Times New Roman" w:hAnsi="Times New Roman"/>
          <w:sz w:val="32"/>
          <w:szCs w:val="32"/>
          <w:lang w:eastAsia="ru-RU"/>
        </w:rPr>
      </w:pPr>
      <w:r>
        <w:rPr>
          <w:rFonts w:ascii="Times New Roman" w:eastAsia="Times New Roman" w:hAnsi="Times New Roman"/>
          <w:sz w:val="32"/>
          <w:szCs w:val="32"/>
          <w:lang w:eastAsia="ru-RU"/>
        </w:rPr>
        <w:t>Сын Ивана Калиты Семен Гордый (</w:t>
      </w:r>
      <w:r>
        <w:rPr>
          <w:rFonts w:ascii="Times New Roman" w:eastAsia="Times New Roman" w:hAnsi="Times New Roman"/>
          <w:color w:val="008000"/>
          <w:sz w:val="32"/>
          <w:szCs w:val="32"/>
          <w:lang w:eastAsia="ru-RU"/>
        </w:rPr>
        <w:t>13</w:t>
      </w:r>
      <w:r>
        <w:rPr>
          <w:rFonts w:ascii="Times New Roman" w:eastAsia="Times New Roman" w:hAnsi="Times New Roman"/>
          <w:sz w:val="32"/>
          <w:szCs w:val="32"/>
          <w:lang w:eastAsia="ru-RU"/>
        </w:rPr>
        <w:t>40-1353) наследовал княжество и во всем следовал заветам Калиты («ласкал ханов до унижения, но строго повелевал князьями российскими и заслужил имя Гордого») Помимо сбора дани обладал уже и определенными судебными правами в отношении русских князей.</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Times New Roman" w:eastAsia="Times New Roman" w:hAnsi="Times New Roman"/>
          <w:sz w:val="32"/>
          <w:szCs w:val="32"/>
          <w:lang w:eastAsia="ru-RU"/>
        </w:rPr>
        <w:t xml:space="preserve">В середине 1350-х годов на Русь надвинулась страшная беда-чума, косившая людей быстро и страшно. От чумы умерли и сыновья </w:t>
      </w:r>
      <w:r>
        <w:rPr>
          <w:rFonts w:ascii="Times New Roman" w:eastAsia="Times New Roman" w:hAnsi="Times New Roman"/>
          <w:sz w:val="32"/>
          <w:szCs w:val="32"/>
          <w:lang w:eastAsia="ru-RU"/>
        </w:rPr>
        <w:lastRenderedPageBreak/>
        <w:t>Семена Гордого (Иван и Семен), а позже и сам князь. После его смерти великим князем стал его брат Иван Красный(1353</w:t>
      </w:r>
      <w:r>
        <w:rPr>
          <w:rFonts w:ascii="Times New Roman" w:eastAsia="Times New Roman" w:hAnsi="Times New Roman"/>
          <w:color w:val="008000"/>
          <w:sz w:val="32"/>
          <w:szCs w:val="32"/>
          <w:lang w:eastAsia="ru-RU"/>
        </w:rPr>
        <w:t>-13</w:t>
      </w:r>
      <w:r>
        <w:rPr>
          <w:rFonts w:ascii="Times New Roman" w:eastAsia="Times New Roman" w:hAnsi="Times New Roman"/>
          <w:sz w:val="32"/>
          <w:szCs w:val="32"/>
          <w:lang w:eastAsia="ru-RU"/>
        </w:rPr>
        <w:t>59).</w:t>
      </w:r>
    </w:p>
    <w:p w:rsidR="002F2A24" w:rsidRDefault="002F2A24" w:rsidP="002F2A24">
      <w:pPr>
        <w:autoSpaceDE w:val="0"/>
        <w:autoSpaceDN w:val="0"/>
        <w:spacing w:after="0" w:line="240" w:lineRule="auto"/>
        <w:jc w:val="both"/>
        <w:rPr>
          <w:rFonts w:ascii="Arial" w:eastAsia="Times New Roman" w:hAnsi="Arial" w:cs="Arial"/>
          <w:sz w:val="32"/>
          <w:szCs w:val="32"/>
          <w:lang w:eastAsia="ru-RU"/>
        </w:rPr>
      </w:pPr>
      <w:r>
        <w:rPr>
          <w:rFonts w:ascii="Arial" w:eastAsia="Times New Roman" w:hAnsi="Arial" w:cs="Arial"/>
          <w:sz w:val="32"/>
          <w:szCs w:val="32"/>
          <w:lang w:eastAsia="ru-RU"/>
        </w:rPr>
        <w:t xml:space="preserve">  </w:t>
      </w:r>
      <w:r>
        <w:rPr>
          <w:rFonts w:ascii="Times New Roman" w:eastAsia="Times New Roman" w:hAnsi="Times New Roman"/>
          <w:sz w:val="32"/>
          <w:szCs w:val="32"/>
          <w:lang w:eastAsia="ru-RU"/>
        </w:rPr>
        <w:t xml:space="preserve">Последний сын Калиты Иван Красный умер, когда его наследнику Дмитрию </w:t>
      </w:r>
      <w:r>
        <w:rPr>
          <w:rFonts w:ascii="Times New Roman" w:eastAsia="Times New Roman" w:hAnsi="Times New Roman"/>
          <w:color w:val="008000"/>
          <w:sz w:val="32"/>
          <w:szCs w:val="32"/>
          <w:lang w:eastAsia="ru-RU"/>
        </w:rPr>
        <w:t>ис</w:t>
      </w:r>
      <w:r>
        <w:rPr>
          <w:rFonts w:ascii="Times New Roman" w:eastAsia="Times New Roman" w:hAnsi="Times New Roman"/>
          <w:sz w:val="32"/>
          <w:szCs w:val="32"/>
          <w:lang w:eastAsia="ru-RU"/>
        </w:rPr>
        <w:t xml:space="preserve">полнилось 9 лет.   </w:t>
      </w:r>
    </w:p>
    <w:p w:rsidR="002F2A24" w:rsidRDefault="002F2A24" w:rsidP="002F2A24">
      <w:pPr>
        <w:rPr>
          <w:rFonts w:ascii="Times New Roman" w:hAnsi="Times New Roman"/>
          <w:sz w:val="32"/>
          <w:szCs w:val="32"/>
        </w:rPr>
      </w:pPr>
    </w:p>
    <w:p w:rsidR="002F2A24" w:rsidRDefault="002F2A24" w:rsidP="002F2A24">
      <w:pPr>
        <w:pStyle w:val="a5"/>
        <w:tabs>
          <w:tab w:val="left" w:pos="7466"/>
        </w:tabs>
        <w:rPr>
          <w:rFonts w:ascii="Times New Roman" w:eastAsia="Times New Roman" w:hAnsi="Times New Roman"/>
          <w:sz w:val="32"/>
          <w:szCs w:val="32"/>
          <w:lang w:eastAsia="ru-RU"/>
        </w:rPr>
      </w:pPr>
      <w:r>
        <w:rPr>
          <w:rFonts w:ascii="Times New Roman" w:hAnsi="Times New Roman"/>
          <w:sz w:val="32"/>
          <w:szCs w:val="32"/>
        </w:rPr>
        <w:t xml:space="preserve"> </w:t>
      </w:r>
      <w:r>
        <w:rPr>
          <w:rFonts w:ascii="Times New Roman" w:eastAsia="Times New Roman" w:hAnsi="Times New Roman"/>
          <w:sz w:val="32"/>
          <w:szCs w:val="32"/>
          <w:lang w:eastAsia="ru-RU"/>
        </w:rPr>
        <w:t xml:space="preserve"> </w:t>
      </w:r>
      <w:r>
        <w:rPr>
          <w:rFonts w:ascii="Times New Roman" w:eastAsia="Times New Roman" w:hAnsi="Times New Roman"/>
          <w:sz w:val="32"/>
          <w:szCs w:val="32"/>
          <w:lang w:eastAsia="ru-RU"/>
        </w:rPr>
        <w:tab/>
      </w:r>
    </w:p>
    <w:p w:rsidR="002F2A24" w:rsidRDefault="002F2A24" w:rsidP="002F2A24">
      <w:pPr>
        <w:pStyle w:val="a4"/>
        <w:jc w:val="both"/>
        <w:rPr>
          <w:rFonts w:ascii="Times New Roman" w:hAnsi="Times New Roman"/>
          <w:b/>
          <w:sz w:val="32"/>
          <w:szCs w:val="32"/>
        </w:rPr>
      </w:pPr>
    </w:p>
    <w:p w:rsidR="002F2A24" w:rsidRDefault="002F2A24" w:rsidP="002F2A24">
      <w:pPr>
        <w:jc w:val="both"/>
        <w:rPr>
          <w:sz w:val="32"/>
          <w:szCs w:val="32"/>
        </w:rPr>
      </w:pPr>
      <w:r>
        <w:rPr>
          <w:rFonts w:ascii="Times New Roman" w:eastAsia="Times New Roman" w:hAnsi="Times New Roman"/>
          <w:b/>
          <w:color w:val="181717"/>
          <w:sz w:val="32"/>
          <w:szCs w:val="32"/>
        </w:rPr>
        <w:t>Основная литература</w:t>
      </w:r>
      <w:r>
        <w:rPr>
          <w:rFonts w:ascii="Times New Roman" w:eastAsia="Times New Roman" w:hAnsi="Times New Roman"/>
          <w:color w:val="181717"/>
          <w:sz w:val="32"/>
          <w:szCs w:val="32"/>
        </w:rPr>
        <w:t>.</w:t>
      </w:r>
    </w:p>
    <w:p w:rsidR="002F2A24" w:rsidRDefault="002F2A24" w:rsidP="002F2A24">
      <w:pPr>
        <w:rPr>
          <w:sz w:val="28"/>
          <w:szCs w:val="28"/>
          <w:shd w:val="clear" w:color="auto" w:fill="FFFFFF"/>
        </w:rPr>
      </w:pPr>
      <w:r>
        <w:rPr>
          <w:iCs/>
          <w:sz w:val="28"/>
          <w:szCs w:val="28"/>
          <w:shd w:val="clear" w:color="auto" w:fill="FFFFFF"/>
        </w:rPr>
        <w:t>1.Касьянов, В. В. </w:t>
      </w:r>
      <w:r>
        <w:rPr>
          <w:sz w:val="28"/>
          <w:szCs w:val="28"/>
          <w:shd w:val="clear" w:color="auto" w:fill="FFFFFF"/>
        </w:rPr>
        <w:t> История России : учебное пособие для вузов / В. В. Касьянов. — 2-е изд., перераб. и доп. — Москва : Издательство Юрайт, 2022. — 255 с. — (Высшее образование). — ISBN 978-5-534-08424-5. — Текст : электронный //</w:t>
      </w:r>
    </w:p>
    <w:p w:rsidR="002F2A24" w:rsidRDefault="002F2A24" w:rsidP="002F2A24">
      <w:pPr>
        <w:rPr>
          <w:sz w:val="28"/>
          <w:szCs w:val="28"/>
        </w:rPr>
      </w:pPr>
      <w:r>
        <w:rPr>
          <w:rFonts w:ascii="Times New Roman" w:hAnsi="Times New Roman"/>
          <w:sz w:val="28"/>
          <w:szCs w:val="28"/>
          <w:shd w:val="clear" w:color="auto" w:fill="FFFFFF"/>
        </w:rPr>
        <w:t>2.История России : учебник и практикум для вузов / К. А. Соловьев [и др.] ; под редакцией К. А. Соловьева. — Москва : Издательство Юрайт, 2022. — 251 с. — (Высшее образование). — ISBN 978-5-534-02503-3.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 3.Всемирная история в 2 ч. Часть 1. История Древнего мира и Средних веков : учебник для вузов / Г. Н. Питулько, Ю. Н. Полохало, Е. С. Стецкевич, В. В. Шишкин ; под редакцией Г. Н. Питулько. — Москва : Издательство Юрайт, 2022. — 129 с. — (Высшее образование). — ISBN 978-5-534-08094-0.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sz w:val="28"/>
          <w:szCs w:val="28"/>
          <w:shd w:val="clear" w:color="auto" w:fill="FFFFFF"/>
        </w:rPr>
        <w:t>4.Всемирная история в 2 ч. Часть 2. История Нового и Новейшего времени : учебник для вузов / Г. Н. Питулько, Ю. Н. Полохало, Е. С. Стецкевич, В. В. Шишкин ; под редакцией Г. Н. Питулько. — Москва : Издательство Юрайт, 2022. — 296 с. — (Высшее образование). — ISBN 978-5-534-01795-3. — Текст : электронный //</w:t>
      </w:r>
    </w:p>
    <w:p w:rsidR="002F2A24" w:rsidRDefault="002F2A24" w:rsidP="002F2A24">
      <w:pPr>
        <w:rPr>
          <w:rFonts w:ascii="Times New Roman" w:hAnsi="Times New Roman"/>
          <w:b/>
          <w:sz w:val="28"/>
          <w:szCs w:val="28"/>
          <w:shd w:val="clear" w:color="auto" w:fill="FFFFFF"/>
        </w:rPr>
      </w:pPr>
      <w:r>
        <w:rPr>
          <w:rFonts w:ascii="Times New Roman" w:hAnsi="Times New Roman"/>
          <w:b/>
          <w:sz w:val="28"/>
          <w:szCs w:val="28"/>
          <w:shd w:val="clear" w:color="auto" w:fill="FFFFFF"/>
        </w:rPr>
        <w:t>Дополнительная литература</w:t>
      </w:r>
    </w:p>
    <w:p w:rsidR="002F2A24" w:rsidRDefault="002F2A24" w:rsidP="002F2A24">
      <w:pPr>
        <w:rPr>
          <w:rFonts w:ascii="Times New Roman" w:hAnsi="Times New Roman"/>
          <w:sz w:val="28"/>
          <w:szCs w:val="28"/>
          <w:shd w:val="clear" w:color="auto" w:fill="FFFFFF"/>
        </w:rPr>
      </w:pPr>
      <w:r>
        <w:rPr>
          <w:rFonts w:ascii="Times New Roman" w:hAnsi="Times New Roman"/>
          <w:iCs/>
          <w:sz w:val="28"/>
          <w:szCs w:val="28"/>
          <w:shd w:val="clear" w:color="auto" w:fill="FFFFFF"/>
        </w:rPr>
        <w:t>1.Волошина, В. Ю. </w:t>
      </w:r>
      <w:r>
        <w:rPr>
          <w:rFonts w:ascii="Times New Roman" w:hAnsi="Times New Roman"/>
          <w:sz w:val="28"/>
          <w:szCs w:val="28"/>
          <w:shd w:val="clear" w:color="auto" w:fill="FFFFFF"/>
        </w:rPr>
        <w:t> История России. 1917—1993 годы : учебное пособие для вузов / В. Ю. Волошина, А. Г. Быкова. — 2-е изд., перераб. и доп. — Москва : Издательство Юрайт, 2022. — 242 с. — (Высшее образование). — ISBN 978-5-534-05057-8.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iCs/>
          <w:sz w:val="28"/>
          <w:szCs w:val="28"/>
          <w:shd w:val="clear" w:color="auto" w:fill="FFFFFF"/>
        </w:rPr>
        <w:t>2.Князев, Е. А. </w:t>
      </w:r>
      <w:r>
        <w:rPr>
          <w:rFonts w:ascii="Times New Roman" w:hAnsi="Times New Roman"/>
          <w:sz w:val="28"/>
          <w:szCs w:val="28"/>
          <w:shd w:val="clear" w:color="auto" w:fill="FFFFFF"/>
        </w:rPr>
        <w:t> История России. Вторая половина XIX — начало ХХ века : учебник для вузов / Е. А. Князев. — 2-е изд., испр. и доп. — Москва : Издательство Юрайт, 2022. — 296 с. — (Высшее образование). — ISBN 978-5-534-09670-5.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iCs/>
          <w:sz w:val="28"/>
          <w:szCs w:val="28"/>
          <w:shd w:val="clear" w:color="auto" w:fill="FFFFFF"/>
        </w:rPr>
        <w:lastRenderedPageBreak/>
        <w:t>3.Прядеин, В. С. </w:t>
      </w:r>
      <w:r>
        <w:rPr>
          <w:rFonts w:ascii="Times New Roman" w:hAnsi="Times New Roman"/>
          <w:sz w:val="28"/>
          <w:szCs w:val="28"/>
          <w:shd w:val="clear" w:color="auto" w:fill="FFFFFF"/>
        </w:rPr>
        <w:t> История России в схемах, таблицах, терминах и тестах : учебное пособие для вузов / В. С. Прядеин ; под научной редакцией В. М. Кириллова. — Москва : Издательство Юрайт, 2022. — 198 с. — (Высшее образование). — ISBN 978-5-534-05439-2.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sz w:val="28"/>
          <w:szCs w:val="28"/>
          <w:shd w:val="clear" w:color="auto" w:fill="FFFFFF"/>
        </w:rPr>
        <w:t>4.История России. XX — начало XXI века : учебник для вузов / Д. О. Чураков [и др.] ; под редакцией Д. О. Чуракова, С. А. Саркисяна. — 3-е изд., перераб. и доп. — Москва : Издательство Юрайт, 2022. — 311 с. — (Высшее образование). — ISBN 978-5-534-13567-1.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iCs/>
          <w:sz w:val="28"/>
          <w:szCs w:val="28"/>
          <w:shd w:val="clear" w:color="auto" w:fill="FFFFFF"/>
        </w:rPr>
        <w:t>5.Князев, Е. А. </w:t>
      </w:r>
      <w:r>
        <w:rPr>
          <w:rFonts w:ascii="Times New Roman" w:hAnsi="Times New Roman"/>
          <w:sz w:val="28"/>
          <w:szCs w:val="28"/>
          <w:shd w:val="clear" w:color="auto" w:fill="FFFFFF"/>
        </w:rPr>
        <w:t> История России. ХХ век : учебник для вузов / Е. А. Князев. — Москва : Издательство Юрайт, 2022. — 234 с. — (Высшее образование). — ISBN 978-5-534-12569-6.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sz w:val="28"/>
          <w:szCs w:val="28"/>
          <w:shd w:val="clear" w:color="auto" w:fill="FFFFFF"/>
        </w:rPr>
        <w:t>6.История России в 2 ч. Часть 1. До начала ХХ века : учебник для вузов / Л. И. Семенникова [и др.] ; под редакцией Л. И. Семенниковой. — 7-е изд., испр. и доп. — Москва : Издательство Юрайт, 2022. — 346 с. — (Высшее образование). — ISBN 978-5-534-08970-7. — Текст : электронный //</w:t>
      </w:r>
    </w:p>
    <w:p w:rsidR="002F2A24" w:rsidRDefault="002F2A24" w:rsidP="002F2A24">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Pr>
          <w:rFonts w:ascii="Times New Roman" w:eastAsia="Times New Roman" w:hAnsi="Times New Roman"/>
          <w:b/>
          <w:color w:val="000000" w:themeColor="text1"/>
          <w:sz w:val="28"/>
          <w:szCs w:val="28"/>
          <w:lang w:eastAsia="ru-RU"/>
        </w:rPr>
        <w:t>Интернет-ресурсы</w:t>
      </w:r>
    </w:p>
    <w:p w:rsidR="002F2A24" w:rsidRDefault="002F2A24" w:rsidP="002F2A24">
      <w:pPr>
        <w:widowControl w:val="0"/>
        <w:tabs>
          <w:tab w:val="left" w:pos="709"/>
        </w:tabs>
        <w:spacing w:after="0" w:line="240" w:lineRule="auto"/>
        <w:ind w:firstLine="709"/>
        <w:jc w:val="center"/>
        <w:rPr>
          <w:rFonts w:ascii="Times New Roman" w:eastAsia="Times New Roman" w:hAnsi="Times New Roman"/>
          <w:i/>
          <w:color w:val="000000" w:themeColor="text1"/>
          <w:sz w:val="20"/>
          <w:szCs w:val="20"/>
          <w:lang w:eastAsia="ru-RU"/>
        </w:rPr>
      </w:pPr>
    </w:p>
    <w:p w:rsidR="002F2A24" w:rsidRDefault="002F2A24" w:rsidP="002F2A24">
      <w:pPr>
        <w:widowControl w:val="0"/>
        <w:numPr>
          <w:ilvl w:val="0"/>
          <w:numId w:val="2"/>
        </w:numPr>
        <w:spacing w:after="0" w:line="240" w:lineRule="auto"/>
        <w:ind w:left="709" w:hanging="283"/>
        <w:contextualSpacing/>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 xml:space="preserve">Электронно-библиотечная система IPRbooks - </w:t>
      </w:r>
      <w:hyperlink r:id="rId5" w:history="1">
        <w:r>
          <w:rPr>
            <w:rStyle w:val="a3"/>
            <w:color w:val="000000" w:themeColor="text1"/>
            <w:sz w:val="28"/>
            <w:szCs w:val="28"/>
            <w:lang w:eastAsia="ru-RU"/>
          </w:rPr>
          <w:t>www.iprbo</w:t>
        </w:r>
        <w:bookmarkStart w:id="0" w:name="_Hlt111744351"/>
        <w:bookmarkStart w:id="1" w:name="_Hlt111744352"/>
        <w:r>
          <w:rPr>
            <w:rStyle w:val="a3"/>
            <w:color w:val="000000" w:themeColor="text1"/>
            <w:sz w:val="28"/>
            <w:szCs w:val="28"/>
            <w:lang w:eastAsia="ru-RU"/>
          </w:rPr>
          <w:t>o</w:t>
        </w:r>
        <w:bookmarkStart w:id="2" w:name="_Hlt111744344"/>
        <w:bookmarkStart w:id="3" w:name="_Hlt111744345"/>
        <w:bookmarkEnd w:id="0"/>
        <w:bookmarkEnd w:id="1"/>
        <w:r>
          <w:rPr>
            <w:rStyle w:val="a3"/>
            <w:color w:val="000000" w:themeColor="text1"/>
            <w:sz w:val="28"/>
            <w:szCs w:val="28"/>
            <w:lang w:eastAsia="ru-RU"/>
          </w:rPr>
          <w:t>k</w:t>
        </w:r>
        <w:bookmarkEnd w:id="2"/>
        <w:bookmarkEnd w:id="3"/>
        <w:r>
          <w:rPr>
            <w:rStyle w:val="a3"/>
            <w:color w:val="000000" w:themeColor="text1"/>
            <w:sz w:val="28"/>
            <w:szCs w:val="28"/>
            <w:lang w:eastAsia="ru-RU"/>
          </w:rPr>
          <w:t>shop.ru</w:t>
        </w:r>
      </w:hyperlink>
      <w:r>
        <w:rPr>
          <w:rFonts w:ascii="Times New Roman" w:hAnsi="Times New Roman"/>
          <w:color w:val="000000" w:themeColor="text1"/>
          <w:sz w:val="28"/>
          <w:szCs w:val="28"/>
        </w:rPr>
        <w:t xml:space="preserve"> </w:t>
      </w:r>
    </w:p>
    <w:p w:rsidR="002F2A24" w:rsidRDefault="002F2A24" w:rsidP="002F2A24">
      <w:pPr>
        <w:widowControl w:val="0"/>
        <w:numPr>
          <w:ilvl w:val="0"/>
          <w:numId w:val="2"/>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Образовательная платформа «ЮРАЙТ» - </w:t>
      </w:r>
      <w:hyperlink r:id="rId6" w:history="1">
        <w:r>
          <w:rPr>
            <w:rStyle w:val="a3"/>
            <w:color w:val="000000" w:themeColor="text1"/>
            <w:sz w:val="28"/>
            <w:szCs w:val="28"/>
            <w:lang w:eastAsia="ru-RU"/>
          </w:rPr>
          <w:t>https://u</w:t>
        </w:r>
        <w:bookmarkStart w:id="4" w:name="_Hlt111744226"/>
        <w:bookmarkStart w:id="5" w:name="_Hlt111744227"/>
        <w:r>
          <w:rPr>
            <w:rStyle w:val="a3"/>
            <w:color w:val="000000" w:themeColor="text1"/>
            <w:sz w:val="28"/>
            <w:szCs w:val="28"/>
            <w:lang w:eastAsia="ru-RU"/>
          </w:rPr>
          <w:t>r</w:t>
        </w:r>
        <w:bookmarkEnd w:id="4"/>
        <w:bookmarkEnd w:id="5"/>
        <w:r>
          <w:rPr>
            <w:rStyle w:val="a3"/>
            <w:color w:val="000000" w:themeColor="text1"/>
            <w:sz w:val="28"/>
            <w:szCs w:val="28"/>
            <w:lang w:eastAsia="ru-RU"/>
          </w:rPr>
          <w:t>ait.ru/</w:t>
        </w:r>
      </w:hyperlink>
      <w:r>
        <w:rPr>
          <w:rFonts w:ascii="Times New Roman" w:hAnsi="Times New Roman"/>
          <w:color w:val="000000" w:themeColor="text1"/>
          <w:sz w:val="28"/>
          <w:szCs w:val="28"/>
        </w:rPr>
        <w:t xml:space="preserve"> </w:t>
      </w:r>
    </w:p>
    <w:p w:rsidR="002F2A24" w:rsidRDefault="002F2A24" w:rsidP="002F2A24">
      <w:pPr>
        <w:widowControl w:val="0"/>
        <w:numPr>
          <w:ilvl w:val="0"/>
          <w:numId w:val="2"/>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Электронно-библиотечная система </w:t>
      </w:r>
      <w:r>
        <w:rPr>
          <w:rFonts w:ascii="Times New Roman" w:hAnsi="Times New Roman"/>
          <w:color w:val="000000" w:themeColor="text1"/>
          <w:sz w:val="28"/>
          <w:szCs w:val="28"/>
          <w:highlight w:val="white"/>
        </w:rPr>
        <w:t>«Лань» </w:t>
      </w:r>
      <w:r>
        <w:rPr>
          <w:rFonts w:ascii="Times New Roman" w:hAnsi="Times New Roman"/>
          <w:color w:val="000000" w:themeColor="text1"/>
          <w:sz w:val="28"/>
          <w:szCs w:val="28"/>
        </w:rPr>
        <w:t xml:space="preserve">- </w:t>
      </w:r>
      <w:hyperlink r:id="rId7" w:history="1">
        <w:r>
          <w:rPr>
            <w:rStyle w:val="a3"/>
            <w:color w:val="000000" w:themeColor="text1"/>
            <w:sz w:val="28"/>
            <w:szCs w:val="28"/>
            <w:lang w:eastAsia="ru-RU"/>
          </w:rPr>
          <w:t>https://e.lan</w:t>
        </w:r>
        <w:bookmarkStart w:id="6" w:name="_Hlt111744251"/>
        <w:bookmarkStart w:id="7" w:name="_Hlt111744252"/>
        <w:r>
          <w:rPr>
            <w:rStyle w:val="a3"/>
            <w:color w:val="000000" w:themeColor="text1"/>
            <w:sz w:val="28"/>
            <w:szCs w:val="28"/>
            <w:lang w:eastAsia="ru-RU"/>
          </w:rPr>
          <w:t>b</w:t>
        </w:r>
        <w:bookmarkEnd w:id="6"/>
        <w:bookmarkEnd w:id="7"/>
        <w:r>
          <w:rPr>
            <w:rStyle w:val="a3"/>
            <w:color w:val="000000" w:themeColor="text1"/>
            <w:sz w:val="28"/>
            <w:szCs w:val="28"/>
            <w:lang w:eastAsia="ru-RU"/>
          </w:rPr>
          <w:t>ook.com/</w:t>
        </w:r>
      </w:hyperlink>
      <w:r>
        <w:rPr>
          <w:rFonts w:ascii="Times New Roman" w:hAnsi="Times New Roman"/>
          <w:color w:val="000000" w:themeColor="text1"/>
          <w:sz w:val="28"/>
          <w:szCs w:val="28"/>
          <w:u w:val="single"/>
        </w:rPr>
        <w:t xml:space="preserve"> </w:t>
      </w:r>
    </w:p>
    <w:p w:rsidR="002F2A24" w:rsidRDefault="002F2A24" w:rsidP="002F2A24">
      <w:pPr>
        <w:widowControl w:val="0"/>
        <w:numPr>
          <w:ilvl w:val="0"/>
          <w:numId w:val="2"/>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МЭБ (Межвузовская электронная библиотека) НГПУ - </w:t>
      </w:r>
      <w:hyperlink r:id="rId8" w:history="1">
        <w:r>
          <w:rPr>
            <w:rStyle w:val="a3"/>
            <w:color w:val="000000" w:themeColor="text1"/>
            <w:sz w:val="28"/>
            <w:szCs w:val="28"/>
            <w:lang w:eastAsia="ru-RU"/>
          </w:rPr>
          <w:t>https://icdlib.</w:t>
        </w:r>
        <w:bookmarkStart w:id="8" w:name="_Hlt111744380"/>
        <w:bookmarkStart w:id="9" w:name="_Hlt111744381"/>
        <w:r>
          <w:rPr>
            <w:rStyle w:val="a3"/>
            <w:color w:val="000000" w:themeColor="text1"/>
            <w:sz w:val="28"/>
            <w:szCs w:val="28"/>
            <w:lang w:eastAsia="ru-RU"/>
          </w:rPr>
          <w:t>n</w:t>
        </w:r>
        <w:bookmarkEnd w:id="8"/>
        <w:bookmarkEnd w:id="9"/>
        <w:r>
          <w:rPr>
            <w:rStyle w:val="a3"/>
            <w:color w:val="000000" w:themeColor="text1"/>
            <w:sz w:val="28"/>
            <w:szCs w:val="28"/>
            <w:lang w:eastAsia="ru-RU"/>
          </w:rPr>
          <w:t>spu.ru/</w:t>
        </w:r>
      </w:hyperlink>
      <w:r>
        <w:rPr>
          <w:rFonts w:ascii="Times New Roman" w:hAnsi="Times New Roman"/>
          <w:color w:val="000000" w:themeColor="text1"/>
          <w:sz w:val="28"/>
          <w:szCs w:val="28"/>
        </w:rPr>
        <w:t xml:space="preserve"> </w:t>
      </w:r>
    </w:p>
    <w:p w:rsidR="002F2A24" w:rsidRDefault="002F2A24" w:rsidP="002F2A24">
      <w:pPr>
        <w:widowControl w:val="0"/>
        <w:numPr>
          <w:ilvl w:val="0"/>
          <w:numId w:val="2"/>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НАУЧНАЯ ЭЛЕКТРОННАЯ БИБЛИОТЕКА eLIBRARY.RU - </w:t>
      </w:r>
      <w:hyperlink r:id="rId9" w:history="1">
        <w:r>
          <w:rPr>
            <w:rStyle w:val="a3"/>
            <w:color w:val="000000" w:themeColor="text1"/>
            <w:sz w:val="28"/>
            <w:szCs w:val="28"/>
            <w:lang w:eastAsia="ru-RU"/>
          </w:rPr>
          <w:t>https://w</w:t>
        </w:r>
        <w:bookmarkStart w:id="10" w:name="_Hlt111744518"/>
        <w:bookmarkStart w:id="11" w:name="_Hlt111744519"/>
        <w:r>
          <w:rPr>
            <w:rStyle w:val="a3"/>
            <w:color w:val="000000" w:themeColor="text1"/>
            <w:sz w:val="28"/>
            <w:szCs w:val="28"/>
            <w:lang w:eastAsia="ru-RU"/>
          </w:rPr>
          <w:t>w</w:t>
        </w:r>
        <w:bookmarkEnd w:id="10"/>
        <w:bookmarkEnd w:id="11"/>
        <w:r>
          <w:rPr>
            <w:rStyle w:val="a3"/>
            <w:color w:val="000000" w:themeColor="text1"/>
            <w:sz w:val="28"/>
            <w:szCs w:val="28"/>
            <w:lang w:eastAsia="ru-RU"/>
          </w:rPr>
          <w:t>w.elibrary.ru/</w:t>
        </w:r>
      </w:hyperlink>
    </w:p>
    <w:p w:rsidR="002F2A24" w:rsidRDefault="002F2A24" w:rsidP="002F2A24">
      <w:pPr>
        <w:widowControl w:val="0"/>
        <w:numPr>
          <w:ilvl w:val="0"/>
          <w:numId w:val="2"/>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СПС «Консультант Плюс» - </w:t>
      </w:r>
      <w:hyperlink r:id="rId10" w:history="1">
        <w:r>
          <w:rPr>
            <w:rStyle w:val="a3"/>
            <w:color w:val="000000" w:themeColor="text1"/>
            <w:sz w:val="28"/>
            <w:szCs w:val="28"/>
            <w:lang w:eastAsia="ru-RU"/>
          </w:rPr>
          <w:t>http://www</w:t>
        </w:r>
        <w:bookmarkStart w:id="12" w:name="_Hlt111744530"/>
        <w:bookmarkStart w:id="13" w:name="_Hlt111744531"/>
        <w:r>
          <w:rPr>
            <w:rStyle w:val="a3"/>
            <w:color w:val="000000" w:themeColor="text1"/>
            <w:sz w:val="28"/>
            <w:szCs w:val="28"/>
            <w:lang w:eastAsia="ru-RU"/>
          </w:rPr>
          <w:t>.</w:t>
        </w:r>
        <w:bookmarkEnd w:id="12"/>
        <w:bookmarkEnd w:id="13"/>
        <w:r>
          <w:rPr>
            <w:rStyle w:val="a3"/>
            <w:color w:val="000000" w:themeColor="text1"/>
            <w:sz w:val="28"/>
            <w:szCs w:val="28"/>
            <w:lang w:eastAsia="ru-RU"/>
          </w:rPr>
          <w:t>consultant.ru/</w:t>
        </w:r>
      </w:hyperlink>
      <w:r>
        <w:rPr>
          <w:rFonts w:ascii="Times New Roman" w:hAnsi="Times New Roman"/>
          <w:color w:val="000000" w:themeColor="text1"/>
          <w:sz w:val="28"/>
          <w:szCs w:val="28"/>
        </w:rPr>
        <w:t xml:space="preserve">. </w:t>
      </w:r>
    </w:p>
    <w:p w:rsidR="002F2A24" w:rsidRDefault="002F2A24" w:rsidP="002F2A24">
      <w:pPr>
        <w:widowControl w:val="0"/>
        <w:numPr>
          <w:ilvl w:val="0"/>
          <w:numId w:val="2"/>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Единая коллекция цифровых образовательных ресурсов - </w:t>
      </w:r>
      <w:hyperlink r:id="rId11" w:history="1">
        <w:r>
          <w:rPr>
            <w:rStyle w:val="a3"/>
            <w:color w:val="000000" w:themeColor="text1"/>
            <w:sz w:val="28"/>
            <w:szCs w:val="28"/>
            <w:lang w:eastAsia="ru-RU"/>
          </w:rPr>
          <w:t>http://school-coll</w:t>
        </w:r>
        <w:bookmarkStart w:id="14" w:name="_Hlt111743472"/>
        <w:r>
          <w:rPr>
            <w:rStyle w:val="a3"/>
            <w:color w:val="000000" w:themeColor="text1"/>
            <w:sz w:val="28"/>
            <w:szCs w:val="28"/>
            <w:lang w:eastAsia="ru-RU"/>
          </w:rPr>
          <w:t>e</w:t>
        </w:r>
        <w:bookmarkEnd w:id="14"/>
        <w:r>
          <w:rPr>
            <w:rStyle w:val="a3"/>
            <w:color w:val="000000" w:themeColor="text1"/>
            <w:sz w:val="28"/>
            <w:szCs w:val="28"/>
            <w:lang w:eastAsia="ru-RU"/>
          </w:rPr>
          <w:t>ction.edu.ru/</w:t>
        </w:r>
      </w:hyperlink>
    </w:p>
    <w:p w:rsidR="002F2A24" w:rsidRDefault="002F2A24" w:rsidP="002F2A24">
      <w:pPr>
        <w:widowControl w:val="0"/>
        <w:numPr>
          <w:ilvl w:val="0"/>
          <w:numId w:val="2"/>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Официальный сайт Российской государственной библиотеки - </w:t>
      </w:r>
      <w:hyperlink r:id="rId12" w:history="1">
        <w:r>
          <w:rPr>
            <w:rStyle w:val="a3"/>
            <w:color w:val="000000" w:themeColor="text1"/>
            <w:sz w:val="28"/>
            <w:szCs w:val="28"/>
            <w:lang w:eastAsia="ru-RU"/>
          </w:rPr>
          <w:t>http://</w:t>
        </w:r>
        <w:bookmarkStart w:id="15" w:name="_Hlt111743192"/>
        <w:bookmarkStart w:id="16" w:name="_Hlt111743193"/>
        <w:bookmarkStart w:id="17" w:name="_Hlt111743203"/>
        <w:bookmarkStart w:id="18" w:name="_Hlt111743204"/>
        <w:r>
          <w:rPr>
            <w:rStyle w:val="a3"/>
            <w:color w:val="000000" w:themeColor="text1"/>
            <w:sz w:val="28"/>
            <w:szCs w:val="28"/>
            <w:lang w:eastAsia="ru-RU"/>
          </w:rPr>
          <w:t>w</w:t>
        </w:r>
        <w:bookmarkEnd w:id="15"/>
        <w:bookmarkEnd w:id="16"/>
        <w:bookmarkEnd w:id="17"/>
        <w:bookmarkEnd w:id="18"/>
        <w:r>
          <w:rPr>
            <w:rStyle w:val="a3"/>
            <w:color w:val="000000" w:themeColor="text1"/>
            <w:sz w:val="28"/>
            <w:szCs w:val="28"/>
            <w:lang w:eastAsia="ru-RU"/>
          </w:rPr>
          <w:t>ww.rsl.ru</w:t>
        </w:r>
      </w:hyperlink>
    </w:p>
    <w:p w:rsidR="002F2A24" w:rsidRDefault="002F2A24" w:rsidP="002F2A24">
      <w:pPr>
        <w:widowControl w:val="0"/>
        <w:numPr>
          <w:ilvl w:val="0"/>
          <w:numId w:val="2"/>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Официальный сайт Российской государственной исторической библиотеки -  </w:t>
      </w:r>
      <w:hyperlink r:id="rId13" w:history="1">
        <w:r>
          <w:rPr>
            <w:rStyle w:val="a3"/>
            <w:color w:val="000000" w:themeColor="text1"/>
            <w:sz w:val="28"/>
            <w:szCs w:val="28"/>
            <w:lang w:eastAsia="ru-RU"/>
          </w:rPr>
          <w:t>http://www</w:t>
        </w:r>
        <w:bookmarkStart w:id="19" w:name="_Hlt111743370"/>
        <w:bookmarkStart w:id="20" w:name="_Hlt111743372"/>
        <w:r>
          <w:rPr>
            <w:rStyle w:val="a3"/>
            <w:color w:val="000000" w:themeColor="text1"/>
            <w:sz w:val="28"/>
            <w:szCs w:val="28"/>
            <w:lang w:eastAsia="ru-RU"/>
          </w:rPr>
          <w:t>.</w:t>
        </w:r>
        <w:bookmarkEnd w:id="19"/>
        <w:bookmarkEnd w:id="20"/>
        <w:r>
          <w:rPr>
            <w:rStyle w:val="a3"/>
            <w:color w:val="000000" w:themeColor="text1"/>
            <w:sz w:val="28"/>
            <w:szCs w:val="28"/>
            <w:lang w:eastAsia="ru-RU"/>
          </w:rPr>
          <w:t>shpl.ru/</w:t>
        </w:r>
      </w:hyperlink>
    </w:p>
    <w:p w:rsidR="002F2A24" w:rsidRDefault="002F2A24" w:rsidP="002F2A24">
      <w:pPr>
        <w:widowControl w:val="0"/>
        <w:numPr>
          <w:ilvl w:val="0"/>
          <w:numId w:val="2"/>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Сайт электронной библиотеки по всеобщей истории - </w:t>
      </w:r>
      <w:hyperlink r:id="rId14" w:history="1">
        <w:r>
          <w:rPr>
            <w:rStyle w:val="a3"/>
            <w:color w:val="000000" w:themeColor="text1"/>
            <w:sz w:val="28"/>
            <w:szCs w:val="28"/>
            <w:lang w:eastAsia="ru-RU"/>
          </w:rPr>
          <w:t>http:/</w:t>
        </w:r>
        <w:bookmarkStart w:id="21" w:name="_Hlt111743438"/>
        <w:bookmarkStart w:id="22" w:name="_Hlt111743439"/>
        <w:r>
          <w:rPr>
            <w:rStyle w:val="a3"/>
            <w:color w:val="000000" w:themeColor="text1"/>
            <w:sz w:val="28"/>
            <w:szCs w:val="28"/>
            <w:lang w:eastAsia="ru-RU"/>
          </w:rPr>
          <w:t>/</w:t>
        </w:r>
        <w:bookmarkEnd w:id="21"/>
        <w:bookmarkEnd w:id="22"/>
        <w:r>
          <w:rPr>
            <w:rStyle w:val="a3"/>
            <w:color w:val="000000" w:themeColor="text1"/>
            <w:sz w:val="28"/>
            <w:szCs w:val="28"/>
            <w:lang w:eastAsia="ru-RU"/>
          </w:rPr>
          <w:t>historic.ru/</w:t>
        </w:r>
      </w:hyperlink>
    </w:p>
    <w:p w:rsidR="002F2A24" w:rsidRDefault="002F2A24" w:rsidP="002F2A24">
      <w:pPr>
        <w:widowControl w:val="0"/>
        <w:numPr>
          <w:ilvl w:val="0"/>
          <w:numId w:val="2"/>
        </w:numPr>
        <w:spacing w:before="100" w:beforeAutospacing="1" w:after="100" w:afterAutospacing="1" w:line="240" w:lineRule="auto"/>
        <w:ind w:left="851" w:hanging="425"/>
        <w:jc w:val="both"/>
        <w:rPr>
          <w:rFonts w:ascii="Times New Roman" w:hAnsi="Times New Roman"/>
          <w:sz w:val="24"/>
        </w:rPr>
      </w:pPr>
      <w:r>
        <w:rPr>
          <w:rFonts w:ascii="Times New Roman" w:hAnsi="Times New Roman"/>
          <w:color w:val="000000" w:themeColor="text1"/>
          <w:sz w:val="28"/>
          <w:szCs w:val="28"/>
        </w:rPr>
        <w:t xml:space="preserve">Официальный сайт Государственного исторического музея </w:t>
      </w:r>
      <w:r>
        <w:rPr>
          <w:rFonts w:ascii="Times New Roman" w:hAnsi="Times New Roman"/>
          <w:sz w:val="28"/>
          <w:szCs w:val="28"/>
        </w:rPr>
        <w:t xml:space="preserve">- </w:t>
      </w:r>
      <w:hyperlink r:id="rId15" w:history="1">
        <w:r>
          <w:rPr>
            <w:rStyle w:val="a3"/>
            <w:sz w:val="28"/>
            <w:szCs w:val="28"/>
            <w:lang w:eastAsia="ru-RU"/>
          </w:rPr>
          <w:t>http://ww</w:t>
        </w:r>
        <w:bookmarkStart w:id="23" w:name="_Hlt111743319"/>
        <w:r>
          <w:rPr>
            <w:rStyle w:val="a3"/>
            <w:sz w:val="28"/>
            <w:szCs w:val="28"/>
            <w:lang w:eastAsia="ru-RU"/>
          </w:rPr>
          <w:t>w</w:t>
        </w:r>
        <w:bookmarkEnd w:id="23"/>
        <w:r>
          <w:rPr>
            <w:rStyle w:val="a3"/>
            <w:sz w:val="28"/>
            <w:szCs w:val="28"/>
            <w:lang w:eastAsia="ru-RU"/>
          </w:rPr>
          <w:t>.shm.ru</w:t>
        </w:r>
      </w:hyperlink>
    </w:p>
    <w:p w:rsidR="002F2A24" w:rsidRDefault="002F2A24" w:rsidP="002F2A24">
      <w:pPr>
        <w:pStyle w:val="a4"/>
        <w:jc w:val="both"/>
        <w:rPr>
          <w:rFonts w:ascii="Times New Roman" w:hAnsi="Times New Roman"/>
          <w:sz w:val="32"/>
          <w:szCs w:val="32"/>
        </w:rPr>
      </w:pPr>
    </w:p>
    <w:p w:rsidR="002F2A24" w:rsidRDefault="002F2A24" w:rsidP="002F2A24">
      <w:pPr>
        <w:pStyle w:val="a4"/>
        <w:jc w:val="both"/>
        <w:rPr>
          <w:rFonts w:ascii="Times New Roman" w:hAnsi="Times New Roman"/>
          <w:sz w:val="32"/>
          <w:szCs w:val="32"/>
        </w:rPr>
      </w:pPr>
    </w:p>
    <w:p w:rsidR="002F2A24" w:rsidRDefault="002F2A24" w:rsidP="002F2A24">
      <w:pPr>
        <w:pStyle w:val="a4"/>
        <w:jc w:val="both"/>
        <w:rPr>
          <w:rFonts w:ascii="Times New Roman" w:hAnsi="Times New Roman"/>
          <w:sz w:val="32"/>
          <w:szCs w:val="32"/>
        </w:rPr>
      </w:pPr>
    </w:p>
    <w:p w:rsidR="002F2A24" w:rsidRDefault="002F2A24" w:rsidP="002F2A24">
      <w:pPr>
        <w:pStyle w:val="a4"/>
        <w:jc w:val="both"/>
        <w:rPr>
          <w:rFonts w:ascii="Times New Roman" w:hAnsi="Times New Roman"/>
          <w:sz w:val="32"/>
          <w:szCs w:val="32"/>
        </w:rPr>
      </w:pPr>
    </w:p>
    <w:p w:rsidR="002F2A24" w:rsidRDefault="002F2A24" w:rsidP="002F2A24">
      <w:pPr>
        <w:pStyle w:val="a4"/>
        <w:jc w:val="both"/>
        <w:rPr>
          <w:rFonts w:ascii="Times New Roman" w:hAnsi="Times New Roman"/>
          <w:sz w:val="32"/>
          <w:szCs w:val="32"/>
        </w:rPr>
      </w:pPr>
    </w:p>
    <w:p w:rsidR="002F2A24" w:rsidRDefault="002F2A24" w:rsidP="002F2A24">
      <w:pPr>
        <w:pStyle w:val="a4"/>
        <w:jc w:val="both"/>
        <w:rPr>
          <w:rFonts w:ascii="Times New Roman" w:hAnsi="Times New Roman"/>
          <w:sz w:val="32"/>
          <w:szCs w:val="32"/>
        </w:rPr>
      </w:pPr>
    </w:p>
    <w:p w:rsidR="002F2A24" w:rsidRDefault="002F2A24" w:rsidP="002F2A24"/>
    <w:p w:rsidR="005A3D70" w:rsidRDefault="005A3D70">
      <w:bookmarkStart w:id="24" w:name="_GoBack"/>
      <w:bookmarkEnd w:id="24"/>
    </w:p>
    <w:sectPr w:rsidR="005A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854F3"/>
    <w:multiLevelType w:val="hybridMultilevel"/>
    <w:tmpl w:val="41A859A4"/>
    <w:lvl w:ilvl="0" w:tplc="14D6999A">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7C035422"/>
    <w:multiLevelType w:val="multilevel"/>
    <w:tmpl w:val="E9ECB2F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78"/>
    <w:rsid w:val="002F1278"/>
    <w:rsid w:val="002F2A24"/>
    <w:rsid w:val="005A3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9E19175-EB78-4613-B685-A5B5E670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A2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2A24"/>
    <w:rPr>
      <w:color w:val="0000FF"/>
      <w:u w:val="single"/>
    </w:rPr>
  </w:style>
  <w:style w:type="paragraph" w:styleId="a4">
    <w:name w:val="No Spacing"/>
    <w:uiPriority w:val="1"/>
    <w:qFormat/>
    <w:rsid w:val="002F2A24"/>
    <w:pPr>
      <w:spacing w:after="0" w:line="240" w:lineRule="auto"/>
    </w:pPr>
    <w:rPr>
      <w:rFonts w:ascii="Calibri" w:eastAsia="Calibri" w:hAnsi="Calibri" w:cs="Times New Roman"/>
    </w:rPr>
  </w:style>
  <w:style w:type="paragraph" w:styleId="a5">
    <w:name w:val="List Paragraph"/>
    <w:basedOn w:val="a"/>
    <w:uiPriority w:val="34"/>
    <w:qFormat/>
    <w:rsid w:val="002F2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47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dlib.nspu.ru/" TargetMode="External"/><Relationship Id="rId13" Type="http://schemas.openxmlformats.org/officeDocument/2006/relationships/hyperlink" Target="http://www.shpl.ru/" TargetMode="External"/><Relationship Id="rId3" Type="http://schemas.openxmlformats.org/officeDocument/2006/relationships/settings" Target="settings.xml"/><Relationship Id="rId7" Type="http://schemas.openxmlformats.org/officeDocument/2006/relationships/hyperlink" Target="https://e.lanbook.com/" TargetMode="External"/><Relationship Id="rId12" Type="http://schemas.openxmlformats.org/officeDocument/2006/relationships/hyperlink" Target="http://www.rs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rait.ru/" TargetMode="External"/><Relationship Id="rId11" Type="http://schemas.openxmlformats.org/officeDocument/2006/relationships/hyperlink" Target="http://school-collection.edu.ru/" TargetMode="External"/><Relationship Id="rId5" Type="http://schemas.openxmlformats.org/officeDocument/2006/relationships/hyperlink" Target="http://www.iprbookshop.ru" TargetMode="External"/><Relationship Id="rId15" Type="http://schemas.openxmlformats.org/officeDocument/2006/relationships/hyperlink" Target="http://www.shm.ru" TargetMode="External"/><Relationship Id="rId10"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hyperlink" Target="https://www.elibrary.ru/" TargetMode="External"/><Relationship Id="rId14" Type="http://schemas.openxmlformats.org/officeDocument/2006/relationships/hyperlink" Target="http://histor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1751</Words>
  <Characters>9982</Characters>
  <Application>Microsoft Office Word</Application>
  <DocSecurity>0</DocSecurity>
  <Lines>83</Lines>
  <Paragraphs>23</Paragraphs>
  <ScaleCrop>false</ScaleCrop>
  <Company>SPecialiST RePack</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2025-02-28T18:53:00Z</dcterms:created>
  <dcterms:modified xsi:type="dcterms:W3CDTF">2025-02-28T18:53:00Z</dcterms:modified>
</cp:coreProperties>
</file>