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53501" w14:textId="350F8E48" w:rsidR="00D21F40" w:rsidRPr="00037729" w:rsidRDefault="00D21F40" w:rsidP="002C7185">
      <w:pPr>
        <w:spacing w:line="240" w:lineRule="auto"/>
        <w:jc w:val="center"/>
        <w:outlineLvl w:val="0"/>
        <w:rPr>
          <w:rFonts w:cs="Times New Roman"/>
          <w:b/>
          <w:sz w:val="24"/>
          <w:szCs w:val="24"/>
        </w:rPr>
      </w:pPr>
      <w:r w:rsidRPr="00037729">
        <w:rPr>
          <w:rFonts w:eastAsia="Times New Roman" w:cs="Times New Roman"/>
          <w:b/>
          <w:color w:val="000000"/>
          <w:kern w:val="36"/>
          <w:sz w:val="24"/>
          <w:szCs w:val="24"/>
          <w:lang w:eastAsia="ru-RU"/>
        </w:rPr>
        <w:t xml:space="preserve">ЛЕКЦИЯ </w:t>
      </w:r>
      <w:r w:rsidR="00D02CF0" w:rsidRPr="00037729">
        <w:rPr>
          <w:rFonts w:eastAsia="Times New Roman" w:cs="Times New Roman"/>
          <w:b/>
          <w:color w:val="000000"/>
          <w:kern w:val="36"/>
          <w:sz w:val="24"/>
          <w:szCs w:val="24"/>
          <w:lang w:eastAsia="ru-RU"/>
        </w:rPr>
        <w:t>9</w:t>
      </w:r>
      <w:r w:rsidRPr="00037729">
        <w:rPr>
          <w:rFonts w:eastAsia="Times New Roman" w:cs="Times New Roman"/>
          <w:b/>
          <w:color w:val="000000"/>
          <w:kern w:val="36"/>
          <w:sz w:val="24"/>
          <w:szCs w:val="24"/>
          <w:lang w:eastAsia="ru-RU"/>
        </w:rPr>
        <w:t xml:space="preserve"> </w:t>
      </w:r>
      <w:r w:rsidR="00987A97" w:rsidRPr="00037729">
        <w:rPr>
          <w:rFonts w:cs="Times New Roman"/>
          <w:b/>
          <w:sz w:val="24"/>
          <w:szCs w:val="24"/>
        </w:rPr>
        <w:t>Рост и развитие растения. Интеграция физиологических процессов</w:t>
      </w:r>
    </w:p>
    <w:p w14:paraId="480F2EB2" w14:textId="77777777" w:rsidR="002C7185" w:rsidRPr="00037729" w:rsidRDefault="002C7185" w:rsidP="002C7185">
      <w:pPr>
        <w:spacing w:line="240" w:lineRule="auto"/>
        <w:ind w:firstLine="540"/>
        <w:jc w:val="center"/>
        <w:rPr>
          <w:rFonts w:cs="Times New Roman"/>
          <w:b/>
          <w:bCs/>
          <w:sz w:val="24"/>
          <w:szCs w:val="24"/>
          <w:lang w:val="kk-KZ"/>
        </w:rPr>
      </w:pPr>
      <w:r w:rsidRPr="00037729">
        <w:rPr>
          <w:rFonts w:cs="Times New Roman"/>
          <w:b/>
          <w:bCs/>
          <w:sz w:val="24"/>
          <w:szCs w:val="24"/>
        </w:rPr>
        <w:t>План лекции:</w:t>
      </w:r>
    </w:p>
    <w:p w14:paraId="097F3982" w14:textId="77777777" w:rsidR="002C7185" w:rsidRPr="00037729" w:rsidRDefault="002C7185" w:rsidP="002C7185">
      <w:pPr>
        <w:spacing w:line="240" w:lineRule="auto"/>
        <w:rPr>
          <w:rFonts w:cs="Times New Roman"/>
          <w:sz w:val="24"/>
          <w:szCs w:val="24"/>
        </w:rPr>
      </w:pPr>
      <w:r w:rsidRPr="00037729">
        <w:rPr>
          <w:rFonts w:cs="Times New Roman"/>
          <w:sz w:val="24"/>
          <w:szCs w:val="24"/>
        </w:rPr>
        <w:t xml:space="preserve">1. Особенности роста клеток                                                                                                                              </w:t>
      </w:r>
      <w:r w:rsidRPr="00037729">
        <w:rPr>
          <w:rFonts w:cs="Times New Roman"/>
          <w:sz w:val="24"/>
          <w:szCs w:val="24"/>
          <w:lang w:val="kk-KZ"/>
        </w:rPr>
        <w:t>2</w:t>
      </w:r>
      <w:r w:rsidRPr="00037729">
        <w:rPr>
          <w:rFonts w:cs="Times New Roman"/>
          <w:sz w:val="24"/>
          <w:szCs w:val="24"/>
        </w:rPr>
        <w:t>. Этапы онтогенеза высших растений                                                                                                        3. Дифференцировка и рост растений                                                                                                         4. Регенерация у растений                                                                                                                           5. Кинетика ростовых процессов</w:t>
      </w:r>
    </w:p>
    <w:p w14:paraId="70CDF7B5" w14:textId="77777777" w:rsidR="002C7185" w:rsidRPr="00037729" w:rsidRDefault="002C7185" w:rsidP="002C7185">
      <w:pPr>
        <w:spacing w:line="240" w:lineRule="auto"/>
        <w:jc w:val="both"/>
        <w:rPr>
          <w:rFonts w:cs="Times New Roman"/>
          <w:sz w:val="24"/>
          <w:szCs w:val="24"/>
        </w:rPr>
      </w:pPr>
      <w:r w:rsidRPr="00037729">
        <w:rPr>
          <w:rFonts w:cs="Times New Roman"/>
          <w:sz w:val="24"/>
          <w:szCs w:val="24"/>
        </w:rPr>
        <w:t xml:space="preserve">                                                                                </w:t>
      </w:r>
    </w:p>
    <w:p w14:paraId="28A4BF89"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Несколько слов о терминах, применяемых при изучении роста и развития растений.</w:t>
      </w:r>
    </w:p>
    <w:p w14:paraId="5354AA15"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Онтогенезом называют индивидуальное развитие организма от зиготы или вегетативного зачатка до естественной смерти. В ходе онтогенеза реализуется наследственная информация организма – его генотип – в конкретных условиях окружающей среды, в результате чего формируется фенотип, то есть совокупность всех признаков и свойств данного индивидуального организма.</w:t>
      </w:r>
    </w:p>
    <w:p w14:paraId="720DD41F"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Развитие – это качественные изменения в структуре и функциональной активности растения и его частей в процессе онтогенеза. Возникновение качественных различий между клетками, тканями и органами получило название дифференцировки.</w:t>
      </w:r>
    </w:p>
    <w:p w14:paraId="178FAA11"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Рост – необратимое увеличение размеров и массы клетки, органа или всего организма, обусловленное новообразованием элементов их структур.</w:t>
      </w:r>
    </w:p>
    <w:p w14:paraId="7D7C0AF0" w14:textId="2A61DA63" w:rsidR="002C7185" w:rsidRPr="00037729" w:rsidRDefault="00037729" w:rsidP="002C7185">
      <w:pPr>
        <w:spacing w:line="240" w:lineRule="auto"/>
        <w:ind w:firstLine="540"/>
        <w:jc w:val="both"/>
        <w:rPr>
          <w:rFonts w:cs="Times New Roman"/>
          <w:b/>
          <w:sz w:val="24"/>
          <w:szCs w:val="24"/>
        </w:rPr>
      </w:pPr>
      <w:r>
        <w:rPr>
          <w:rFonts w:cs="Times New Roman"/>
          <w:b/>
          <w:sz w:val="24"/>
          <w:szCs w:val="24"/>
        </w:rPr>
        <w:t>1.</w:t>
      </w:r>
      <w:r w:rsidR="002C7185" w:rsidRPr="00037729">
        <w:rPr>
          <w:rFonts w:cs="Times New Roman"/>
          <w:b/>
          <w:sz w:val="24"/>
          <w:szCs w:val="24"/>
        </w:rPr>
        <w:t>Особенности роста клеток</w:t>
      </w:r>
    </w:p>
    <w:p w14:paraId="1ABCA54E"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Эмбриональная фаза или митотический цикл клетки делится на два периода: собственно деление клетки (2-3 ч) и период между делениями – интерфаза (15-20 ч). Митоз – это такой способ деления клеток, при котором число хромосом удваивается, так что каждая дочерняя клетка получает набор хромосом, равный набору хромосом материнской клетки. В зависимости от биохимических особенностей различают следующие этапы интерфазы: </w:t>
      </w:r>
      <w:proofErr w:type="spellStart"/>
      <w:r w:rsidRPr="00037729">
        <w:rPr>
          <w:rFonts w:cs="Times New Roman"/>
          <w:sz w:val="24"/>
          <w:szCs w:val="24"/>
        </w:rPr>
        <w:t>пресинтетический</w:t>
      </w:r>
      <w:proofErr w:type="spellEnd"/>
      <w:r w:rsidRPr="00037729">
        <w:rPr>
          <w:rFonts w:cs="Times New Roman"/>
          <w:sz w:val="24"/>
          <w:szCs w:val="24"/>
        </w:rPr>
        <w:t xml:space="preserve"> – G1 (от англ. </w:t>
      </w:r>
      <w:proofErr w:type="spellStart"/>
      <w:r w:rsidRPr="00037729">
        <w:rPr>
          <w:rFonts w:cs="Times New Roman"/>
          <w:sz w:val="24"/>
          <w:szCs w:val="24"/>
        </w:rPr>
        <w:t>gap</w:t>
      </w:r>
      <w:proofErr w:type="spellEnd"/>
      <w:r w:rsidRPr="00037729">
        <w:rPr>
          <w:rFonts w:cs="Times New Roman"/>
          <w:sz w:val="24"/>
          <w:szCs w:val="24"/>
        </w:rPr>
        <w:t xml:space="preserve"> – интервал), </w:t>
      </w:r>
      <w:proofErr w:type="spellStart"/>
      <w:r w:rsidRPr="00037729">
        <w:rPr>
          <w:rFonts w:cs="Times New Roman"/>
          <w:sz w:val="24"/>
          <w:szCs w:val="24"/>
        </w:rPr>
        <w:t>синте-тический</w:t>
      </w:r>
      <w:proofErr w:type="spellEnd"/>
      <w:r w:rsidRPr="00037729">
        <w:rPr>
          <w:rFonts w:cs="Times New Roman"/>
          <w:sz w:val="24"/>
          <w:szCs w:val="24"/>
        </w:rPr>
        <w:t xml:space="preserve"> - S и </w:t>
      </w:r>
      <w:proofErr w:type="spellStart"/>
      <w:r w:rsidRPr="00037729">
        <w:rPr>
          <w:rFonts w:cs="Times New Roman"/>
          <w:sz w:val="24"/>
          <w:szCs w:val="24"/>
        </w:rPr>
        <w:t>премитотический</w:t>
      </w:r>
      <w:proofErr w:type="spellEnd"/>
      <w:r w:rsidRPr="00037729">
        <w:rPr>
          <w:rFonts w:cs="Times New Roman"/>
          <w:sz w:val="24"/>
          <w:szCs w:val="24"/>
        </w:rPr>
        <w:t xml:space="preserve"> - G2. В течение этапа G1 синтезируются нуклеотиды и ферменты, необходимые для синтеза ДНК. Происходит синтез РНК. В синтетический период происходит удвоение ДНК и образование гистонов.  На этапе G2 продолжается синтез РНК и белков. Репликация митохондриальной и </w:t>
      </w:r>
      <w:proofErr w:type="spellStart"/>
      <w:r w:rsidRPr="00037729">
        <w:rPr>
          <w:rFonts w:cs="Times New Roman"/>
          <w:sz w:val="24"/>
          <w:szCs w:val="24"/>
        </w:rPr>
        <w:t>пластидной</w:t>
      </w:r>
      <w:proofErr w:type="spellEnd"/>
      <w:r w:rsidRPr="00037729">
        <w:rPr>
          <w:rFonts w:cs="Times New Roman"/>
          <w:sz w:val="24"/>
          <w:szCs w:val="24"/>
        </w:rPr>
        <w:t xml:space="preserve"> ДНК происходит на протяжении всей интерфазы. </w:t>
      </w:r>
    </w:p>
    <w:p w14:paraId="521E6E96"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Фаза растяжения. Прекратившие деление клетки переходят к росту растяжением. Под действием ауксина активируется транспорт протонов в клеточную стенку, она разрыхляется, ее упругость повышается и становится возможным дополнительное поступление воды в клетку. Происходит рост клеточной стенки из-за включения в ее состав пектиновых веществ и целлюлозы. Пектиновые вещества образуются из </w:t>
      </w:r>
      <w:proofErr w:type="spellStart"/>
      <w:r w:rsidRPr="00037729">
        <w:rPr>
          <w:rFonts w:cs="Times New Roman"/>
          <w:sz w:val="24"/>
          <w:szCs w:val="24"/>
        </w:rPr>
        <w:t>галактуроновой</w:t>
      </w:r>
      <w:proofErr w:type="spellEnd"/>
      <w:r w:rsidRPr="00037729">
        <w:rPr>
          <w:rFonts w:cs="Times New Roman"/>
          <w:sz w:val="24"/>
          <w:szCs w:val="24"/>
        </w:rPr>
        <w:t xml:space="preserve"> кислоты в везикулах аппарата Гольджи. Везикулы подходят к плазмалемме и их мембраны сливаются с ней, а содержимое включается в клеточную стенку. </w:t>
      </w:r>
      <w:proofErr w:type="spellStart"/>
      <w:r w:rsidRPr="00037729">
        <w:rPr>
          <w:rFonts w:cs="Times New Roman"/>
          <w:sz w:val="24"/>
          <w:szCs w:val="24"/>
        </w:rPr>
        <w:t>Микрофибриллы</w:t>
      </w:r>
      <w:proofErr w:type="spellEnd"/>
      <w:r w:rsidRPr="00037729">
        <w:rPr>
          <w:rFonts w:cs="Times New Roman"/>
          <w:sz w:val="24"/>
          <w:szCs w:val="24"/>
        </w:rPr>
        <w:t xml:space="preserve"> целлюлозы синтезируются на наружной поверхности плазмалеммы. Увеличение размеров растущей клетки происходит за счет образования большой центральной вакуоли и формирования органелл цитоплазмы. </w:t>
      </w:r>
    </w:p>
    <w:p w14:paraId="748554BE"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В конце фазы растяжения усиливается </w:t>
      </w:r>
      <w:proofErr w:type="spellStart"/>
      <w:r w:rsidRPr="00037729">
        <w:rPr>
          <w:rFonts w:cs="Times New Roman"/>
          <w:sz w:val="24"/>
          <w:szCs w:val="24"/>
        </w:rPr>
        <w:t>лигнификация</w:t>
      </w:r>
      <w:proofErr w:type="spellEnd"/>
      <w:r w:rsidRPr="00037729">
        <w:rPr>
          <w:rFonts w:cs="Times New Roman"/>
          <w:sz w:val="24"/>
          <w:szCs w:val="24"/>
        </w:rPr>
        <w:t xml:space="preserve"> клеточных стенок, что снижает ее упругость и проницаемость, накапливаются ингибиторы роста, повышается активность оксидазы ИУК, снижающей содержание ауксина в клетке.</w:t>
      </w:r>
    </w:p>
    <w:p w14:paraId="3A10FE93"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Фаза дифференцировки клетки. Каждая клетка растения содержит в своем геноме полную информацию о развитии всего организма и может дать начало формированию целого растения (свойство </w:t>
      </w:r>
      <w:proofErr w:type="spellStart"/>
      <w:r w:rsidRPr="00037729">
        <w:rPr>
          <w:rFonts w:cs="Times New Roman"/>
          <w:sz w:val="24"/>
          <w:szCs w:val="24"/>
        </w:rPr>
        <w:t>тотипотентности</w:t>
      </w:r>
      <w:proofErr w:type="spellEnd"/>
      <w:r w:rsidRPr="00037729">
        <w:rPr>
          <w:rFonts w:cs="Times New Roman"/>
          <w:sz w:val="24"/>
          <w:szCs w:val="24"/>
        </w:rPr>
        <w:t>). Однако, находясь в составе организма, эта клетка будет реализовать только часть своей генетической информации. Сигналами для экспрессии только определенных генов служат сочетания фитогормонов, метаболитов и физико-химических факторов (например, давление соседних клеток).</w:t>
      </w:r>
    </w:p>
    <w:p w14:paraId="3903297D"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Фаза зрелости. Клетка выполняет те функции, которые заложены в ходе ее дифференцировки.</w:t>
      </w:r>
    </w:p>
    <w:p w14:paraId="495B8351"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lastRenderedPageBreak/>
        <w:t xml:space="preserve">Старение и смерть клетки. При старении клеток происходит ослабление </w:t>
      </w:r>
      <w:proofErr w:type="spellStart"/>
      <w:r w:rsidRPr="00037729">
        <w:rPr>
          <w:rFonts w:cs="Times New Roman"/>
          <w:sz w:val="24"/>
          <w:szCs w:val="24"/>
        </w:rPr>
        <w:t>синте-тических</w:t>
      </w:r>
      <w:proofErr w:type="spellEnd"/>
      <w:r w:rsidRPr="00037729">
        <w:rPr>
          <w:rFonts w:cs="Times New Roman"/>
          <w:sz w:val="24"/>
          <w:szCs w:val="24"/>
        </w:rPr>
        <w:t xml:space="preserve"> и усиление гидролитических процессов. В органеллах и цитоплазме образуются </w:t>
      </w:r>
      <w:proofErr w:type="spellStart"/>
      <w:r w:rsidRPr="00037729">
        <w:rPr>
          <w:rFonts w:cs="Times New Roman"/>
          <w:sz w:val="24"/>
          <w:szCs w:val="24"/>
        </w:rPr>
        <w:t>автофагические</w:t>
      </w:r>
      <w:proofErr w:type="spellEnd"/>
      <w:r w:rsidRPr="00037729">
        <w:rPr>
          <w:rFonts w:cs="Times New Roman"/>
          <w:sz w:val="24"/>
          <w:szCs w:val="24"/>
        </w:rPr>
        <w:t xml:space="preserve"> вакуоли, разрушаются хлорофилл и хлоропласты, эндоплазматический </w:t>
      </w:r>
      <w:proofErr w:type="spellStart"/>
      <w:r w:rsidRPr="00037729">
        <w:rPr>
          <w:rFonts w:cs="Times New Roman"/>
          <w:sz w:val="24"/>
          <w:szCs w:val="24"/>
        </w:rPr>
        <w:t>ретикулум</w:t>
      </w:r>
      <w:proofErr w:type="spellEnd"/>
      <w:r w:rsidRPr="00037729">
        <w:rPr>
          <w:rFonts w:cs="Times New Roman"/>
          <w:sz w:val="24"/>
          <w:szCs w:val="24"/>
        </w:rPr>
        <w:t xml:space="preserve">, аппарат Гольджи, ядрышко, набухают митохондрии, в них снижается число </w:t>
      </w:r>
      <w:proofErr w:type="spellStart"/>
      <w:r w:rsidRPr="00037729">
        <w:rPr>
          <w:rFonts w:cs="Times New Roman"/>
          <w:sz w:val="24"/>
          <w:szCs w:val="24"/>
        </w:rPr>
        <w:t>крист</w:t>
      </w:r>
      <w:proofErr w:type="spellEnd"/>
      <w:r w:rsidRPr="00037729">
        <w:rPr>
          <w:rFonts w:cs="Times New Roman"/>
          <w:sz w:val="24"/>
          <w:szCs w:val="24"/>
        </w:rPr>
        <w:t xml:space="preserve">, </w:t>
      </w:r>
      <w:proofErr w:type="spellStart"/>
      <w:r w:rsidRPr="00037729">
        <w:rPr>
          <w:rFonts w:cs="Times New Roman"/>
          <w:sz w:val="24"/>
          <w:szCs w:val="24"/>
        </w:rPr>
        <w:t>вакуолизируется</w:t>
      </w:r>
      <w:proofErr w:type="spellEnd"/>
      <w:r w:rsidRPr="00037729">
        <w:rPr>
          <w:rFonts w:cs="Times New Roman"/>
          <w:sz w:val="24"/>
          <w:szCs w:val="24"/>
        </w:rPr>
        <w:t xml:space="preserve"> ядро. Гибель клетки становится необратимой после разрушения клеточных мембран, в том числе и </w:t>
      </w:r>
      <w:proofErr w:type="spellStart"/>
      <w:r w:rsidRPr="00037729">
        <w:rPr>
          <w:rFonts w:cs="Times New Roman"/>
          <w:sz w:val="24"/>
          <w:szCs w:val="24"/>
        </w:rPr>
        <w:t>тонопласта</w:t>
      </w:r>
      <w:proofErr w:type="spellEnd"/>
      <w:r w:rsidRPr="00037729">
        <w:rPr>
          <w:rFonts w:cs="Times New Roman"/>
          <w:sz w:val="24"/>
          <w:szCs w:val="24"/>
        </w:rPr>
        <w:t>, выхода содержимого вакуоли и лизосом в цитоплазму.</w:t>
      </w:r>
    </w:p>
    <w:p w14:paraId="56C98B46"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Старение и смерть клетки происходит в результате накопления повреждений в генетическом аппарате, клеточных мембранах и включения генетической </w:t>
      </w:r>
      <w:proofErr w:type="spellStart"/>
      <w:r w:rsidRPr="00037729">
        <w:rPr>
          <w:rFonts w:cs="Times New Roman"/>
          <w:sz w:val="24"/>
          <w:szCs w:val="24"/>
        </w:rPr>
        <w:t>програмированной</w:t>
      </w:r>
      <w:proofErr w:type="spellEnd"/>
      <w:r w:rsidRPr="00037729">
        <w:rPr>
          <w:rFonts w:cs="Times New Roman"/>
          <w:sz w:val="24"/>
          <w:szCs w:val="24"/>
        </w:rPr>
        <w:t xml:space="preserve"> клеточной смерти – PCD (</w:t>
      </w:r>
      <w:proofErr w:type="spellStart"/>
      <w:r w:rsidRPr="00037729">
        <w:rPr>
          <w:rFonts w:cs="Times New Roman"/>
          <w:sz w:val="24"/>
          <w:szCs w:val="24"/>
        </w:rPr>
        <w:t>programmed</w:t>
      </w:r>
      <w:proofErr w:type="spellEnd"/>
      <w:r w:rsidRPr="00037729">
        <w:rPr>
          <w:rFonts w:cs="Times New Roman"/>
          <w:sz w:val="24"/>
          <w:szCs w:val="24"/>
        </w:rPr>
        <w:t xml:space="preserve"> </w:t>
      </w:r>
      <w:proofErr w:type="spellStart"/>
      <w:r w:rsidRPr="00037729">
        <w:rPr>
          <w:rFonts w:cs="Times New Roman"/>
          <w:sz w:val="24"/>
          <w:szCs w:val="24"/>
        </w:rPr>
        <w:t>cell</w:t>
      </w:r>
      <w:proofErr w:type="spellEnd"/>
      <w:r w:rsidRPr="00037729">
        <w:rPr>
          <w:rFonts w:cs="Times New Roman"/>
          <w:sz w:val="24"/>
          <w:szCs w:val="24"/>
        </w:rPr>
        <w:t xml:space="preserve"> </w:t>
      </w:r>
      <w:proofErr w:type="spellStart"/>
      <w:r w:rsidRPr="00037729">
        <w:rPr>
          <w:rFonts w:cs="Times New Roman"/>
          <w:sz w:val="24"/>
          <w:szCs w:val="24"/>
        </w:rPr>
        <w:t>death</w:t>
      </w:r>
      <w:proofErr w:type="spellEnd"/>
      <w:r w:rsidRPr="00037729">
        <w:rPr>
          <w:rFonts w:cs="Times New Roman"/>
          <w:sz w:val="24"/>
          <w:szCs w:val="24"/>
        </w:rPr>
        <w:t>), аналогичной апоптозу у клеток животных.</w:t>
      </w:r>
    </w:p>
    <w:p w14:paraId="0CF0D5E6" w14:textId="77777777" w:rsidR="002C7185" w:rsidRPr="00037729" w:rsidRDefault="002C7185" w:rsidP="002C7185">
      <w:pPr>
        <w:spacing w:line="240" w:lineRule="auto"/>
        <w:ind w:firstLine="540"/>
        <w:jc w:val="both"/>
        <w:rPr>
          <w:rFonts w:cs="Times New Roman"/>
          <w:sz w:val="24"/>
          <w:szCs w:val="24"/>
        </w:rPr>
      </w:pPr>
    </w:p>
    <w:p w14:paraId="0E4A8763" w14:textId="390C03C1" w:rsidR="002C7185" w:rsidRPr="00037729" w:rsidRDefault="00037729" w:rsidP="002C7185">
      <w:pPr>
        <w:spacing w:line="240" w:lineRule="auto"/>
        <w:ind w:firstLine="540"/>
        <w:jc w:val="both"/>
        <w:rPr>
          <w:rFonts w:cs="Times New Roman"/>
          <w:b/>
          <w:sz w:val="24"/>
          <w:szCs w:val="24"/>
        </w:rPr>
      </w:pPr>
      <w:r>
        <w:rPr>
          <w:rFonts w:cs="Times New Roman"/>
          <w:b/>
          <w:sz w:val="24"/>
          <w:szCs w:val="24"/>
        </w:rPr>
        <w:t>2.</w:t>
      </w:r>
      <w:r w:rsidR="002C7185" w:rsidRPr="00037729">
        <w:rPr>
          <w:rFonts w:cs="Times New Roman"/>
          <w:b/>
          <w:sz w:val="24"/>
          <w:szCs w:val="24"/>
        </w:rPr>
        <w:t>Этапы онтогенеза высших растений</w:t>
      </w:r>
    </w:p>
    <w:p w14:paraId="5C38A898"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Все растения делят на монокарпические (плодоносящие один раз) и поликарпические (плодоносящие многократно). К монокарпическим относятся все однолетние растения, некоторые двулетние и многолетние. Большинство многолетних растений поликарпические.</w:t>
      </w:r>
    </w:p>
    <w:p w14:paraId="04A8C1F0"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Каждый растительный организм в своем развитии проходит ряд этапов, характеризующихся морфологическими и физиологическими особенностями. </w:t>
      </w:r>
    </w:p>
    <w:p w14:paraId="5924CB2F"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Ювенильный этап начинает с прорастания семян или органов вегетативного размножения и характеризуется накоплением вегетативной массы. Растения на этом этапе не способны к половому размножению.</w:t>
      </w:r>
    </w:p>
    <w:p w14:paraId="7393B059"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Этап зрелости и размножения. Происходит формирование генеративных органов и образование плодов. У растений выделяют половое, бесполое и вегетативное размножение. При половом размножении новый организм появляется в результате слияния половых клеток – гамет. Бесполое размножение характерно для споровых растений, у которых чередуются два поколения – бесполое диплоидное и половое гаплоидное. При бесполом размножении новый организм развивается из спор. Вегетативным размножением называют воспроизведение растений из вегетативных частей растения (клубней, луковиц, отводок).</w:t>
      </w:r>
    </w:p>
    <w:p w14:paraId="03E14437"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Инициация перехода к цветению осуществляется под действием температуры (яровизация), чередования дня и ночи (фотопериодизм) или эндогенных факторов, обусловленных возрастом растения. Растения, нуждающиеся в яровизации, называют озимыми, а развивающиеся без нее – яровыми. Яровизация – это неизвестный пока процесс, протекающий в растениях под действием низких положительных температур и способствующий последующему ускорению развития растений. Различия между озимыми и яровыми формами зерновых культур обусловлены генетически. Так, озимая и яровая рожь различаются по одному гену.</w:t>
      </w:r>
    </w:p>
    <w:p w14:paraId="7402AB73"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В зависимости от реакции на длину дня, растения делятся на короткодневные, переходящие к цветению только тогда, когда день короче ночи (рис, соя), длиннодневные (хлебные злаки, крестоцветные, укроп), растения, нуждающиеся в чередовании разных фотопериодов, а также нейтральные по отношению к длине дня (гречиха, горох). Длиннодневные растения распространены, в основном, в умеренных и приполярных широтах, короткодневные – в субтропиках. </w:t>
      </w:r>
    </w:p>
    <w:p w14:paraId="257840D5"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У большинства растений наибольшей чувствительностью к фотопериоду обладают листья, только что закончившие рост. Основную роль в восприятии фотопериода играет фитохром. Показано участие в переходе к цветению стимулятора роста гиббереллина. В условиях неблагоприятного фотопериода в листья обнаруживаются ингибиторы цветения. </w:t>
      </w:r>
    </w:p>
    <w:p w14:paraId="115BEE25"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Цветки как органы полового размножения могут быть обоеполыми или раздельнополыми. Они формируются на одних и тех же (однодомность) или на разных (двудомность) растениях. Факторы внешней среды, приводящие к увеличению </w:t>
      </w:r>
      <w:r w:rsidRPr="00037729">
        <w:rPr>
          <w:rFonts w:cs="Times New Roman"/>
          <w:sz w:val="24"/>
          <w:szCs w:val="24"/>
        </w:rPr>
        <w:lastRenderedPageBreak/>
        <w:t>содержания цитокининов и ауксинов, усиливают женскую сексуализацию, а повышающие концентрацию гиббереллинов – мужскую.</w:t>
      </w:r>
    </w:p>
    <w:p w14:paraId="0ECBAEDA"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Оплодотворение делят на три фазы: а) опыление, б) прорастание пыльцы и рост пыльцевой трубки в тканях пестика, в) собственно оплодотворение, то есть образование зиготы. Зигота образуется при слиянии спермия пыльцевой трубки (мужской гаметофит) с яйцеклеткой зародышевого мешка (женский гаметофит). В зародышевом мешке происходит двойное оплодотворение, так как второй спермий соединяется с вторичным диплоидным ядром центральной клетки зародышевого мешка. Зародыши проходят ряд последовательных фаз развития. На последнем этапе созревания семена теряют значительное количество воды и переходят в состояние покоя, когда в тканях уменьшается содержание стимуляторов роста и увеличивается количество ингибитора роста </w:t>
      </w:r>
      <w:proofErr w:type="spellStart"/>
      <w:r w:rsidRPr="00037729">
        <w:rPr>
          <w:rFonts w:cs="Times New Roman"/>
          <w:sz w:val="24"/>
          <w:szCs w:val="24"/>
        </w:rPr>
        <w:t>абсцизовой</w:t>
      </w:r>
      <w:proofErr w:type="spellEnd"/>
      <w:r w:rsidRPr="00037729">
        <w:rPr>
          <w:rFonts w:cs="Times New Roman"/>
          <w:sz w:val="24"/>
          <w:szCs w:val="24"/>
        </w:rPr>
        <w:t xml:space="preserve"> кислоты.</w:t>
      </w:r>
    </w:p>
    <w:p w14:paraId="36FF9785"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Плод развивается из завязи цветка и, как правило, содержит семена. Плоды могут формироваться без оплодотворения и образования семян. Это явление называют партенокарпией. Образование партенокарпических (бессемянных) плодов может происходить при обработке растений ауксинами и гиббереллинами. Однако обычно цветки без опыления и оплодотворения опадают.</w:t>
      </w:r>
    </w:p>
    <w:p w14:paraId="0664973F"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Этап старости и отмирания включает в себя период от полного прекращения плодоношения до смерти организма. Для него характерно прогрессирующее ослабление жизнедеятельности. Однолетние растения погибают целиком. У многолетних трав ежегодно полностью отмирает надземная часть, а корневая система остается жизнеспособной. У многих растений стареют и опадают ранее образовавшиеся листья. У листопадных деревьев осенью одновременно стареют и опадают все листья. Перед опадением листа или плода в основании черешка листа или плодоножки образуется отделительный слой, где размягчаются и частично растворяются клеточные стенки и срединные пластинки. Этот процесс индуцируется этиленом, продуцируемым стареющими листьями и созревающими плодами.</w:t>
      </w:r>
    </w:p>
    <w:p w14:paraId="5C0AFBC4" w14:textId="77777777" w:rsidR="002C7185" w:rsidRPr="00037729" w:rsidRDefault="002C7185" w:rsidP="002C7185">
      <w:pPr>
        <w:spacing w:line="240" w:lineRule="auto"/>
        <w:ind w:firstLine="540"/>
        <w:jc w:val="both"/>
        <w:rPr>
          <w:rFonts w:cs="Times New Roman"/>
          <w:sz w:val="24"/>
          <w:szCs w:val="24"/>
        </w:rPr>
      </w:pPr>
    </w:p>
    <w:p w14:paraId="2C696AAB" w14:textId="0F2DB1C0" w:rsidR="002C7185" w:rsidRPr="00037729" w:rsidRDefault="00037729" w:rsidP="002C7185">
      <w:pPr>
        <w:spacing w:line="240" w:lineRule="auto"/>
        <w:ind w:firstLine="540"/>
        <w:jc w:val="both"/>
        <w:rPr>
          <w:rFonts w:cs="Times New Roman"/>
          <w:b/>
          <w:sz w:val="24"/>
          <w:szCs w:val="24"/>
        </w:rPr>
      </w:pPr>
      <w:r>
        <w:rPr>
          <w:rFonts w:cs="Times New Roman"/>
          <w:b/>
          <w:sz w:val="24"/>
          <w:szCs w:val="24"/>
        </w:rPr>
        <w:t>3.</w:t>
      </w:r>
      <w:r w:rsidR="002C7185" w:rsidRPr="00037729">
        <w:rPr>
          <w:rFonts w:cs="Times New Roman"/>
          <w:b/>
          <w:sz w:val="24"/>
          <w:szCs w:val="24"/>
        </w:rPr>
        <w:t>Дифференцировка и рост растений</w:t>
      </w:r>
    </w:p>
    <w:p w14:paraId="632DDB24"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Растения растут в течение всей своей жизни, образуя новые ткани и органы, которые начинают формироваться в эмбриональных зонах – меристемах. Существование меристем поддерживается инициальными клетками (инициалями), длительное время способными приступить к делению. Апикальные (верхушечные) меристемы расположены на концах побегов и корней. Апикальные меристемы побега и корня представляют собой не только образовательные ткани, но и главные координирующие центры, влияющие на морфогенетические процессы в целом растении. Латеральные (боковые) меристемы образуют слои клеток вдоль побега и корня. В основании междоузлий и листьев локализованы </w:t>
      </w:r>
      <w:proofErr w:type="spellStart"/>
      <w:r w:rsidRPr="00037729">
        <w:rPr>
          <w:rFonts w:cs="Times New Roman"/>
          <w:sz w:val="24"/>
          <w:szCs w:val="24"/>
        </w:rPr>
        <w:t>интеркалярные</w:t>
      </w:r>
      <w:proofErr w:type="spellEnd"/>
      <w:r w:rsidRPr="00037729">
        <w:rPr>
          <w:rFonts w:cs="Times New Roman"/>
          <w:sz w:val="24"/>
          <w:szCs w:val="24"/>
        </w:rPr>
        <w:t xml:space="preserve"> (вставочные) меристемы. </w:t>
      </w:r>
    </w:p>
    <w:p w14:paraId="713CD6AE"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Морфогенез, то есть формообразование у растений включает в себя процессы заложения, роста и развития клеток (</w:t>
      </w:r>
      <w:proofErr w:type="spellStart"/>
      <w:r w:rsidRPr="00037729">
        <w:rPr>
          <w:rFonts w:cs="Times New Roman"/>
          <w:sz w:val="24"/>
          <w:szCs w:val="24"/>
        </w:rPr>
        <w:t>цитогенез</w:t>
      </w:r>
      <w:proofErr w:type="spellEnd"/>
      <w:r w:rsidRPr="00037729">
        <w:rPr>
          <w:rFonts w:cs="Times New Roman"/>
          <w:sz w:val="24"/>
          <w:szCs w:val="24"/>
        </w:rPr>
        <w:t>), тканей (гистогенез) и органов (органогенез), которые генетически запрограммированы и скоординированы между собой. Межклеточные системы регуляции включают гормональные, электрические и трофические факторы, которые влияют на генетическую, мембранную и метаболическую регуляторные системы в каждой клетке. Включение и выключение генетических программ в клетке зависит от поступления сигналов, особенно фитогормонов, из других клеток. Ауксин необходим для включения генетической программы корнеобразования, а цитокинин в присутствии ауксина вызывает экспрессию генов, ответственных за программу побегообразования.</w:t>
      </w:r>
    </w:p>
    <w:p w14:paraId="4604D2E9"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Поляризация биологических структур – это ориентация процессов и структур в пространстве, то есть физиолого-биохимические и анатомо-морфологические свойства изменяются в определенном направлении. Поляризация вызывается градиентами осмотического давления, рН, концентрации кислорода, углекислого газа, гормональными, </w:t>
      </w:r>
      <w:r w:rsidRPr="00037729">
        <w:rPr>
          <w:rFonts w:cs="Times New Roman"/>
          <w:sz w:val="24"/>
          <w:szCs w:val="24"/>
        </w:rPr>
        <w:lastRenderedPageBreak/>
        <w:t>электрическими и трофическими контактами с соседними клетками, механическим давлением. В результате в клетках реализуются именно те потенции, которые соответствуют окружающим условиям («эффект положения»). У растительных клеток найдены рецепторы фитогормонов, позволяющие клеткам оценивать их состав и количество в окружающей среде. При культивировании клеток в искусственной среде установлен "эффект массы". Единичная изолированная клетка редко переходит к делению. Чем гуще суспензия клеток, тем большее их число начинает делиться. Для дифференциации большое значение имеет наличие в клеточной стенке белков лектинов, участвующих в узнавании и взаимодействии клеток.</w:t>
      </w:r>
    </w:p>
    <w:p w14:paraId="421C1EAB"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Ростовые корреляции – это зависимость роста и развития одних органов от других. Самый простой тип корреляции связан с питанием. Развитие побега зависит от корня, поставляющего минеральные вещества и воду. В свою очередь, побег поставляет в корень органические соединения. Основную роль играют гормональные взаимодействия между частями растения. Примером гормональной регуляции служит явление апикального доминирования – торможения верхушкой побега или корня развития соответственно пазушных почек или боковых корней. Апикальное доминирование обусловлено тем, что точка роста побега, содержащая большое количество ауксина, является мощным </w:t>
      </w:r>
      <w:proofErr w:type="spellStart"/>
      <w:r w:rsidRPr="00037729">
        <w:rPr>
          <w:rFonts w:cs="Times New Roman"/>
          <w:sz w:val="24"/>
          <w:szCs w:val="24"/>
        </w:rPr>
        <w:t>аттрагирующим</w:t>
      </w:r>
      <w:proofErr w:type="spellEnd"/>
      <w:r w:rsidRPr="00037729">
        <w:rPr>
          <w:rFonts w:cs="Times New Roman"/>
          <w:sz w:val="24"/>
          <w:szCs w:val="24"/>
        </w:rPr>
        <w:t xml:space="preserve"> центром, притягивающим питательные вещества и цитокинин, синтезированный в корне. Кроме того, ауксин задерживает образование проводящих пучков, соединяющих боковые почки с центральной проводящей системой. Удаление верхушки побега стимулирует этот процесс, а приток цитокинина к пазушным почкам усиливает в них клеточные деления. Формирующиеся в боковых почках листовые зачатки начинают синтезировать ауксин, необходимый для дальнейшего развития боковых побегов.</w:t>
      </w:r>
    </w:p>
    <w:p w14:paraId="4BD160C9"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Ростовые корреляции используются в растениеводстве для получения большего количества продукции. Например, пасынкование – удаление боковых побегов у томатов – способствует образованию более крупных плодов, пикировка – обрывание кончиков корней при пересадке рассады овощей – увеличивает число боковых корней.</w:t>
      </w:r>
    </w:p>
    <w:p w14:paraId="3A7AD09E"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Процессам роста, как и другим физиологическим явлениям, свойственна периодичность, которая вызывается как особенностями самих процессов, так и факторами внешней среды. Наиболее распространены процессы с периодичностью около суток: изменения митотической активности в меристемах, фотосинтез, дыхание, открытие и закрытие цветков и так далее. Суточные ритмы связаны с суточными колебаниями освещенности и температуры. Сложившаяся периодичность физиологических процессов сохраняется у растений некоторое время после изменения условий среды. Поэтому эти ритмы названы эндогенными. Кроме суточной для растений характерна сезонная периодичность.</w:t>
      </w:r>
    </w:p>
    <w:p w14:paraId="14A20FD3"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В жизни растения имеется период покоя. Различают вынужденный покой, обусловленный факторами внешней среды, препятствующими прорастанию, и физиологический или глубокий покой, который регулируется балансом стимуляторов и ингибиторов роста. При вступлении в период покоя происходят процессы, повышающие устойчивость клеток к неблагоприятным факторам среды: возрастает вязкость цитоплазмы, она отходит от клеточных стенок, что нарушает связь между клетками, снижается интенсивность процессов обмена. Сухие семена не прорастают до тех пор, пока не будет достаточного количества воды. Весной почки не распускаются, пока не поднимется до определенного уровня температура. Растения, находящиеся в физиологическом покое, не переходят к росту даже при благоприятных условиях среды. Регулирование состояния покоя имеет значение для растениеводства. Для выхода семян из глубокого покоя их подвергают стратификации – выдерживанию влажных семян при пониженной температуре.</w:t>
      </w:r>
    </w:p>
    <w:p w14:paraId="2845BDA3" w14:textId="77777777" w:rsidR="002C7185" w:rsidRPr="00037729" w:rsidRDefault="002C7185" w:rsidP="002C7185">
      <w:pPr>
        <w:spacing w:line="240" w:lineRule="auto"/>
        <w:ind w:firstLine="540"/>
        <w:jc w:val="both"/>
        <w:rPr>
          <w:rFonts w:cs="Times New Roman"/>
          <w:sz w:val="24"/>
          <w:szCs w:val="24"/>
        </w:rPr>
      </w:pPr>
    </w:p>
    <w:p w14:paraId="1688E198" w14:textId="591654CE" w:rsidR="002C7185" w:rsidRPr="00037729" w:rsidRDefault="00037729" w:rsidP="002C7185">
      <w:pPr>
        <w:spacing w:line="240" w:lineRule="auto"/>
        <w:ind w:firstLine="540"/>
        <w:jc w:val="both"/>
        <w:rPr>
          <w:rFonts w:cs="Times New Roman"/>
          <w:b/>
          <w:sz w:val="24"/>
          <w:szCs w:val="24"/>
        </w:rPr>
      </w:pPr>
      <w:r>
        <w:rPr>
          <w:rFonts w:cs="Times New Roman"/>
          <w:b/>
          <w:sz w:val="24"/>
          <w:szCs w:val="24"/>
        </w:rPr>
        <w:t>4.</w:t>
      </w:r>
      <w:r w:rsidR="002C7185" w:rsidRPr="00037729">
        <w:rPr>
          <w:rFonts w:cs="Times New Roman"/>
          <w:b/>
          <w:sz w:val="24"/>
          <w:szCs w:val="24"/>
        </w:rPr>
        <w:t>Регенерация у растений</w:t>
      </w:r>
    </w:p>
    <w:p w14:paraId="1C4353B8"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lastRenderedPageBreak/>
        <w:t>Регенерация – это восстановление организмом поврежденной или утраченной части тела, что является одним из способов вегетативного размножения и защиты растений от повреждений. Различают следующие виды регенерации.</w:t>
      </w:r>
    </w:p>
    <w:p w14:paraId="5DEF88F7"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I. Физиологическая регенерация.</w:t>
      </w:r>
    </w:p>
    <w:p w14:paraId="496664BD"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Части восстанавливаются при их естественном изнашивании, например, постоянное восполнение слущивающихся клеток корневого чехлика.</w:t>
      </w:r>
    </w:p>
    <w:p w14:paraId="78338DE9"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II. Травматическая регенерация.</w:t>
      </w:r>
    </w:p>
    <w:p w14:paraId="6CD80905"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1. Регенерация, обусловленная </w:t>
      </w:r>
      <w:proofErr w:type="spellStart"/>
      <w:r w:rsidRPr="00037729">
        <w:rPr>
          <w:rFonts w:cs="Times New Roman"/>
          <w:sz w:val="24"/>
          <w:szCs w:val="24"/>
        </w:rPr>
        <w:t>дедифференцировкой</w:t>
      </w:r>
      <w:proofErr w:type="spellEnd"/>
      <w:r w:rsidRPr="00037729">
        <w:rPr>
          <w:rFonts w:cs="Times New Roman"/>
          <w:sz w:val="24"/>
          <w:szCs w:val="24"/>
        </w:rPr>
        <w:t xml:space="preserve"> клеток:</w:t>
      </w:r>
    </w:p>
    <w:p w14:paraId="36DEFBE1"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а) заживление ран.</w:t>
      </w:r>
    </w:p>
    <w:p w14:paraId="2371B258"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Эпидермис и первичная кора </w:t>
      </w:r>
      <w:proofErr w:type="spellStart"/>
      <w:r w:rsidRPr="00037729">
        <w:rPr>
          <w:rFonts w:cs="Times New Roman"/>
          <w:sz w:val="24"/>
          <w:szCs w:val="24"/>
        </w:rPr>
        <w:t>дедифференцируются</w:t>
      </w:r>
      <w:proofErr w:type="spellEnd"/>
      <w:r w:rsidRPr="00037729">
        <w:rPr>
          <w:rFonts w:cs="Times New Roman"/>
          <w:sz w:val="24"/>
          <w:szCs w:val="24"/>
        </w:rPr>
        <w:t>, их клетки начинают делиться и образуют вторичную меристему, которая превращается в пробку.</w:t>
      </w:r>
    </w:p>
    <w:p w14:paraId="5BD39802"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б) органогенез, связанный с образованием каллуса.</w:t>
      </w:r>
    </w:p>
    <w:p w14:paraId="5F7B6DD9"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 xml:space="preserve">Клетки </w:t>
      </w:r>
      <w:proofErr w:type="spellStart"/>
      <w:r w:rsidRPr="00037729">
        <w:rPr>
          <w:rFonts w:cs="Times New Roman"/>
          <w:sz w:val="24"/>
          <w:szCs w:val="24"/>
        </w:rPr>
        <w:t>дедифференцируются</w:t>
      </w:r>
      <w:proofErr w:type="spellEnd"/>
      <w:r w:rsidRPr="00037729">
        <w:rPr>
          <w:rFonts w:cs="Times New Roman"/>
          <w:sz w:val="24"/>
          <w:szCs w:val="24"/>
        </w:rPr>
        <w:t xml:space="preserve"> и переходят к неорганизованному делению, образуя </w:t>
      </w:r>
      <w:proofErr w:type="spellStart"/>
      <w:r w:rsidRPr="00037729">
        <w:rPr>
          <w:rFonts w:cs="Times New Roman"/>
          <w:sz w:val="24"/>
          <w:szCs w:val="24"/>
        </w:rPr>
        <w:t>каллусную</w:t>
      </w:r>
      <w:proofErr w:type="spellEnd"/>
      <w:r w:rsidRPr="00037729">
        <w:rPr>
          <w:rFonts w:cs="Times New Roman"/>
          <w:sz w:val="24"/>
          <w:szCs w:val="24"/>
        </w:rPr>
        <w:t xml:space="preserve"> ткань из рыхло соединенных друг с другом </w:t>
      </w:r>
      <w:proofErr w:type="spellStart"/>
      <w:r w:rsidRPr="00037729">
        <w:rPr>
          <w:rFonts w:cs="Times New Roman"/>
          <w:sz w:val="24"/>
          <w:szCs w:val="24"/>
        </w:rPr>
        <w:t>паренхимных</w:t>
      </w:r>
      <w:proofErr w:type="spellEnd"/>
      <w:r w:rsidRPr="00037729">
        <w:rPr>
          <w:rFonts w:cs="Times New Roman"/>
          <w:sz w:val="24"/>
          <w:szCs w:val="24"/>
        </w:rPr>
        <w:t xml:space="preserve"> клеток. Иногда отдельные клетки дают начало адвентивным, то есть возникшим не из эмбриональных тканей, органам: корням, побегам, листьям.</w:t>
      </w:r>
    </w:p>
    <w:p w14:paraId="1D3217F8"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в) соматический эмбриогенез.</w:t>
      </w:r>
    </w:p>
    <w:p w14:paraId="25CE3B6B"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На раневой поверхности образуется каллус. Из отдельных клеток каллуса, начинающих делиться, формируются соматические зародыши (</w:t>
      </w:r>
      <w:proofErr w:type="spellStart"/>
      <w:r w:rsidRPr="00037729">
        <w:rPr>
          <w:rFonts w:cs="Times New Roman"/>
          <w:sz w:val="24"/>
          <w:szCs w:val="24"/>
        </w:rPr>
        <w:t>эмбриоиды</w:t>
      </w:r>
      <w:proofErr w:type="spellEnd"/>
      <w:r w:rsidRPr="00037729">
        <w:rPr>
          <w:rFonts w:cs="Times New Roman"/>
          <w:sz w:val="24"/>
          <w:szCs w:val="24"/>
        </w:rPr>
        <w:t>), из которых при определенных условиях развивается целый организм.</w:t>
      </w:r>
    </w:p>
    <w:p w14:paraId="73CA45CB"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г) восстановление частей без образования каллуса.</w:t>
      </w:r>
    </w:p>
    <w:p w14:paraId="31E4795A" w14:textId="77777777" w:rsidR="002C7185" w:rsidRPr="00037729" w:rsidRDefault="002C7185" w:rsidP="002C7185">
      <w:pPr>
        <w:spacing w:line="240" w:lineRule="auto"/>
        <w:ind w:firstLine="540"/>
        <w:jc w:val="both"/>
        <w:rPr>
          <w:rFonts w:cs="Times New Roman"/>
          <w:sz w:val="24"/>
          <w:szCs w:val="24"/>
        </w:rPr>
      </w:pPr>
      <w:proofErr w:type="spellStart"/>
      <w:r w:rsidRPr="00037729">
        <w:rPr>
          <w:rFonts w:cs="Times New Roman"/>
          <w:sz w:val="24"/>
          <w:szCs w:val="24"/>
        </w:rPr>
        <w:t>Паренхимные</w:t>
      </w:r>
      <w:proofErr w:type="spellEnd"/>
      <w:r w:rsidRPr="00037729">
        <w:rPr>
          <w:rFonts w:cs="Times New Roman"/>
          <w:sz w:val="24"/>
          <w:szCs w:val="24"/>
        </w:rPr>
        <w:t xml:space="preserve"> клетки коры под влиянием ауксина, индуцирующего генетическую программу </w:t>
      </w:r>
      <w:proofErr w:type="spellStart"/>
      <w:r w:rsidRPr="00037729">
        <w:rPr>
          <w:rFonts w:cs="Times New Roman"/>
          <w:sz w:val="24"/>
          <w:szCs w:val="24"/>
        </w:rPr>
        <w:t>ксилемообразования</w:t>
      </w:r>
      <w:proofErr w:type="spellEnd"/>
      <w:r w:rsidRPr="00037729">
        <w:rPr>
          <w:rFonts w:cs="Times New Roman"/>
          <w:sz w:val="24"/>
          <w:szCs w:val="24"/>
        </w:rPr>
        <w:t>, превращаются в клетки ксилемы при образовании обходного участка проводящего пучка вокруг места его прерывания.</w:t>
      </w:r>
    </w:p>
    <w:p w14:paraId="25104E3C"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2). Регенерация на уровне меристем:</w:t>
      </w:r>
    </w:p>
    <w:p w14:paraId="7D9613C8"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а) восстановление апикальных меристем.</w:t>
      </w:r>
    </w:p>
    <w:p w14:paraId="0181E482"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При продольном рассечении конуса нарастания из каждой половины могут регенерировать отдельные апексы.</w:t>
      </w:r>
    </w:p>
    <w:p w14:paraId="6F2804A6"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б) органогенез из предсуществующих зачатков.</w:t>
      </w:r>
    </w:p>
    <w:p w14:paraId="6D4741B3" w14:textId="77777777" w:rsidR="002C7185" w:rsidRPr="00037729" w:rsidRDefault="002C7185" w:rsidP="002C7185">
      <w:pPr>
        <w:spacing w:line="240" w:lineRule="auto"/>
        <w:ind w:firstLine="540"/>
        <w:jc w:val="both"/>
        <w:rPr>
          <w:rFonts w:cs="Times New Roman"/>
          <w:sz w:val="24"/>
          <w:szCs w:val="24"/>
        </w:rPr>
      </w:pPr>
      <w:r w:rsidRPr="00037729">
        <w:rPr>
          <w:rFonts w:cs="Times New Roman"/>
          <w:sz w:val="24"/>
          <w:szCs w:val="24"/>
        </w:rPr>
        <w:t>Восстановление надземных органов у высших растений происходит за счет отрастания пазушных почек при устранении доминирующего влияния апекса побега.</w:t>
      </w:r>
    </w:p>
    <w:p w14:paraId="61B05CE5" w14:textId="77777777" w:rsidR="002C7185" w:rsidRPr="00037729" w:rsidRDefault="002C7185" w:rsidP="002C7185">
      <w:pPr>
        <w:spacing w:line="240" w:lineRule="auto"/>
        <w:ind w:firstLine="540"/>
        <w:jc w:val="both"/>
        <w:rPr>
          <w:rFonts w:cs="Times New Roman"/>
          <w:sz w:val="24"/>
          <w:szCs w:val="24"/>
        </w:rPr>
      </w:pPr>
    </w:p>
    <w:p w14:paraId="6141C3F3"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Все растения делят на монокарпические (плодоносящие один раз) и поликарпические (плодоносящие многократно). К монокарпическим относятся все однолетние растения, некоторые двулетние и многолетние. Большинство многолетних растений поликарпические.</w:t>
      </w:r>
    </w:p>
    <w:p w14:paraId="33072A1A"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 xml:space="preserve">Каждый растительный организм в своем развитии проходит ряд этапов, характеризующихся морфологическими и физиологическими особенностями. </w:t>
      </w:r>
    </w:p>
    <w:p w14:paraId="34E705B5"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Ювенильный этап начинает с прорастания семян или органов вегетативного размножения и характеризуется накоплением вегетативной массы. Растения на этом этапе не способны к половому размножению.</w:t>
      </w:r>
    </w:p>
    <w:p w14:paraId="1DD2B790"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Этап зрелости и размножения. Происходит формирование генеративных органов и образование плодов. У растений выделяют половое, бесполое и вегетативное размножение. При половом размножении новый организм появляется в результате слияния половых клеток – гамет. Бесполое размножение характерно для споровых растений, у которых чередуются два поколения – бесполое диплоидное и половое гаплоидное. При бесполом размножении новый организм развивается из спор. Вегетативным размножением называют воспроизведение растений из вегетативных частей растения (клубней, луковиц, отводок).</w:t>
      </w:r>
    </w:p>
    <w:p w14:paraId="37D8DBBD"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 xml:space="preserve">Инициация перехода к цветению осуществляется под действием температуры (яровизация), чередования дня и ночи (фотопериодизм) или эндогенных факторов, обусловленных возрастом растения. Растения, нуждающиеся в яровизации, называют </w:t>
      </w:r>
      <w:r w:rsidRPr="00037729">
        <w:rPr>
          <w:rFonts w:cs="Times New Roman"/>
          <w:sz w:val="24"/>
          <w:szCs w:val="24"/>
        </w:rPr>
        <w:lastRenderedPageBreak/>
        <w:t>озимыми, а развивающиеся без нее – яровыми. Яровизация – это неизвестный пока процесс, протекающий в растениях под действием низких положительных температур и способствующий последующему ускорению развития растений. Различия между озимыми и яровыми формами зерновых культур обусловлены генетически. Так, озимая и яровая рожь различаются по одному гену.</w:t>
      </w:r>
    </w:p>
    <w:p w14:paraId="1572C5FE"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 xml:space="preserve">В зависимости от реакции на длину дня, растения делятся на короткодневные, переходящие к цветению только тогда, когда день короче ночи (рис, соя), длиннодневные (хлебные злаки, крестоцветные, укроп), растения, нуждающиеся в чередовании разных фотопериодов, а также нейтральные по отношению к длине дня (гречиха, горох). Длиннодневные растения распространены, в основном, в умеренных и приполярных широтах, короткодневные – в субтропиках. </w:t>
      </w:r>
    </w:p>
    <w:p w14:paraId="6F225D10"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 xml:space="preserve">У большинства растений наибольшей чувствительностью к фотопериоду обладают листья, только что закончившие рост. Основную роль в восприятии фотопериода играет фитохром. Показано участие в переходе к цветению стимулятора роста гиббереллина. В условиях неблагоприятного фотопериода в листья обнаруживаются ингибиторы цветения. </w:t>
      </w:r>
    </w:p>
    <w:p w14:paraId="14592D12"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Цветки как органы полового размножения могут быть обоеполыми или раздельнополыми. Они формируются на одних и тех же (однодомность) или на разных (двудомность) растениях. Факторы внешней среды, приводящие к увеличению содержания цитокининов и ауксинов, усиливают женскую сексуализацию, а повышающие концентрацию гиббереллинов – мужскую.</w:t>
      </w:r>
    </w:p>
    <w:p w14:paraId="3C22C190"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 xml:space="preserve">Оплодотворение делят на три фазы: а) опыление, б) прорастание пыльцы и рост пыльцевой трубки в тканях пестика, в) собственно оплодотворение, то есть образование зиготы. Зигота образуется при слиянии спермия пыльцевой трубки (мужской гаметофит) с яйцеклеткой зародышевого мешка (женский гаметофит). В зародышевом мешке происходит двойное оплодотворение, так как второй спермий соединяется с вторичным диплоидным ядром центральной клетки зародышевого мешка. Зародыши проходят ряд последовательных фаз развития. На последнем этапе созревания семена теряют значительное количество воды и переходят в состояние покоя, когда в тканях уменьшается содержание стимуляторов роста и увеличивается количество ингибитора роста </w:t>
      </w:r>
      <w:proofErr w:type="spellStart"/>
      <w:r w:rsidRPr="00037729">
        <w:rPr>
          <w:rFonts w:cs="Times New Roman"/>
          <w:sz w:val="24"/>
          <w:szCs w:val="24"/>
        </w:rPr>
        <w:t>абсцизовой</w:t>
      </w:r>
      <w:proofErr w:type="spellEnd"/>
      <w:r w:rsidRPr="00037729">
        <w:rPr>
          <w:rFonts w:cs="Times New Roman"/>
          <w:sz w:val="24"/>
          <w:szCs w:val="24"/>
        </w:rPr>
        <w:t xml:space="preserve"> кислоты.</w:t>
      </w:r>
    </w:p>
    <w:p w14:paraId="1C6889BB"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Плод развивается из завязи цветка и, как правило, содержит семена. Плоды могут формироваться без оплодотворения и образования семян. Это явление называют партенокарпией. Образование партенокарпических (бессемянных) плодов может происходить при обработке растений ауксинами и гиббереллинами. Однако обычно цветки без опыления и оплодотворения опадают.</w:t>
      </w:r>
    </w:p>
    <w:p w14:paraId="71788B4B"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Этап старости и отмирания включает в себя период от полного прекращения плодоношения до смерти организма. Для него характерно прогрессирующее ослабление жизнедеятельности. Однолетние растения погибают целиком. У многолетних трав ежегодно полностью отмирает надземная часть, а корневая система остается жизнеспособной. У многих растений стареют и опадают ранее образовавшиеся листья. У листопадных деревьев осенью одновременно стареют и опадают все листья. Перед опадением листа или плода в основании черешка листа или плодоножки образуется отделительный слой, где размягчаются и частично растворяются клеточные стенки и срединные пластинки. Этот процесс индуцируется этиленом, продуцируемым стареющими листьями и созревающими плодами.</w:t>
      </w:r>
    </w:p>
    <w:p w14:paraId="3884BD93" w14:textId="77777777" w:rsidR="00987A97" w:rsidRPr="00037729" w:rsidRDefault="00987A97" w:rsidP="00987A97">
      <w:pPr>
        <w:spacing w:line="240" w:lineRule="auto"/>
        <w:ind w:firstLine="540"/>
        <w:jc w:val="both"/>
        <w:rPr>
          <w:rFonts w:cs="Times New Roman"/>
          <w:sz w:val="24"/>
          <w:szCs w:val="24"/>
        </w:rPr>
      </w:pPr>
    </w:p>
    <w:p w14:paraId="576977A8" w14:textId="77777777" w:rsidR="00987A97" w:rsidRPr="00037729" w:rsidRDefault="00987A97" w:rsidP="00987A97">
      <w:pPr>
        <w:spacing w:line="240" w:lineRule="auto"/>
        <w:ind w:firstLine="540"/>
        <w:jc w:val="both"/>
        <w:rPr>
          <w:rFonts w:cs="Times New Roman"/>
          <w:b/>
          <w:sz w:val="24"/>
          <w:szCs w:val="24"/>
        </w:rPr>
      </w:pPr>
      <w:r w:rsidRPr="00037729">
        <w:rPr>
          <w:rFonts w:cs="Times New Roman"/>
          <w:b/>
          <w:sz w:val="24"/>
          <w:szCs w:val="24"/>
        </w:rPr>
        <w:t>Дифференцировка и рост растений</w:t>
      </w:r>
    </w:p>
    <w:p w14:paraId="04205E46" w14:textId="16681689" w:rsidR="00987A97" w:rsidRPr="00037729" w:rsidRDefault="00037729" w:rsidP="00987A97">
      <w:pPr>
        <w:spacing w:line="240" w:lineRule="auto"/>
        <w:ind w:firstLine="540"/>
        <w:jc w:val="both"/>
        <w:rPr>
          <w:rFonts w:cs="Times New Roman"/>
          <w:sz w:val="24"/>
          <w:szCs w:val="24"/>
        </w:rPr>
      </w:pPr>
      <w:r>
        <w:rPr>
          <w:rFonts w:cs="Times New Roman"/>
          <w:sz w:val="24"/>
          <w:szCs w:val="24"/>
        </w:rPr>
        <w:t>5.</w:t>
      </w:r>
      <w:r w:rsidR="00987A97" w:rsidRPr="00037729">
        <w:rPr>
          <w:rFonts w:cs="Times New Roman"/>
          <w:sz w:val="24"/>
          <w:szCs w:val="24"/>
        </w:rPr>
        <w:t xml:space="preserve">Растения растут в течение всей своей жизни, образуя новые ткани и органы, которые начинают формироваться в эмбриональных зонах – меристемах. Существование меристем поддерживается инициальными клетками (инициалями), длительное время способными приступить к делению. Апикальные (верхушечные) меристемы расположены на концах побегов и корней. Апикальные меристемы побега и корня представляют собой </w:t>
      </w:r>
      <w:r w:rsidR="00987A97" w:rsidRPr="00037729">
        <w:rPr>
          <w:rFonts w:cs="Times New Roman"/>
          <w:sz w:val="24"/>
          <w:szCs w:val="24"/>
        </w:rPr>
        <w:lastRenderedPageBreak/>
        <w:t xml:space="preserve">не только образовательные ткани, но и главные координирующие центры, влияющие на морфогенетические процессы в целом растении. Латеральные (боковые) меристемы образуют слои клеток вдоль побега и корня. В основании междоузлий и листьев локализованы </w:t>
      </w:r>
      <w:proofErr w:type="spellStart"/>
      <w:r w:rsidR="00987A97" w:rsidRPr="00037729">
        <w:rPr>
          <w:rFonts w:cs="Times New Roman"/>
          <w:sz w:val="24"/>
          <w:szCs w:val="24"/>
        </w:rPr>
        <w:t>интеркалярные</w:t>
      </w:r>
      <w:proofErr w:type="spellEnd"/>
      <w:r w:rsidR="00987A97" w:rsidRPr="00037729">
        <w:rPr>
          <w:rFonts w:cs="Times New Roman"/>
          <w:sz w:val="24"/>
          <w:szCs w:val="24"/>
        </w:rPr>
        <w:t xml:space="preserve"> (вставочные) меристемы. </w:t>
      </w:r>
    </w:p>
    <w:p w14:paraId="68CD48AB"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Морфогенез, то есть формообразование у растений включает в себя процессы заложения, роста и развития клеток (</w:t>
      </w:r>
      <w:proofErr w:type="spellStart"/>
      <w:r w:rsidRPr="00037729">
        <w:rPr>
          <w:rFonts w:cs="Times New Roman"/>
          <w:sz w:val="24"/>
          <w:szCs w:val="24"/>
        </w:rPr>
        <w:t>цитогенез</w:t>
      </w:r>
      <w:proofErr w:type="spellEnd"/>
      <w:r w:rsidRPr="00037729">
        <w:rPr>
          <w:rFonts w:cs="Times New Roman"/>
          <w:sz w:val="24"/>
          <w:szCs w:val="24"/>
        </w:rPr>
        <w:t>), тканей (гистогенез) и органов (органогенез), которые генетически запрограммированы и скоординированы между собой. Межклеточные системы регуляции включают гормональные, электрические и трофические факторы, которые влияют на генетическую, мембранную и метаболическую регуляторные системы в каждой клетке. Включение и выключение генетических программ в клетке зависит от поступления сигналов, особенно фитогормонов, из других клеток. Ауксин необходим для включения генетической программы корнеобразования, а цитокинин в присутствии ауксина вызывает экспрессию генов, ответственных за программу побегообразования.</w:t>
      </w:r>
    </w:p>
    <w:p w14:paraId="2669AC87"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Поляризация биологических структур – это ориентация процессов и структур в пространстве, то есть физиолого-биохимические и анатомо-морфологические свойства изменяются в определенном направлении. Поляризация вызывается градиентами осмотического давления, рН, концентрации кислорода, углекислого газа, гормональными, электрическими и трофическими контактами с соседними клетками, механическим давлением. В результате в клетках реализуются именно те потенции, которые соответствуют окружающим условиям («эффект положения»). У растительных клеток найдены рецепторы фитогормонов, позволяющие клеткам оценивать их состав и количество в окружающей среде. При культивировании клеток в искусственной среде установлен "эффект массы". Единичная изолированная клетка редко переходит к делению. Чем гуще суспензия клеток, тем большее их число начинает делиться. Для дифференциации большое значение имеет наличие в клеточной стенке белков лектинов, участвующих в узнавании и взаимодействии клеток.</w:t>
      </w:r>
    </w:p>
    <w:p w14:paraId="3F0C79CE"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 xml:space="preserve">Ростовые корреляции – это зависимость роста и развития одних органов от других. Самый простой тип корреляции связан с питанием. Развитие побега зависит от корня, поставляющего минеральные вещества и воду. В свою очередь, побег поставляет в корень органические соединения. Основную роль играют </w:t>
      </w:r>
      <w:proofErr w:type="spellStart"/>
      <w:r w:rsidRPr="00037729">
        <w:rPr>
          <w:rFonts w:cs="Times New Roman"/>
          <w:sz w:val="24"/>
          <w:szCs w:val="24"/>
        </w:rPr>
        <w:t>гормонаенно</w:t>
      </w:r>
      <w:proofErr w:type="spellEnd"/>
      <w:r w:rsidRPr="00037729">
        <w:rPr>
          <w:rFonts w:cs="Times New Roman"/>
          <w:sz w:val="24"/>
          <w:szCs w:val="24"/>
        </w:rPr>
        <w:t xml:space="preserve"> пазушных почек или боковых корней. Апикальное доминирование обусловлено тем, что точка роста побега, содержащая большое количество ауксина, является мощным </w:t>
      </w:r>
      <w:proofErr w:type="spellStart"/>
      <w:r w:rsidRPr="00037729">
        <w:rPr>
          <w:rFonts w:cs="Times New Roman"/>
          <w:sz w:val="24"/>
          <w:szCs w:val="24"/>
        </w:rPr>
        <w:t>аттрагирующим</w:t>
      </w:r>
      <w:proofErr w:type="spellEnd"/>
      <w:r w:rsidRPr="00037729">
        <w:rPr>
          <w:rFonts w:cs="Times New Roman"/>
          <w:sz w:val="24"/>
          <w:szCs w:val="24"/>
        </w:rPr>
        <w:t xml:space="preserve"> центром, притягивающим питательные вещества и цитокинин, синтезированный в корне. Кроме того, ауксин задерживает образование проводящих пучков, соединяющих боковые почки с центральной проводящей системой. Удаление верхушки побега стимулирует этот процесс, а приток цитокинина к пазушным почкам усиливает в них клеточные деления. Формирующиеся в боковых почках листовые зачатки начинают синтезировать ауксин, необходимый для дальнейшего развития боковых побегов.</w:t>
      </w:r>
    </w:p>
    <w:p w14:paraId="5CA9A79B"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Ростовые корреляции используются в растениеводстве для получения большего количества продукции. Например, пасынкование – удаление боковых побегов у томатов – способствует образованию более крупных плодов, пикировка – обрывание кончиков корней при пересадке рассады овощей – увеличивает число боковых корней.</w:t>
      </w:r>
    </w:p>
    <w:p w14:paraId="738FC1FE" w14:textId="77777777" w:rsidR="00987A97" w:rsidRPr="00037729" w:rsidRDefault="00987A97" w:rsidP="00987A97">
      <w:pPr>
        <w:spacing w:line="240" w:lineRule="auto"/>
        <w:ind w:firstLine="540"/>
        <w:jc w:val="both"/>
        <w:rPr>
          <w:rFonts w:cs="Times New Roman"/>
          <w:sz w:val="24"/>
          <w:szCs w:val="24"/>
        </w:rPr>
      </w:pPr>
      <w:r w:rsidRPr="00037729">
        <w:rPr>
          <w:rFonts w:cs="Times New Roman"/>
          <w:sz w:val="24"/>
          <w:szCs w:val="24"/>
        </w:rPr>
        <w:t>Процессам роста, как и другим физиологическим явлениям, свойственна периодичность, которая вызывается как особенностями самих процессов, так и факторами внешней среды. Наиболее распространены процессы с периодичностью около суток: изменения митотической активности в меристемах, фотосинтез, дыхание, открытие и закрытие цветков и так далее. Суточные ритмы связаны с суточными колебаниями освещенности и температуры. Сложившаяся периодичность физиологических процессов сохраняется у растений некоторое время после изменения условий среды. Поэтому эти ритмы названы эндогенными. Кроме суточной для растений характерна сезонная периодичность.</w:t>
      </w:r>
    </w:p>
    <w:p w14:paraId="6D12218F" w14:textId="77777777" w:rsidR="00987A97" w:rsidRDefault="00987A97" w:rsidP="00987A97">
      <w:pPr>
        <w:spacing w:line="240" w:lineRule="auto"/>
        <w:ind w:firstLine="540"/>
        <w:jc w:val="both"/>
        <w:rPr>
          <w:rFonts w:cs="Times New Roman"/>
          <w:sz w:val="24"/>
          <w:szCs w:val="24"/>
        </w:rPr>
      </w:pPr>
      <w:r w:rsidRPr="00037729">
        <w:rPr>
          <w:rFonts w:cs="Times New Roman"/>
          <w:sz w:val="24"/>
          <w:szCs w:val="24"/>
        </w:rPr>
        <w:lastRenderedPageBreak/>
        <w:t>В жизни растения имеется период покоя. Различают вынужденный покой, обусловленный факторами внешней среды, препятствующими прорастанию, и физиологический или глубокий покой, который регулируется балансом стимуляторов и ингибиторов роста. При вступлении в период покоя происходят процессы, повышающие устойчивость клеток к неблагоприятным факторам среды: возрастает вязкость цитоплазмы, она отходит от клеточных стенок, что нарушает связь между клетками, снижается интенсивность процессов обмена. Сухие семена не прорастают до тех пор, пока не будет достаточного количества воды. Весной почки не распускаются, пока не поднимется до определенного уровня температура. Растения, находящиеся в физиологическом покое, не переходят к росту даже при благоприятных условиях среды. Регулирование состояния покоя имеет значение для растениеводства. Для выхода семян из глубокого покоя их подвергают стратификации – выдерживанию влажных семян при пониженной температуре.</w:t>
      </w:r>
    </w:p>
    <w:p w14:paraId="44C13D40" w14:textId="77777777" w:rsidR="00037729" w:rsidRPr="00037729" w:rsidRDefault="00037729" w:rsidP="00987A97">
      <w:pPr>
        <w:spacing w:line="240" w:lineRule="auto"/>
        <w:ind w:firstLine="540"/>
        <w:jc w:val="both"/>
        <w:rPr>
          <w:rFonts w:cs="Times New Roman"/>
          <w:b/>
          <w:bCs/>
          <w:sz w:val="24"/>
          <w:szCs w:val="24"/>
        </w:rPr>
      </w:pPr>
    </w:p>
    <w:p w14:paraId="712685DC" w14:textId="3031CEA3" w:rsidR="00037729" w:rsidRPr="00037729" w:rsidRDefault="00037729" w:rsidP="00037729">
      <w:pPr>
        <w:spacing w:line="240" w:lineRule="auto"/>
        <w:ind w:firstLine="540"/>
        <w:jc w:val="center"/>
        <w:rPr>
          <w:rFonts w:cs="Times New Roman"/>
          <w:b/>
          <w:bCs/>
          <w:sz w:val="24"/>
          <w:szCs w:val="24"/>
        </w:rPr>
      </w:pPr>
      <w:r w:rsidRPr="00037729">
        <w:rPr>
          <w:rFonts w:cs="Times New Roman"/>
          <w:b/>
          <w:bCs/>
          <w:sz w:val="24"/>
          <w:szCs w:val="24"/>
        </w:rPr>
        <w:t>Литература</w:t>
      </w:r>
    </w:p>
    <w:p w14:paraId="4D7D5F8B" w14:textId="5DC7456A" w:rsidR="00037729" w:rsidRPr="00037729" w:rsidRDefault="00037729" w:rsidP="00987A97">
      <w:pPr>
        <w:spacing w:line="240" w:lineRule="auto"/>
        <w:ind w:firstLine="540"/>
        <w:jc w:val="both"/>
        <w:rPr>
          <w:rFonts w:cs="Times New Roman"/>
          <w:sz w:val="24"/>
          <w:szCs w:val="24"/>
        </w:rPr>
      </w:pPr>
      <w:bookmarkStart w:id="0" w:name="_Hlk222916867"/>
      <w:r w:rsidRPr="000B1EF8">
        <w:rPr>
          <w:sz w:val="24"/>
          <w:szCs w:val="24"/>
          <w:lang w:eastAsia="ru-RU"/>
        </w:rPr>
        <w:t xml:space="preserve">Жуйкова, Т. В.  Физиология растений. Практический курс: учебник и практикум для вузов / Т. В. Жуйкова. — Москва: Издательство </w:t>
      </w:r>
      <w:proofErr w:type="spellStart"/>
      <w:r w:rsidRPr="000B1EF8">
        <w:rPr>
          <w:sz w:val="24"/>
          <w:szCs w:val="24"/>
          <w:lang w:eastAsia="ru-RU"/>
        </w:rPr>
        <w:t>Юрайт</w:t>
      </w:r>
      <w:proofErr w:type="spellEnd"/>
      <w:r w:rsidRPr="000B1EF8">
        <w:rPr>
          <w:sz w:val="24"/>
          <w:szCs w:val="24"/>
          <w:lang w:eastAsia="ru-RU"/>
        </w:rPr>
        <w:t xml:space="preserve">, 2026. — 197 с. — (Высшее образование). — ISBN 978-5-534-21455-0. — </w:t>
      </w:r>
      <w:proofErr w:type="gramStart"/>
      <w:r w:rsidRPr="000B1EF8">
        <w:rPr>
          <w:sz w:val="24"/>
          <w:szCs w:val="24"/>
          <w:lang w:eastAsia="ru-RU"/>
        </w:rPr>
        <w:t>Текст :</w:t>
      </w:r>
      <w:proofErr w:type="gramEnd"/>
      <w:r w:rsidRPr="000B1EF8">
        <w:rPr>
          <w:sz w:val="24"/>
          <w:szCs w:val="24"/>
          <w:lang w:eastAsia="ru-RU"/>
        </w:rPr>
        <w:t xml:space="preserve"> электронный //</w:t>
      </w:r>
      <w:bookmarkEnd w:id="0"/>
    </w:p>
    <w:p w14:paraId="6B9E678D" w14:textId="77777777" w:rsidR="00987A97" w:rsidRPr="00037729" w:rsidRDefault="00987A97" w:rsidP="00987A97">
      <w:pPr>
        <w:spacing w:line="240" w:lineRule="auto"/>
        <w:ind w:firstLine="540"/>
        <w:jc w:val="both"/>
        <w:rPr>
          <w:rFonts w:cs="Times New Roman"/>
          <w:sz w:val="24"/>
          <w:szCs w:val="24"/>
        </w:rPr>
      </w:pPr>
    </w:p>
    <w:p w14:paraId="36F78F20" w14:textId="77777777" w:rsidR="00987A97" w:rsidRPr="00037729" w:rsidRDefault="00987A97" w:rsidP="00987A97">
      <w:pPr>
        <w:spacing w:line="240" w:lineRule="auto"/>
        <w:ind w:firstLine="709"/>
        <w:jc w:val="both"/>
        <w:rPr>
          <w:rFonts w:cs="Times New Roman"/>
          <w:sz w:val="24"/>
          <w:szCs w:val="24"/>
        </w:rPr>
      </w:pPr>
    </w:p>
    <w:p w14:paraId="45E8BA8C" w14:textId="77777777" w:rsidR="00A20BBC" w:rsidRPr="00037729" w:rsidRDefault="00A20BBC" w:rsidP="00D21F40">
      <w:pPr>
        <w:spacing w:line="240" w:lineRule="auto"/>
        <w:rPr>
          <w:rFonts w:cs="Times New Roman"/>
          <w:sz w:val="24"/>
          <w:szCs w:val="24"/>
        </w:rPr>
      </w:pPr>
    </w:p>
    <w:sectPr w:rsidR="00A20BBC" w:rsidRPr="000377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E66C7F"/>
    <w:multiLevelType w:val="multilevel"/>
    <w:tmpl w:val="2714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AD73D0"/>
    <w:multiLevelType w:val="multilevel"/>
    <w:tmpl w:val="77A20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6406713">
    <w:abstractNumId w:val="1"/>
  </w:num>
  <w:num w:numId="2" w16cid:durableId="1250044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F40"/>
    <w:rsid w:val="00037729"/>
    <w:rsid w:val="002B172E"/>
    <w:rsid w:val="002C7185"/>
    <w:rsid w:val="008D67DC"/>
    <w:rsid w:val="00950B3C"/>
    <w:rsid w:val="00987A97"/>
    <w:rsid w:val="00A20BBC"/>
    <w:rsid w:val="00C350FA"/>
    <w:rsid w:val="00D02CF0"/>
    <w:rsid w:val="00D21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C1A54"/>
  <w15:docId w15:val="{7F5B851A-2E36-47A4-B3A0-6285BF4AE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ru-RU"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21F4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D21F40"/>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21F40"/>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D21F40"/>
    <w:rPr>
      <w:rFonts w:eastAsia="Times New Roman" w:cs="Times New Roman"/>
      <w:b/>
      <w:bCs/>
      <w:sz w:val="36"/>
      <w:szCs w:val="36"/>
      <w:lang w:eastAsia="ru-RU"/>
    </w:rPr>
  </w:style>
  <w:style w:type="paragraph" w:styleId="a3">
    <w:name w:val="Normal (Web)"/>
    <w:basedOn w:val="a"/>
    <w:uiPriority w:val="99"/>
    <w:semiHidden/>
    <w:unhideWhenUsed/>
    <w:rsid w:val="00D21F40"/>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916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8</Pages>
  <Words>4005</Words>
  <Characters>22830</Characters>
  <Application>Microsoft Office Word</Application>
  <DocSecurity>0</DocSecurity>
  <Lines>190</Lines>
  <Paragraphs>53</Paragraphs>
  <ScaleCrop>false</ScaleCrop>
  <Company/>
  <LinksUpToDate>false</LinksUpToDate>
  <CharactersWithSpaces>26782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11</cp:revision>
  <dcterms:created xsi:type="dcterms:W3CDTF">2023-10-23T08:24:00Z</dcterms:created>
  <dcterms:modified xsi:type="dcterms:W3CDTF">2026-03-30T08:30:00Z</dcterms:modified>
</cp:coreProperties>
</file>