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424B7" w14:textId="7B3BDC41" w:rsidR="00F12C76" w:rsidRDefault="008D0E62" w:rsidP="008D0E62">
      <w:pPr>
        <w:spacing w:after="0"/>
        <w:ind w:firstLine="709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8D0E62">
        <w:rPr>
          <w:b/>
          <w:bCs/>
        </w:rPr>
        <w:t xml:space="preserve">Лекция 2. </w:t>
      </w:r>
      <w:bookmarkStart w:id="1" w:name="_Hlk222918576"/>
      <w:r w:rsidRPr="008D0E62">
        <w:rPr>
          <w:b/>
          <w:bCs/>
          <w:sz w:val="24"/>
          <w:szCs w:val="24"/>
        </w:rPr>
        <w:t>Биологическое разнообразие и устойчивость экосистем. Роль человека в сокращении биоразнообразия. Проблемы и пути сохранения биоразнообразия</w:t>
      </w:r>
      <w:bookmarkEnd w:id="1"/>
    </w:p>
    <w:p w14:paraId="427DB0B6" w14:textId="19635E0A" w:rsidR="008D0E62" w:rsidRDefault="008D0E62" w:rsidP="008D0E62">
      <w:pPr>
        <w:spacing w:after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План</w:t>
      </w:r>
    </w:p>
    <w:p w14:paraId="36D1238C" w14:textId="69C25C34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 xml:space="preserve">Биоразнообразие: генетическое, видовое и экосистемное. </w:t>
      </w:r>
    </w:p>
    <w:p w14:paraId="0A98FC55" w14:textId="45C57372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 xml:space="preserve">Система классификации охраняемых территорий Всемирного союза охраны природы (МСОП) и ее соотнесение с отечественной классификацией ООПТ. </w:t>
      </w:r>
    </w:p>
    <w:p w14:paraId="015BA9A8" w14:textId="6FA8E659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 xml:space="preserve">Понятие репатриации </w:t>
      </w:r>
    </w:p>
    <w:p w14:paraId="6D2CA363" w14:textId="77777777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proofErr w:type="spellStart"/>
      <w:r w:rsidRPr="002A3884">
        <w:rPr>
          <w:rFonts w:cs="Times New Roman"/>
          <w:sz w:val="24"/>
          <w:szCs w:val="24"/>
        </w:rPr>
        <w:t>Криоконсервация</w:t>
      </w:r>
      <w:proofErr w:type="spellEnd"/>
      <w:r w:rsidRPr="002A3884">
        <w:rPr>
          <w:rFonts w:cs="Times New Roman"/>
          <w:sz w:val="24"/>
          <w:szCs w:val="24"/>
        </w:rPr>
        <w:t xml:space="preserve"> как метод сохранения биоразнообразия. </w:t>
      </w:r>
    </w:p>
    <w:p w14:paraId="5B1F9CE4" w14:textId="7F007306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>История создания Красной книги МСОП. Роль Красных книг и списков редких и исчезающих видов в современной системе сохранения биоразнообразия</w:t>
      </w:r>
    </w:p>
    <w:p w14:paraId="3E34A63F" w14:textId="77777777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 xml:space="preserve"> Международные правовые акты, направленные на сохранение биоразнообразия. Конвенция о сохранении биоразнообразия. </w:t>
      </w:r>
    </w:p>
    <w:p w14:paraId="141B5F2E" w14:textId="55C47A6C" w:rsidR="008D0E62" w:rsidRPr="008D0E62" w:rsidRDefault="008D0E62" w:rsidP="008D0E62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2A3884">
        <w:rPr>
          <w:rFonts w:cs="Times New Roman"/>
          <w:sz w:val="24"/>
          <w:szCs w:val="24"/>
        </w:rPr>
        <w:t xml:space="preserve">Основные положения конвенции и обязательства стран в рамках реализации конвенции. </w:t>
      </w:r>
    </w:p>
    <w:p w14:paraId="29507E56" w14:textId="372D8151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Введение</w:t>
      </w:r>
    </w:p>
    <w:p w14:paraId="100B700D" w14:textId="77777777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Биологическое разнообразие (биоразнообразие) – это все многообразие жизни на Земле во всех ее проявлениях. Это основа функционирования экосистем, обеспечивающая их устойчивость, продуктивность и способность к восстановлению после нарушений. Сегодня биоразнообразие стремительно сокращается, и главная причина этого – деятельность человека. Сохранение биоразнообразия перестало быть узкой задачей биологов, став глобальной проблемой, требующей научных, правовых и практических решений.</w:t>
      </w:r>
    </w:p>
    <w:p w14:paraId="2D02161E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8D0E62">
        <w:rPr>
          <w:rFonts w:cs="Times New Roman"/>
          <w:b/>
          <w:bCs/>
          <w:sz w:val="24"/>
          <w:szCs w:val="24"/>
        </w:rPr>
        <w:t>1. Биоразнообразие: уровни, угрозы и практика сохранения</w:t>
      </w:r>
    </w:p>
    <w:p w14:paraId="4EC63E10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1.1. Уровни биоразнообразия:</w:t>
      </w:r>
    </w:p>
    <w:p w14:paraId="2647D6AA" w14:textId="4EE4A016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Генетическое: разнообразие генов внутри вида (разные породы, сорта, популяции). Обеспечивает устойчивость вида к болезням и изменениям среды.</w:t>
      </w:r>
    </w:p>
    <w:p w14:paraId="2D02EBFC" w14:textId="72DEBA64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Видовое: разнообразие видов (растений, животных, грибов, микроорганизмов) в конкретной экосистеме или на планете в целом.</w:t>
      </w:r>
    </w:p>
    <w:p w14:paraId="6423ED2C" w14:textId="7FF19FA7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Экосистемное (ландшафтное): разнообразие экосистем (лесов, степей, болот, коралловых рифов) и их взаимосвязей.</w:t>
      </w:r>
    </w:p>
    <w:p w14:paraId="5271D5CD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1.2. Причины сокращения биоразнообразия (антропогенные факторы):</w:t>
      </w:r>
    </w:p>
    <w:p w14:paraId="7423E85F" w14:textId="7386C48C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Сокращение и фрагментация местообитаний: вырубка лесов, урбанизация, осушение болот.</w:t>
      </w:r>
    </w:p>
    <w:p w14:paraId="2096689E" w14:textId="142F2ADE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Загрязнение среды: химическое, пластиковое, шумовое, световое.</w:t>
      </w:r>
    </w:p>
    <w:p w14:paraId="453842A6" w14:textId="57A28599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</w:t>
      </w:r>
      <w:r w:rsidRPr="008D0E62">
        <w:rPr>
          <w:rFonts w:cs="Times New Roman"/>
          <w:sz w:val="24"/>
          <w:szCs w:val="24"/>
        </w:rPr>
        <w:t>зменение климата: сдвиг климатических зон, что делает среду непригодной для многих видов.</w:t>
      </w:r>
    </w:p>
    <w:p w14:paraId="1A61BE90" w14:textId="10EC1E0B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Чрезмерная эксплуатация: браконьерство, </w:t>
      </w:r>
      <w:proofErr w:type="spellStart"/>
      <w:r w:rsidRPr="008D0E62">
        <w:rPr>
          <w:rFonts w:cs="Times New Roman"/>
          <w:sz w:val="24"/>
          <w:szCs w:val="24"/>
        </w:rPr>
        <w:t>перелов</w:t>
      </w:r>
      <w:proofErr w:type="spellEnd"/>
      <w:r w:rsidRPr="008D0E62">
        <w:rPr>
          <w:rFonts w:cs="Times New Roman"/>
          <w:sz w:val="24"/>
          <w:szCs w:val="24"/>
        </w:rPr>
        <w:t xml:space="preserve"> рыбы, нерегулируемый сбор растений.</w:t>
      </w:r>
    </w:p>
    <w:p w14:paraId="32D84F23" w14:textId="4D494F35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Инвазии чужеродных видов: которые вытесняют аборигенные виды (например, борщевик Сосновского, колорадский жук).</w:t>
      </w:r>
    </w:p>
    <w:p w14:paraId="2FC13482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1.3. Возможности сохранения и восстановления:</w:t>
      </w:r>
    </w:p>
    <w:p w14:paraId="22083433" w14:textId="10707B79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8D0E62">
        <w:rPr>
          <w:rFonts w:cs="Times New Roman"/>
          <w:sz w:val="24"/>
          <w:szCs w:val="24"/>
        </w:rPr>
        <w:t>In-situ</w:t>
      </w:r>
      <w:proofErr w:type="spellEnd"/>
      <w:r w:rsidRPr="008D0E62">
        <w:rPr>
          <w:rFonts w:cs="Times New Roman"/>
          <w:sz w:val="24"/>
          <w:szCs w:val="24"/>
        </w:rPr>
        <w:t xml:space="preserve"> (на месте): сохранение видов в их естественной среде обитания через создание охраняемых территорий.</w:t>
      </w:r>
    </w:p>
    <w:p w14:paraId="2FC73B41" w14:textId="463D94EB" w:rsidR="008D0E62" w:rsidRPr="008D0E62" w:rsidRDefault="008D0E62" w:rsidP="008D0E62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8D0E62">
        <w:rPr>
          <w:rFonts w:cs="Times New Roman"/>
          <w:sz w:val="24"/>
          <w:szCs w:val="24"/>
        </w:rPr>
        <w:t>Ex-situ</w:t>
      </w:r>
      <w:proofErr w:type="spellEnd"/>
      <w:r w:rsidRPr="008D0E62">
        <w:rPr>
          <w:rFonts w:cs="Times New Roman"/>
          <w:sz w:val="24"/>
          <w:szCs w:val="24"/>
        </w:rPr>
        <w:t xml:space="preserve"> (вне места): сохранение видов вне их естественной среды (ботанические сады, зоопарки, </w:t>
      </w:r>
      <w:proofErr w:type="spellStart"/>
      <w:r w:rsidRPr="008D0E62">
        <w:rPr>
          <w:rFonts w:cs="Times New Roman"/>
          <w:sz w:val="24"/>
          <w:szCs w:val="24"/>
        </w:rPr>
        <w:t>криобанки</w:t>
      </w:r>
      <w:proofErr w:type="spellEnd"/>
      <w:r w:rsidRPr="008D0E62">
        <w:rPr>
          <w:rFonts w:cs="Times New Roman"/>
          <w:sz w:val="24"/>
          <w:szCs w:val="24"/>
        </w:rPr>
        <w:t>).</w:t>
      </w:r>
    </w:p>
    <w:p w14:paraId="6B8E43C0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1.4. Практические мероприятия:</w:t>
      </w:r>
    </w:p>
    <w:p w14:paraId="4BCA0D97" w14:textId="4386CB8B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lastRenderedPageBreak/>
        <w:t>Создание и эффективное управление ООПТ.</w:t>
      </w:r>
    </w:p>
    <w:p w14:paraId="217848FA" w14:textId="0AF228F1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Экологическая реставрация нарушенных территорий.</w:t>
      </w:r>
    </w:p>
    <w:p w14:paraId="1E94609C" w14:textId="071950A3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Разработка и соблюдение природоохранного законодательства.</w:t>
      </w:r>
    </w:p>
    <w:p w14:paraId="3D4B0695" w14:textId="713741B2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Экологическое просвещение населения.</w:t>
      </w:r>
    </w:p>
    <w:p w14:paraId="024847AB" w14:textId="6FE04A9D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Поддержка устойчивого сельского и лесного хозяйства.</w:t>
      </w:r>
    </w:p>
    <w:p w14:paraId="5496A777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2. Система охраняемых территорий: от заповедников до питомников</w:t>
      </w:r>
    </w:p>
    <w:p w14:paraId="410247DB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2.1. Классификация МСОП (IUCN) и российская система ООПТ:</w:t>
      </w:r>
    </w:p>
    <w:p w14:paraId="0F8B78E0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Категории МСОП (I-VI) ранжируют территории по строгости охраны и допустимой деятельности. Им соответствуют российские категории:</w:t>
      </w:r>
    </w:p>
    <w:p w14:paraId="74A8D475" w14:textId="0A9B5A1B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8D0E62">
        <w:rPr>
          <w:rFonts w:cs="Times New Roman"/>
          <w:sz w:val="24"/>
          <w:szCs w:val="24"/>
        </w:rPr>
        <w:t>Ia</w:t>
      </w:r>
      <w:proofErr w:type="spellEnd"/>
      <w:r w:rsidRPr="008D0E62">
        <w:rPr>
          <w:rFonts w:cs="Times New Roman"/>
          <w:sz w:val="24"/>
          <w:szCs w:val="24"/>
        </w:rPr>
        <w:t xml:space="preserve"> (Строгий природный резерват) / </w:t>
      </w:r>
      <w:proofErr w:type="spellStart"/>
      <w:r w:rsidRPr="008D0E62">
        <w:rPr>
          <w:rFonts w:cs="Times New Roman"/>
          <w:sz w:val="24"/>
          <w:szCs w:val="24"/>
        </w:rPr>
        <w:t>Ib</w:t>
      </w:r>
      <w:proofErr w:type="spellEnd"/>
      <w:r w:rsidRPr="008D0E62">
        <w:rPr>
          <w:rFonts w:cs="Times New Roman"/>
          <w:sz w:val="24"/>
          <w:szCs w:val="24"/>
        </w:rPr>
        <w:t xml:space="preserve"> (Дикая природа) – Государственные природные заповедники (полная охрана, запрет хозяйственной деятельности, научные исследования).</w:t>
      </w:r>
    </w:p>
    <w:p w14:paraId="0BEB775B" w14:textId="04DC7509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II (Национальный парк) – Национальные парки (охрана + рекреация и просвещение, с функциональным зонированием).</w:t>
      </w:r>
    </w:p>
    <w:p w14:paraId="634E926F" w14:textId="188288BA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III (Природный памятник) – Памятники природы (охрана конкретного уникального объекта).</w:t>
      </w:r>
    </w:p>
    <w:p w14:paraId="585484E3" w14:textId="62C412B9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IV (Природный резерват/заказник) – Природные заказники (охрана одного или нескольких компонентов природы в ограниченный срок).</w:t>
      </w:r>
    </w:p>
    <w:p w14:paraId="3D7AED21" w14:textId="170F242B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V (Охраняемый ландшафт) – Природные парки (охрана ценных ландшафтов, часто регионального значения).</w:t>
      </w:r>
    </w:p>
    <w:p w14:paraId="2FE7DDB6" w14:textId="3AEB3ABF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VI (Охраняемая территория с управляемыми ресурсами) – частично соответствует ресурсным заказникам.</w:t>
      </w:r>
    </w:p>
    <w:p w14:paraId="18E26FB7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2.2. Ключевые типы ООПТ:</w:t>
      </w:r>
    </w:p>
    <w:p w14:paraId="41E490A1" w14:textId="6D3982E8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Заповедники – «ядра» биоразнообразия, эталоны дикой природы.</w:t>
      </w:r>
    </w:p>
    <w:p w14:paraId="788D3F76" w14:textId="525FF019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Биосферные заповедники (резерваты) ЮНЕСКО: включают ядро (строгая охрана), буферную зону (ограниченная деятельность) и зону сотрудничества (устойчивое развитие местных сообществ).</w:t>
      </w:r>
    </w:p>
    <w:p w14:paraId="5DC87CF0" w14:textId="458AC5A0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Национальные парки: сочетают охрану, туризм и просвещение.</w:t>
      </w:r>
    </w:p>
    <w:p w14:paraId="6F6DF2C1" w14:textId="77CC5D18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Памятники природы: самая многочисленная категория (отдельное дерево, пещера, скала).</w:t>
      </w:r>
    </w:p>
    <w:p w14:paraId="6806C1B5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Другие формы: дендропарки, ботанические сады (коллекции живых растений </w:t>
      </w:r>
      <w:proofErr w:type="spellStart"/>
      <w:r w:rsidRPr="008D0E62">
        <w:rPr>
          <w:rFonts w:cs="Times New Roman"/>
          <w:sz w:val="24"/>
          <w:szCs w:val="24"/>
        </w:rPr>
        <w:t>ex-situ</w:t>
      </w:r>
      <w:proofErr w:type="spellEnd"/>
      <w:r w:rsidRPr="008D0E62">
        <w:rPr>
          <w:rFonts w:cs="Times New Roman"/>
          <w:sz w:val="24"/>
          <w:szCs w:val="24"/>
        </w:rPr>
        <w:t>*), лечебно-оздоровительные местности.</w:t>
      </w:r>
    </w:p>
    <w:p w14:paraId="1537DF8B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2.3. Искусственное разведение (питомники):</w:t>
      </w:r>
    </w:p>
    <w:p w14:paraId="1B878B6D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Создание резервных популяций редких видов в контролируемых условиях (питомники зубров, центры разведения хищных птиц, банки семян). Мировая практика показывает успехи в восстановлении таких видов, как калифорнийский кондор, лошадь Пржевальского, аравийский </w:t>
      </w:r>
      <w:proofErr w:type="spellStart"/>
      <w:r w:rsidRPr="008D0E62">
        <w:rPr>
          <w:rFonts w:cs="Times New Roman"/>
          <w:sz w:val="24"/>
          <w:szCs w:val="24"/>
        </w:rPr>
        <w:t>орикс</w:t>
      </w:r>
      <w:proofErr w:type="spellEnd"/>
      <w:r w:rsidRPr="008D0E62">
        <w:rPr>
          <w:rFonts w:cs="Times New Roman"/>
          <w:sz w:val="24"/>
          <w:szCs w:val="24"/>
        </w:rPr>
        <w:t>.</w:t>
      </w:r>
    </w:p>
    <w:p w14:paraId="7E4BFF32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3. Репатриация и клонирование: возвращение и воскрешение видов</w:t>
      </w:r>
    </w:p>
    <w:p w14:paraId="7ED36B7C" w14:textId="761C56FB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Репатриация (</w:t>
      </w:r>
      <w:proofErr w:type="spellStart"/>
      <w:r w:rsidRPr="008D0E62">
        <w:rPr>
          <w:rFonts w:cs="Times New Roman"/>
          <w:sz w:val="24"/>
          <w:szCs w:val="24"/>
        </w:rPr>
        <w:t>реинтродукция</w:t>
      </w:r>
      <w:proofErr w:type="spellEnd"/>
      <w:r w:rsidRPr="008D0E62">
        <w:rPr>
          <w:rFonts w:cs="Times New Roman"/>
          <w:sz w:val="24"/>
          <w:szCs w:val="24"/>
        </w:rPr>
        <w:t>) – возвращение вида в места его исторического обитания. Бывает:</w:t>
      </w:r>
    </w:p>
    <w:p w14:paraId="0FCF7860" w14:textId="3841BF5D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proofErr w:type="spellStart"/>
      <w:r w:rsidRPr="008D0E62">
        <w:rPr>
          <w:rFonts w:cs="Times New Roman"/>
          <w:sz w:val="24"/>
          <w:szCs w:val="24"/>
        </w:rPr>
        <w:t>Реинтродукция</w:t>
      </w:r>
      <w:proofErr w:type="spellEnd"/>
      <w:r w:rsidRPr="008D0E62">
        <w:rPr>
          <w:rFonts w:cs="Times New Roman"/>
          <w:sz w:val="24"/>
          <w:szCs w:val="24"/>
        </w:rPr>
        <w:t>: выпуск выращенных в неволе особей.</w:t>
      </w:r>
    </w:p>
    <w:p w14:paraId="2549A5F6" w14:textId="4D572714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Транслокация: переселение диких особей из одной части ареала в другую для укрепления популяции.</w:t>
      </w:r>
    </w:p>
    <w:p w14:paraId="157092DB" w14:textId="2383115E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Восстановление (реставрация) популяции: комплекс мер по улучшению условий среды и последующему выпуску животных.</w:t>
      </w:r>
    </w:p>
    <w:p w14:paraId="1ABE8FC9" w14:textId="763E1A96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lastRenderedPageBreak/>
        <w:t>Проблемы: необходимость восстановления местообитаний, генетическая чистота вида, адаптация особей, принятие местным населением.</w:t>
      </w:r>
    </w:p>
    <w:p w14:paraId="1B9EDCA7" w14:textId="478EEBB8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Клонирование вымерших видов: теоретическая возможность с использованием ДНК из сохранившихся тканей (мамонт, странствующий голубь). Проблемы: техническая сложность, отсутствие суррогатных матерей для неродственных видов, этические вопросы, отсутствие подходящей среды обитания.</w:t>
      </w:r>
    </w:p>
    <w:p w14:paraId="65ED9966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 xml:space="preserve">4. </w:t>
      </w:r>
      <w:proofErr w:type="spellStart"/>
      <w:r w:rsidRPr="006E7BE3">
        <w:rPr>
          <w:rFonts w:cs="Times New Roman"/>
          <w:b/>
          <w:bCs/>
          <w:sz w:val="24"/>
          <w:szCs w:val="24"/>
        </w:rPr>
        <w:t>Криоконсервация</w:t>
      </w:r>
      <w:proofErr w:type="spellEnd"/>
      <w:r w:rsidRPr="006E7BE3">
        <w:rPr>
          <w:rFonts w:cs="Times New Roman"/>
          <w:b/>
          <w:bCs/>
          <w:sz w:val="24"/>
          <w:szCs w:val="24"/>
        </w:rPr>
        <w:t xml:space="preserve"> как метод сохранения биоразнообразия</w:t>
      </w:r>
    </w:p>
    <w:p w14:paraId="3DD27160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Долгосрочное хранение биологических материалов при сверхнизких температурах (в жидком азоте, -196°C). Применяется для:</w:t>
      </w:r>
    </w:p>
    <w:p w14:paraId="4D544B10" w14:textId="50F5DC2B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Гамет и эмбрионов редких животных.</w:t>
      </w:r>
    </w:p>
    <w:p w14:paraId="35D080D3" w14:textId="030C2DCC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Семян растений (все мировые банки семян, например, «Хранилище Судного дня» на Шпицбергене).</w:t>
      </w:r>
    </w:p>
    <w:p w14:paraId="1AEAFA98" w14:textId="0545AC3A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Соматических клеток и ДНК.</w:t>
      </w:r>
    </w:p>
    <w:p w14:paraId="439C47D3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Преимущества: компактность, долговечность, защита от болезней и катастроф. Недостаток: это «замороженный зоопарк», не заменяющий сохранение видов в природе.</w:t>
      </w:r>
    </w:p>
    <w:p w14:paraId="2633DB0A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5. Красные книги: инвентаризация угроз</w:t>
      </w:r>
    </w:p>
    <w:p w14:paraId="3811B3C2" w14:textId="5CECDAA1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История: Первая Красная книга МСОП создана в 1963 г. как каталог видов под угрозой.</w:t>
      </w:r>
    </w:p>
    <w:p w14:paraId="1A29E455" w14:textId="058C2DBF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Роль: научно обоснованный список видов, требующих первоочередной охраны; инструмент для планирования природоохранных действий и просвещения.</w:t>
      </w:r>
    </w:p>
    <w:p w14:paraId="542955F6" w14:textId="6DC3A5B7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Иерархия: Международная (МСОП) → Национальная (Красная книга РФ) → Региональные (областей, краев).</w:t>
      </w:r>
    </w:p>
    <w:p w14:paraId="50D3AA57" w14:textId="05B95991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Принципы включения: оценка по строгим количественным критериям (скорость сокращения популяции, площадь ареала, численность половозрелых особей и др.).</w:t>
      </w:r>
    </w:p>
    <w:p w14:paraId="633A9BA1" w14:textId="32ADBB5C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Категории МСОП (современные): Исчезнувшие (EX), Исчезнувшие в дикой природе (EW), Находящиеся на грани полного исчезновения (CR), Исчезающие (EN), Уязвимые (VU) и др.</w:t>
      </w:r>
    </w:p>
    <w:p w14:paraId="53957C38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6. Ключевые конвенции:</w:t>
      </w:r>
    </w:p>
    <w:p w14:paraId="1AE3D37F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1. Конвенция о биологическом разнообразии (КБР, Рио-де-Жанейро, 1992):</w:t>
      </w:r>
    </w:p>
    <w:p w14:paraId="31357B44" w14:textId="4DF98E4A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Основные цели: сохранение биоразнообразия, его устойчивое использование, справедливое распределение выгод от генетических ресурсов.</w:t>
      </w:r>
    </w:p>
    <w:p w14:paraId="6BC6A828" w14:textId="79D48CDD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Обязательства стран: разработка национальных стратегий, создание систем ООПТ, оценка воздействия на окружающую среду.</w:t>
      </w:r>
    </w:p>
    <w:p w14:paraId="3F2DF92C" w14:textId="6A2CEE46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Понятие «экосистемные услуги»: прямые и косвенные </w:t>
      </w:r>
      <w:proofErr w:type="spellStart"/>
      <w:r w:rsidRPr="008D0E62">
        <w:rPr>
          <w:rFonts w:cs="Times New Roman"/>
          <w:sz w:val="24"/>
          <w:szCs w:val="24"/>
        </w:rPr>
        <w:t>benefits</w:t>
      </w:r>
      <w:proofErr w:type="spellEnd"/>
      <w:r w:rsidRPr="008D0E62">
        <w:rPr>
          <w:rFonts w:cs="Times New Roman"/>
          <w:sz w:val="24"/>
          <w:szCs w:val="24"/>
        </w:rPr>
        <w:t>, которые люди получают от экосистем (опыление, очистка воды, регуляция климата, рекреация).</w:t>
      </w:r>
    </w:p>
    <w:p w14:paraId="26718404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2. Конвенция СИТЕС (о международной торговле видами дикой фауны и флоры, находящимися под угрозой исчезновения, 1973):</w:t>
      </w:r>
    </w:p>
    <w:p w14:paraId="6BE25C5A" w14:textId="58BDD429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Сфера: регулирование и мониторинг международной торговли живыми образцами и дериватами (трофеями, изделиями).</w:t>
      </w:r>
    </w:p>
    <w:p w14:paraId="65FDCCCC" w14:textId="058115D8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Успехи: практически остановлена торговля слоновой костью (до недавнего времени), ограничена </w:t>
      </w:r>
      <w:proofErr w:type="spellStart"/>
      <w:r w:rsidRPr="008D0E62">
        <w:rPr>
          <w:rFonts w:cs="Times New Roman"/>
          <w:sz w:val="24"/>
          <w:szCs w:val="24"/>
        </w:rPr>
        <w:t>торговья</w:t>
      </w:r>
      <w:proofErr w:type="spellEnd"/>
      <w:r w:rsidRPr="008D0E62">
        <w:rPr>
          <w:rFonts w:cs="Times New Roman"/>
          <w:sz w:val="24"/>
          <w:szCs w:val="24"/>
        </w:rPr>
        <w:t xml:space="preserve"> попугаями, большими кошками, осетровыми. Виды внесены в Приложения I (торговля запрещена), II (торговля регулируется) и III (охрана на национальном уровне).</w:t>
      </w:r>
    </w:p>
    <w:p w14:paraId="17971A77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3. Боннская конвенция (по сохранению мигрирующих видов, CMS, 1979):</w:t>
      </w:r>
    </w:p>
    <w:p w14:paraId="1ADEFC0F" w14:textId="442FB6FE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lastRenderedPageBreak/>
        <w:t>Направления работ: заключение международных соглашений по конкретным видам или группам (киты, летучие мыши, водоплавающие птицы, сайгак), охрана ключевых местообитаний на путях миграции.</w:t>
      </w:r>
    </w:p>
    <w:p w14:paraId="64FD7804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4. Бернская конвенция (об охране дикой фауны и флоры в Европе, 1979): защита редких видов и их местообитаний на европейском континенте.</w:t>
      </w:r>
    </w:p>
    <w:p w14:paraId="67AFD3FA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 xml:space="preserve">5. </w:t>
      </w:r>
      <w:proofErr w:type="spellStart"/>
      <w:r w:rsidRPr="008D0E62">
        <w:rPr>
          <w:rFonts w:cs="Times New Roman"/>
          <w:sz w:val="24"/>
          <w:szCs w:val="24"/>
        </w:rPr>
        <w:t>Рамсарская</w:t>
      </w:r>
      <w:proofErr w:type="spellEnd"/>
      <w:r w:rsidRPr="008D0E62">
        <w:rPr>
          <w:rFonts w:cs="Times New Roman"/>
          <w:sz w:val="24"/>
          <w:szCs w:val="24"/>
        </w:rPr>
        <w:t xml:space="preserve"> конвенция (о водно-болотных угодьях, 1971): сохранение и разумное использование водно-болотных угодий как ключевых местообитаний для птиц и многих других организмов.</w:t>
      </w:r>
    </w:p>
    <w:p w14:paraId="1E1D26A6" w14:textId="77777777" w:rsidR="008D0E62" w:rsidRPr="008D0E62" w:rsidRDefault="008D0E62" w:rsidP="008D0E6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Знакомство с правовыми актами: Важно изучать не только международные, но и национальные законы (ФЗ «Об охране окружающей среды», «Об особо охраняемых природных территориях», «О животном мире») и подзаконные акты.</w:t>
      </w:r>
    </w:p>
    <w:p w14:paraId="660262EB" w14:textId="77777777" w:rsidR="008D0E62" w:rsidRPr="006E7BE3" w:rsidRDefault="008D0E62" w:rsidP="008D0E6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6E7BE3">
        <w:rPr>
          <w:rFonts w:cs="Times New Roman"/>
          <w:b/>
          <w:bCs/>
          <w:sz w:val="24"/>
          <w:szCs w:val="24"/>
        </w:rPr>
        <w:t>Заключение</w:t>
      </w:r>
    </w:p>
    <w:p w14:paraId="6D9953CE" w14:textId="1B408F21" w:rsidR="008D0E62" w:rsidRPr="008D0E62" w:rsidRDefault="008D0E62" w:rsidP="006E7BE3">
      <w:pPr>
        <w:spacing w:after="0" w:line="276" w:lineRule="auto"/>
        <w:ind w:firstLine="708"/>
        <w:jc w:val="both"/>
        <w:rPr>
          <w:rFonts w:cs="Times New Roman"/>
          <w:sz w:val="24"/>
          <w:szCs w:val="24"/>
        </w:rPr>
      </w:pPr>
      <w:r w:rsidRPr="008D0E62">
        <w:rPr>
          <w:rFonts w:cs="Times New Roman"/>
          <w:sz w:val="24"/>
          <w:szCs w:val="24"/>
        </w:rPr>
        <w:t>Сохранение биоразнообразия – это комплексная задача, стоящая на пересечении экологии, права, экономики и социальной сферы. Она требует интеграции различных подходов: от создания строго охраняемых территорий и развития научных методов (</w:t>
      </w:r>
      <w:proofErr w:type="spellStart"/>
      <w:r w:rsidRPr="008D0E62">
        <w:rPr>
          <w:rFonts w:cs="Times New Roman"/>
          <w:sz w:val="24"/>
          <w:szCs w:val="24"/>
        </w:rPr>
        <w:t>ex-situ</w:t>
      </w:r>
      <w:proofErr w:type="spellEnd"/>
      <w:r w:rsidRPr="008D0E62">
        <w:rPr>
          <w:rFonts w:cs="Times New Roman"/>
          <w:sz w:val="24"/>
          <w:szCs w:val="24"/>
        </w:rPr>
        <w:t>) до формирования международного правового поля и экологического сознания у каждого человека. Будущее устойчивости экосистем и, в конечном счете, человеческой цивилизации напрямую зависит от того, насколько эффективно мы сможем сохранить богатство жизни на нашей планете.</w:t>
      </w:r>
    </w:p>
    <w:sectPr w:rsidR="008D0E62" w:rsidRPr="008D0E62" w:rsidSect="006C0B77">
      <w:foot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326AE" w14:textId="77777777" w:rsidR="00C96CB3" w:rsidRDefault="00C96CB3" w:rsidP="000C0B4F">
      <w:pPr>
        <w:spacing w:after="0"/>
      </w:pPr>
      <w:r>
        <w:separator/>
      </w:r>
    </w:p>
  </w:endnote>
  <w:endnote w:type="continuationSeparator" w:id="0">
    <w:p w14:paraId="47BA002E" w14:textId="77777777" w:rsidR="00C96CB3" w:rsidRDefault="00C96CB3" w:rsidP="000C0B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6380900"/>
      <w:docPartObj>
        <w:docPartGallery w:val="Page Numbers (Bottom of Page)"/>
        <w:docPartUnique/>
      </w:docPartObj>
    </w:sdtPr>
    <w:sdtContent>
      <w:p w14:paraId="20255DAF" w14:textId="4FECDCE6" w:rsidR="000C0B4F" w:rsidRDefault="000C0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4DA7EB44" w14:textId="77777777" w:rsidR="000C0B4F" w:rsidRDefault="000C0B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505AC" w14:textId="77777777" w:rsidR="00C96CB3" w:rsidRDefault="00C96CB3" w:rsidP="000C0B4F">
      <w:pPr>
        <w:spacing w:after="0"/>
      </w:pPr>
      <w:r>
        <w:separator/>
      </w:r>
    </w:p>
  </w:footnote>
  <w:footnote w:type="continuationSeparator" w:id="0">
    <w:p w14:paraId="2B6213DA" w14:textId="77777777" w:rsidR="00C96CB3" w:rsidRDefault="00C96CB3" w:rsidP="000C0B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E9A"/>
    <w:multiLevelType w:val="hybridMultilevel"/>
    <w:tmpl w:val="53FAFF1A"/>
    <w:lvl w:ilvl="0" w:tplc="EE165D8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342"/>
    <w:rsid w:val="000C0B4F"/>
    <w:rsid w:val="006C0B77"/>
    <w:rsid w:val="006E7BE3"/>
    <w:rsid w:val="00703342"/>
    <w:rsid w:val="008242FF"/>
    <w:rsid w:val="00870751"/>
    <w:rsid w:val="008D0E62"/>
    <w:rsid w:val="00922C48"/>
    <w:rsid w:val="00B915B7"/>
    <w:rsid w:val="00C96CB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D4954"/>
  <w15:chartTrackingRefBased/>
  <w15:docId w15:val="{C8D760A2-0D9F-4041-8C28-042DA525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E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0B4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0C0B4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0C0B4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0C0B4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Ама</cp:lastModifiedBy>
  <cp:revision>4</cp:revision>
  <dcterms:created xsi:type="dcterms:W3CDTF">2026-03-26T18:32:00Z</dcterms:created>
  <dcterms:modified xsi:type="dcterms:W3CDTF">2026-04-02T18:33:00Z</dcterms:modified>
</cp:coreProperties>
</file>