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8B8" w:rsidRDefault="008B28B8" w:rsidP="00995229">
      <w:pPr>
        <w:spacing w:after="0" w:line="276" w:lineRule="auto"/>
        <w:ind w:firstLine="709"/>
        <w:jc w:val="center"/>
        <w:rPr>
          <w:rFonts w:ascii="Times New Roman" w:hAnsi="Times New Roman" w:cs="Times New Roman"/>
          <w:b/>
          <w:sz w:val="28"/>
          <w:szCs w:val="28"/>
        </w:rPr>
      </w:pPr>
      <w:r w:rsidRPr="008B28B8">
        <w:rPr>
          <w:rFonts w:ascii="Times New Roman" w:hAnsi="Times New Roman" w:cs="Times New Roman"/>
          <w:b/>
          <w:sz w:val="28"/>
          <w:szCs w:val="28"/>
        </w:rPr>
        <w:t xml:space="preserve">Лекция № 9. </w:t>
      </w:r>
    </w:p>
    <w:p w:rsidR="00CE5951" w:rsidRDefault="008B28B8" w:rsidP="00995229">
      <w:pPr>
        <w:spacing w:after="0" w:line="276" w:lineRule="auto"/>
        <w:ind w:firstLine="709"/>
        <w:jc w:val="center"/>
        <w:rPr>
          <w:rFonts w:ascii="Times New Roman" w:hAnsi="Times New Roman" w:cs="Times New Roman"/>
          <w:b/>
          <w:sz w:val="28"/>
          <w:szCs w:val="28"/>
        </w:rPr>
      </w:pPr>
      <w:r w:rsidRPr="008B28B8">
        <w:rPr>
          <w:rFonts w:ascii="Times New Roman" w:hAnsi="Times New Roman" w:cs="Times New Roman"/>
          <w:b/>
          <w:sz w:val="28"/>
          <w:szCs w:val="28"/>
        </w:rPr>
        <w:t>Игровые педагогические технологии</w:t>
      </w:r>
    </w:p>
    <w:p w:rsidR="008B28B8" w:rsidRDefault="00995229" w:rsidP="00995229">
      <w:pPr>
        <w:spacing w:after="0" w:line="276" w:lineRule="auto"/>
        <w:ind w:firstLine="709"/>
        <w:rPr>
          <w:rFonts w:ascii="Times New Roman" w:hAnsi="Times New Roman" w:cs="Times New Roman"/>
          <w:b/>
          <w:sz w:val="28"/>
          <w:szCs w:val="28"/>
        </w:rPr>
      </w:pPr>
      <w:r>
        <w:rPr>
          <w:rFonts w:ascii="Times New Roman" w:hAnsi="Times New Roman" w:cs="Times New Roman"/>
          <w:b/>
          <w:sz w:val="28"/>
          <w:szCs w:val="28"/>
        </w:rPr>
        <w:t>План</w:t>
      </w:r>
    </w:p>
    <w:p w:rsidR="008B28B8" w:rsidRPr="008B28B8" w:rsidRDefault="008B28B8" w:rsidP="00995229">
      <w:pPr>
        <w:pStyle w:val="a3"/>
        <w:numPr>
          <w:ilvl w:val="0"/>
          <w:numId w:val="1"/>
        </w:numPr>
        <w:tabs>
          <w:tab w:val="clear" w:pos="720"/>
          <w:tab w:val="num" w:pos="0"/>
        </w:tabs>
        <w:spacing w:after="0" w:line="276" w:lineRule="auto"/>
        <w:ind w:left="0" w:firstLine="709"/>
        <w:rPr>
          <w:rFonts w:ascii="Times New Roman" w:hAnsi="Times New Roman" w:cs="Times New Roman"/>
          <w:sz w:val="28"/>
          <w:szCs w:val="28"/>
        </w:rPr>
      </w:pPr>
      <w:r w:rsidRPr="008B28B8">
        <w:rPr>
          <w:rFonts w:ascii="Times New Roman" w:hAnsi="Times New Roman" w:cs="Times New Roman"/>
          <w:sz w:val="28"/>
          <w:szCs w:val="28"/>
        </w:rPr>
        <w:t>Цели и задачи применения игровых технологий в процессе обучения.</w:t>
      </w:r>
    </w:p>
    <w:p w:rsidR="008B28B8" w:rsidRPr="008B28B8" w:rsidRDefault="008B28B8" w:rsidP="00995229">
      <w:pPr>
        <w:pStyle w:val="a3"/>
        <w:numPr>
          <w:ilvl w:val="0"/>
          <w:numId w:val="1"/>
        </w:numPr>
        <w:tabs>
          <w:tab w:val="clear" w:pos="720"/>
          <w:tab w:val="num" w:pos="0"/>
        </w:tabs>
        <w:spacing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Cs/>
          <w:color w:val="000000"/>
          <w:sz w:val="28"/>
          <w:szCs w:val="28"/>
          <w:lang w:eastAsia="ru-RU"/>
        </w:rPr>
        <w:t>Классификация игровых технологий и применение их на уроках биологии</w:t>
      </w:r>
    </w:p>
    <w:p w:rsidR="008B28B8" w:rsidRPr="008B28B8" w:rsidRDefault="008B28B8" w:rsidP="00995229">
      <w:pPr>
        <w:pStyle w:val="a3"/>
        <w:numPr>
          <w:ilvl w:val="0"/>
          <w:numId w:val="5"/>
        </w:numPr>
        <w:spacing w:before="100" w:beforeAutospacing="1" w:after="0" w:line="276" w:lineRule="auto"/>
        <w:ind w:left="0" w:firstLine="709"/>
        <w:jc w:val="both"/>
        <w:rPr>
          <w:rFonts w:ascii="Times New Roman" w:eastAsia="Times New Roman" w:hAnsi="Times New Roman" w:cs="Times New Roman"/>
          <w:i/>
          <w:color w:val="000000"/>
          <w:sz w:val="28"/>
          <w:szCs w:val="28"/>
          <w:lang w:eastAsia="ru-RU"/>
        </w:rPr>
      </w:pPr>
      <w:r w:rsidRPr="008B28B8">
        <w:rPr>
          <w:rFonts w:ascii="Times New Roman" w:eastAsia="Times New Roman" w:hAnsi="Times New Roman" w:cs="Times New Roman"/>
          <w:bCs/>
          <w:i/>
          <w:color w:val="000000"/>
          <w:sz w:val="28"/>
          <w:szCs w:val="28"/>
          <w:lang w:eastAsia="ru-RU"/>
        </w:rPr>
        <w:t>Цели и задачи применения игровых технологий в процессе обучения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Игровые технологии всегда находились в поле активного зрения всех участников образовательного процесса, являясь комплексным носителем информации, формой, помогающей вспомнить, осмыслить материал за короткий промежуток времени, пережить имеющийся личный опыт в новых ситуациях, тем самым организовать его, ориентировать в реальной жизни.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Понятие «игровые педагогические технологии» включает достаточно обширную группу методов и приемов организации педагогического процесса в форме различных </w:t>
      </w:r>
      <w:r w:rsidRPr="008B28B8">
        <w:rPr>
          <w:rFonts w:ascii="Times New Roman" w:eastAsia="Times New Roman" w:hAnsi="Times New Roman" w:cs="Times New Roman"/>
          <w:bCs/>
          <w:i/>
          <w:iCs/>
          <w:color w:val="000000"/>
          <w:sz w:val="28"/>
          <w:szCs w:val="28"/>
          <w:lang w:eastAsia="ru-RU"/>
        </w:rPr>
        <w:t>педагогических игр</w:t>
      </w:r>
      <w:r w:rsidRPr="008B28B8">
        <w:rPr>
          <w:rFonts w:ascii="Times New Roman" w:eastAsia="Times New Roman" w:hAnsi="Times New Roman" w:cs="Times New Roman"/>
          <w:color w:val="000000"/>
          <w:sz w:val="28"/>
          <w:szCs w:val="28"/>
          <w:lang w:eastAsia="ru-RU"/>
        </w:rPr>
        <w:t>.</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Игра – одна из древнейших средств воспитания и обучения детей. </w:t>
      </w:r>
      <w:proofErr w:type="gramStart"/>
      <w:r w:rsidRPr="008B28B8">
        <w:rPr>
          <w:rFonts w:ascii="Times New Roman" w:eastAsia="Times New Roman" w:hAnsi="Times New Roman" w:cs="Times New Roman"/>
          <w:color w:val="000000"/>
          <w:sz w:val="28"/>
          <w:szCs w:val="28"/>
          <w:lang w:eastAsia="ru-RU"/>
        </w:rPr>
        <w:t>Игры  повышают</w:t>
      </w:r>
      <w:proofErr w:type="gramEnd"/>
      <w:r w:rsidRPr="008B28B8">
        <w:rPr>
          <w:rFonts w:ascii="Times New Roman" w:eastAsia="Times New Roman" w:hAnsi="Times New Roman" w:cs="Times New Roman"/>
          <w:color w:val="000000"/>
          <w:sz w:val="28"/>
          <w:szCs w:val="28"/>
          <w:lang w:eastAsia="ru-RU"/>
        </w:rPr>
        <w:t xml:space="preserve"> эффективность преподавания биологии. Они могут быть проведены на уроках, семинарах, в кружках. Игры разнообразны по содержанию, целям проведения, организации. Они развивают воображение, сообразительность и наблюдательность. В них присутствует элемент соперничества (кто быстрее, кто больше знает, кто правильнее ответит). В результате обучающиеся учатся быстро и логично рассуждать. В игре все равны. Она по силам даже слабым студентам.  Слабый обучающийся может стать первым в игре: находчивость и сообразительность здесь оказывается порой более важным, чем знание предмета. Чувство равенства, атмосфера увлеченности и радости, ощущение посильности заданий – все это дает возможность ребятам преодолеть стеснительность и благотворно сказывается на результатах обучения.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При осуществлении учебно-познавательной деятельности на уроках биологии я использую: игровые моменты по теме, объяснение с использованием стихотворений, кроссворды, занимательный материал на разных типах уроков.</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Например, уроки формирования новых знаний провожу в виде уроков-лекций, семинаров, уроков-исследований, учебных конференций (пресс-конференций). На уроках обучения умениям и навыкам использую такие нетрадиционные формы, как уроки с ролевой игрой, а на уроках повторения и обобщения знаний, закрепления умений – игровые: уроки-конкурсы, уроки-соревнования.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На уроках проверки и учёта знаний и умений провожу викторины, конкурсы, биологические диктанты, тестирование, защиту творческих работ. При изучении нового материала отдаю предпочтение применению проблемного обучения и ролевой игре.  </w:t>
      </w:r>
    </w:p>
    <w:p w:rsidR="008B28B8" w:rsidRPr="008B28B8" w:rsidRDefault="00995229" w:rsidP="00995229">
      <w:pPr>
        <w:spacing w:after="0" w:line="276" w:lineRule="auto"/>
        <w:ind w:firstLine="709"/>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bCs/>
          <w:i/>
          <w:color w:val="000000"/>
          <w:sz w:val="28"/>
          <w:szCs w:val="28"/>
          <w:lang w:eastAsia="ru-RU"/>
        </w:rPr>
        <w:t xml:space="preserve">Игры по целевым </w:t>
      </w:r>
      <w:r w:rsidR="008B28B8" w:rsidRPr="008B28B8">
        <w:rPr>
          <w:rFonts w:ascii="Times New Roman" w:eastAsia="Times New Roman" w:hAnsi="Times New Roman" w:cs="Times New Roman"/>
          <w:bCs/>
          <w:i/>
          <w:color w:val="000000"/>
          <w:sz w:val="28"/>
          <w:szCs w:val="28"/>
          <w:lang w:eastAsia="ru-RU"/>
        </w:rPr>
        <w:t>ориентациям:</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1.</w:t>
      </w:r>
      <w:r w:rsidR="00995229">
        <w:rPr>
          <w:rFonts w:ascii="Times New Roman" w:eastAsia="Times New Roman" w:hAnsi="Times New Roman" w:cs="Times New Roman"/>
          <w:b/>
          <w:bCs/>
          <w:color w:val="000000"/>
          <w:sz w:val="28"/>
          <w:szCs w:val="28"/>
          <w:lang w:eastAsia="ru-RU"/>
        </w:rPr>
        <w:t xml:space="preserve"> </w:t>
      </w:r>
      <w:r w:rsidRPr="008B28B8">
        <w:rPr>
          <w:rFonts w:ascii="Times New Roman" w:eastAsia="Times New Roman" w:hAnsi="Times New Roman" w:cs="Times New Roman"/>
          <w:b/>
          <w:bCs/>
          <w:color w:val="000000"/>
          <w:sz w:val="28"/>
          <w:szCs w:val="28"/>
          <w:lang w:eastAsia="ru-RU"/>
        </w:rPr>
        <w:t>Дидактические: </w:t>
      </w:r>
      <w:r w:rsidRPr="008B28B8">
        <w:rPr>
          <w:rFonts w:ascii="Times New Roman" w:eastAsia="Times New Roman" w:hAnsi="Times New Roman" w:cs="Times New Roman"/>
          <w:color w:val="000000"/>
          <w:sz w:val="28"/>
          <w:szCs w:val="28"/>
          <w:lang w:eastAsia="ru-RU"/>
        </w:rPr>
        <w:t>расширение кругозора, познавательная деятельность; формирование определенных умений и навыков, необходимых в практической деятельности.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2.</w:t>
      </w:r>
      <w:r w:rsidR="00995229">
        <w:rPr>
          <w:rFonts w:ascii="Times New Roman" w:eastAsia="Times New Roman" w:hAnsi="Times New Roman" w:cs="Times New Roman"/>
          <w:b/>
          <w:bCs/>
          <w:color w:val="000000"/>
          <w:sz w:val="28"/>
          <w:szCs w:val="28"/>
          <w:lang w:eastAsia="ru-RU"/>
        </w:rPr>
        <w:t xml:space="preserve"> </w:t>
      </w:r>
      <w:r w:rsidRPr="008B28B8">
        <w:rPr>
          <w:rFonts w:ascii="Times New Roman" w:eastAsia="Times New Roman" w:hAnsi="Times New Roman" w:cs="Times New Roman"/>
          <w:b/>
          <w:bCs/>
          <w:color w:val="000000"/>
          <w:sz w:val="28"/>
          <w:szCs w:val="28"/>
          <w:lang w:eastAsia="ru-RU"/>
        </w:rPr>
        <w:t>Воспитывающие: </w:t>
      </w:r>
      <w:r w:rsidRPr="008B28B8">
        <w:rPr>
          <w:rFonts w:ascii="Times New Roman" w:eastAsia="Times New Roman" w:hAnsi="Times New Roman" w:cs="Times New Roman"/>
          <w:color w:val="000000"/>
          <w:sz w:val="28"/>
          <w:szCs w:val="28"/>
          <w:lang w:eastAsia="ru-RU"/>
        </w:rPr>
        <w:t xml:space="preserve">воспитание самостоятельности, воли; формирование определенных подходов, позиций, нравственных, эстетических и мировоззренческих установок; воспитание сотрудничества, коллективизма, общительности, </w:t>
      </w:r>
      <w:proofErr w:type="spellStart"/>
      <w:r w:rsidRPr="008B28B8">
        <w:rPr>
          <w:rFonts w:ascii="Times New Roman" w:eastAsia="Times New Roman" w:hAnsi="Times New Roman" w:cs="Times New Roman"/>
          <w:color w:val="000000"/>
          <w:sz w:val="28"/>
          <w:szCs w:val="28"/>
          <w:lang w:eastAsia="ru-RU"/>
        </w:rPr>
        <w:t>коммуникативности</w:t>
      </w:r>
      <w:proofErr w:type="spellEnd"/>
      <w:r w:rsidRPr="008B28B8">
        <w:rPr>
          <w:rFonts w:ascii="Times New Roman" w:eastAsia="Times New Roman" w:hAnsi="Times New Roman" w:cs="Times New Roman"/>
          <w:color w:val="000000"/>
          <w:sz w:val="28"/>
          <w:szCs w:val="28"/>
          <w:lang w:eastAsia="ru-RU"/>
        </w:rPr>
        <w:t>.</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3.</w:t>
      </w:r>
      <w:r w:rsidR="00995229">
        <w:rPr>
          <w:rFonts w:ascii="Times New Roman" w:eastAsia="Times New Roman" w:hAnsi="Times New Roman" w:cs="Times New Roman"/>
          <w:b/>
          <w:bCs/>
          <w:color w:val="000000"/>
          <w:sz w:val="28"/>
          <w:szCs w:val="28"/>
          <w:lang w:eastAsia="ru-RU"/>
        </w:rPr>
        <w:t xml:space="preserve"> </w:t>
      </w:r>
      <w:r w:rsidRPr="008B28B8">
        <w:rPr>
          <w:rFonts w:ascii="Times New Roman" w:eastAsia="Times New Roman" w:hAnsi="Times New Roman" w:cs="Times New Roman"/>
          <w:b/>
          <w:bCs/>
          <w:color w:val="000000"/>
          <w:sz w:val="28"/>
          <w:szCs w:val="28"/>
          <w:lang w:eastAsia="ru-RU"/>
        </w:rPr>
        <w:t>Развивающие: </w:t>
      </w:r>
      <w:r w:rsidRPr="008B28B8">
        <w:rPr>
          <w:rFonts w:ascii="Times New Roman" w:eastAsia="Times New Roman" w:hAnsi="Times New Roman" w:cs="Times New Roman"/>
          <w:color w:val="000000"/>
          <w:sz w:val="28"/>
          <w:szCs w:val="28"/>
          <w:lang w:eastAsia="ru-RU"/>
        </w:rPr>
        <w:t>развитие внимания, памяти, речи, мышления, умений сравнивать, сопоставлять, находить аналогии, воображения, фантазии, творческих способностей, рефлексии, умения находить оптимальные решения; развитие мотивации учебной деятельности.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4.</w:t>
      </w:r>
      <w:r w:rsidR="00995229">
        <w:rPr>
          <w:rFonts w:ascii="Times New Roman" w:eastAsia="Times New Roman" w:hAnsi="Times New Roman" w:cs="Times New Roman"/>
          <w:b/>
          <w:bCs/>
          <w:color w:val="000000"/>
          <w:sz w:val="28"/>
          <w:szCs w:val="28"/>
          <w:lang w:eastAsia="ru-RU"/>
        </w:rPr>
        <w:t xml:space="preserve"> </w:t>
      </w:r>
      <w:r w:rsidRPr="008B28B8">
        <w:rPr>
          <w:rFonts w:ascii="Times New Roman" w:eastAsia="Times New Roman" w:hAnsi="Times New Roman" w:cs="Times New Roman"/>
          <w:b/>
          <w:bCs/>
          <w:color w:val="000000"/>
          <w:sz w:val="28"/>
          <w:szCs w:val="28"/>
          <w:lang w:eastAsia="ru-RU"/>
        </w:rPr>
        <w:t>Социализирующие:</w:t>
      </w:r>
      <w:r w:rsidRPr="008B28B8">
        <w:rPr>
          <w:rFonts w:ascii="Times New Roman" w:eastAsia="Times New Roman" w:hAnsi="Times New Roman" w:cs="Times New Roman"/>
          <w:color w:val="000000"/>
          <w:sz w:val="28"/>
          <w:szCs w:val="28"/>
          <w:lang w:eastAsia="ru-RU"/>
        </w:rPr>
        <w:t xml:space="preserve"> приобщение к нормам и ценностям общества; адаптация к условиям среды; стрессовый контроль, </w:t>
      </w:r>
      <w:proofErr w:type="spellStart"/>
      <w:r w:rsidRPr="008B28B8">
        <w:rPr>
          <w:rFonts w:ascii="Times New Roman" w:eastAsia="Times New Roman" w:hAnsi="Times New Roman" w:cs="Times New Roman"/>
          <w:color w:val="000000"/>
          <w:sz w:val="28"/>
          <w:szCs w:val="28"/>
          <w:lang w:eastAsia="ru-RU"/>
        </w:rPr>
        <w:t>саморегуляция</w:t>
      </w:r>
      <w:proofErr w:type="spellEnd"/>
      <w:r w:rsidRPr="008B28B8">
        <w:rPr>
          <w:rFonts w:ascii="Times New Roman" w:eastAsia="Times New Roman" w:hAnsi="Times New Roman" w:cs="Times New Roman"/>
          <w:color w:val="000000"/>
          <w:sz w:val="28"/>
          <w:szCs w:val="28"/>
          <w:lang w:eastAsia="ru-RU"/>
        </w:rPr>
        <w:t>; обучение общению.</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 процессе игры срабатывает ассоциативная, механическая, зрительная и другие виды памяти по запросам игровой ситуации. Игра же предполагает участие всех обучающихся в той мере, на какую они способны. Учебный материал в игре усваивается через все органы приема информации, причем делается это непринужденно, как бы само собой, при этом деятельность студентов носит творческий, практический характер. Происходит стопроцентная активизация познавательной деятельности обучающихся на уроке.</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Функции игры: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Обучающая -</w:t>
      </w:r>
      <w:r w:rsidRPr="008B28B8">
        <w:rPr>
          <w:rFonts w:ascii="Times New Roman" w:eastAsia="Times New Roman" w:hAnsi="Times New Roman" w:cs="Times New Roman"/>
          <w:color w:val="000000"/>
          <w:sz w:val="28"/>
          <w:szCs w:val="28"/>
          <w:lang w:eastAsia="ru-RU"/>
        </w:rPr>
        <w:t> развитие общих биологических умений и навыков;</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Развлекательная </w:t>
      </w:r>
      <w:r w:rsidRPr="008B28B8">
        <w:rPr>
          <w:rFonts w:ascii="Times New Roman" w:eastAsia="Times New Roman" w:hAnsi="Times New Roman" w:cs="Times New Roman"/>
          <w:color w:val="000000"/>
          <w:sz w:val="28"/>
          <w:szCs w:val="28"/>
          <w:lang w:eastAsia="ru-RU"/>
        </w:rPr>
        <w:t>- создание благоприятной обстановки на уроке, превратить урок в увлекательное приключение;</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Коммуникативная -</w:t>
      </w:r>
      <w:r w:rsidRPr="008B28B8">
        <w:rPr>
          <w:rFonts w:ascii="Times New Roman" w:eastAsia="Times New Roman" w:hAnsi="Times New Roman" w:cs="Times New Roman"/>
          <w:color w:val="000000"/>
          <w:sz w:val="28"/>
          <w:szCs w:val="28"/>
          <w:lang w:eastAsia="ru-RU"/>
        </w:rPr>
        <w:t> формирует навыки общения, объединяет обучающихся и преподавателя.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Значение игровой деятельности в формировании знаний и умений:</w:t>
      </w:r>
    </w:p>
    <w:p w:rsidR="008B28B8" w:rsidRPr="008B28B8" w:rsidRDefault="008B28B8" w:rsidP="00995229">
      <w:pPr>
        <w:numPr>
          <w:ilvl w:val="0"/>
          <w:numId w:val="2"/>
        </w:numPr>
        <w:spacing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 процессе игры выявляются уровень знаний и умений;</w:t>
      </w:r>
    </w:p>
    <w:p w:rsidR="008B28B8" w:rsidRPr="008B28B8" w:rsidRDefault="008B28B8" w:rsidP="00995229">
      <w:pPr>
        <w:numPr>
          <w:ilvl w:val="0"/>
          <w:numId w:val="2"/>
        </w:numPr>
        <w:spacing w:before="100" w:beforeAutospacing="1"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наличие элемента состязательности, эмоциональности деятельности приводят к повышению качества учебного процесса (в ходе игры усваивается до 90% учебного материала);</w:t>
      </w:r>
    </w:p>
    <w:p w:rsidR="008B28B8" w:rsidRPr="008B28B8" w:rsidRDefault="008B28B8" w:rsidP="00995229">
      <w:pPr>
        <w:numPr>
          <w:ilvl w:val="0"/>
          <w:numId w:val="2"/>
        </w:numPr>
        <w:spacing w:before="100" w:beforeAutospacing="1"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проблемное содержание в игре активизирует мыслительную деятельность;</w:t>
      </w:r>
    </w:p>
    <w:p w:rsidR="008B28B8" w:rsidRPr="008B28B8" w:rsidRDefault="008B28B8" w:rsidP="00995229">
      <w:pPr>
        <w:numPr>
          <w:ilvl w:val="0"/>
          <w:numId w:val="2"/>
        </w:numPr>
        <w:spacing w:before="100" w:beforeAutospacing="1"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студенты ощущают практическую значимость знаний основ биологической науки;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color w:val="000000"/>
          <w:sz w:val="28"/>
          <w:szCs w:val="28"/>
          <w:lang w:eastAsia="ru-RU"/>
        </w:rPr>
        <w:t>Значение игровой деятельности в усвоении опыта творческой деятельности</w:t>
      </w:r>
      <w:r w:rsidRPr="008B28B8">
        <w:rPr>
          <w:rFonts w:ascii="Times New Roman" w:eastAsia="Times New Roman" w:hAnsi="Times New Roman" w:cs="Times New Roman"/>
          <w:color w:val="000000"/>
          <w:sz w:val="28"/>
          <w:szCs w:val="28"/>
          <w:lang w:eastAsia="ru-RU"/>
        </w:rPr>
        <w:t>:</w:t>
      </w:r>
    </w:p>
    <w:p w:rsidR="008B28B8" w:rsidRPr="008B28B8" w:rsidRDefault="008B28B8" w:rsidP="00995229">
      <w:pPr>
        <w:numPr>
          <w:ilvl w:val="0"/>
          <w:numId w:val="3"/>
        </w:numPr>
        <w:spacing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происходит приобщение к исследовательской деятельности;</w:t>
      </w:r>
    </w:p>
    <w:p w:rsidR="008B28B8" w:rsidRPr="008B28B8" w:rsidRDefault="008B28B8" w:rsidP="00995229">
      <w:pPr>
        <w:numPr>
          <w:ilvl w:val="0"/>
          <w:numId w:val="3"/>
        </w:numPr>
        <w:spacing w:before="100" w:beforeAutospacing="1"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раскрываются и развиваются творческие способности личности;</w:t>
      </w:r>
    </w:p>
    <w:p w:rsidR="008B28B8" w:rsidRPr="008B28B8" w:rsidRDefault="008B28B8" w:rsidP="00995229">
      <w:pPr>
        <w:numPr>
          <w:ilvl w:val="0"/>
          <w:numId w:val="3"/>
        </w:numPr>
        <w:spacing w:before="100" w:beforeAutospacing="1"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ученики получают возможности применять воображение, развивать ораторские способности;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 структуре учебного процесса на основе игры можно выделить пять элементов – этапов:</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 ориентация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 подготовка к проведению</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 проведение игры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 подведение итогов, обсуждение хода и результатов игры.</w:t>
      </w:r>
    </w:p>
    <w:p w:rsidR="008B28B8" w:rsidRDefault="008B28B8" w:rsidP="00995229">
      <w:pPr>
        <w:spacing w:after="0" w:line="276" w:lineRule="auto"/>
        <w:ind w:firstLine="709"/>
        <w:jc w:val="both"/>
        <w:rPr>
          <w:rFonts w:ascii="Times New Roman" w:eastAsia="Times New Roman" w:hAnsi="Times New Roman" w:cs="Times New Roman"/>
          <w:bCs/>
          <w:i/>
          <w:color w:val="000000"/>
          <w:sz w:val="28"/>
          <w:szCs w:val="28"/>
          <w:lang w:eastAsia="ru-RU"/>
        </w:rPr>
      </w:pPr>
    </w:p>
    <w:p w:rsidR="008B28B8" w:rsidRPr="008B28B8" w:rsidRDefault="008B28B8" w:rsidP="00995229">
      <w:pPr>
        <w:spacing w:after="0" w:line="276" w:lineRule="auto"/>
        <w:ind w:firstLine="709"/>
        <w:jc w:val="both"/>
        <w:rPr>
          <w:rFonts w:ascii="Times New Roman" w:eastAsia="Times New Roman" w:hAnsi="Times New Roman" w:cs="Times New Roman"/>
          <w:i/>
          <w:color w:val="000000"/>
          <w:sz w:val="28"/>
          <w:szCs w:val="28"/>
          <w:lang w:eastAsia="ru-RU"/>
        </w:rPr>
      </w:pPr>
      <w:r w:rsidRPr="008B28B8">
        <w:rPr>
          <w:rFonts w:ascii="Times New Roman" w:eastAsia="Times New Roman" w:hAnsi="Times New Roman" w:cs="Times New Roman"/>
          <w:bCs/>
          <w:i/>
          <w:color w:val="000000"/>
          <w:sz w:val="28"/>
          <w:szCs w:val="28"/>
          <w:lang w:eastAsia="ru-RU"/>
        </w:rPr>
        <w:t>2. Классификация игровых технологий и применение их на уроках биологии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i/>
          <w:iCs/>
          <w:color w:val="000000"/>
          <w:sz w:val="28"/>
          <w:szCs w:val="28"/>
          <w:lang w:eastAsia="ru-RU"/>
        </w:rPr>
        <w:t xml:space="preserve">Классификация учебных игр (по </w:t>
      </w:r>
      <w:proofErr w:type="spellStart"/>
      <w:r w:rsidRPr="008B28B8">
        <w:rPr>
          <w:rFonts w:ascii="Times New Roman" w:eastAsia="Times New Roman" w:hAnsi="Times New Roman" w:cs="Times New Roman"/>
          <w:i/>
          <w:iCs/>
          <w:color w:val="000000"/>
          <w:sz w:val="28"/>
          <w:szCs w:val="28"/>
          <w:lang w:eastAsia="ru-RU"/>
        </w:rPr>
        <w:t>Т.П.Войтенко</w:t>
      </w:r>
      <w:proofErr w:type="spellEnd"/>
      <w:r w:rsidRPr="008B28B8">
        <w:rPr>
          <w:rFonts w:ascii="Times New Roman" w:eastAsia="Times New Roman" w:hAnsi="Times New Roman" w:cs="Times New Roman"/>
          <w:i/>
          <w:iCs/>
          <w:color w:val="000000"/>
          <w:sz w:val="28"/>
          <w:szCs w:val="28"/>
          <w:lang w:eastAsia="ru-RU"/>
        </w:rPr>
        <w:t>)</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 ролевые игры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 игры – состязания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 имитационно – моделирующие игры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 игра – направляемая дискуссия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 игра – творческая дискуссия</w:t>
      </w:r>
    </w:p>
    <w:p w:rsidR="008B28B8" w:rsidRPr="008B28B8" w:rsidRDefault="008B28B8" w:rsidP="00995229">
      <w:pPr>
        <w:spacing w:after="0" w:line="276" w:lineRule="auto"/>
        <w:ind w:firstLine="709"/>
        <w:jc w:val="both"/>
        <w:rPr>
          <w:rFonts w:ascii="Times New Roman" w:eastAsia="Times New Roman" w:hAnsi="Times New Roman" w:cs="Times New Roman"/>
          <w:i/>
          <w:color w:val="000000"/>
          <w:sz w:val="28"/>
          <w:szCs w:val="28"/>
          <w:lang w:eastAsia="ru-RU"/>
        </w:rPr>
      </w:pPr>
      <w:r w:rsidRPr="008B28B8">
        <w:rPr>
          <w:rFonts w:ascii="Times New Roman" w:eastAsia="Times New Roman" w:hAnsi="Times New Roman" w:cs="Times New Roman"/>
          <w:bCs/>
          <w:i/>
          <w:color w:val="000000"/>
          <w:sz w:val="28"/>
          <w:szCs w:val="28"/>
          <w:lang w:eastAsia="ru-RU"/>
        </w:rPr>
        <w:t>Характеристика учебных игр:</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i/>
          <w:iCs/>
          <w:color w:val="000000"/>
          <w:sz w:val="28"/>
          <w:szCs w:val="28"/>
          <w:lang w:eastAsia="ru-RU"/>
        </w:rPr>
        <w:t>1. Ролевые игры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Ролевые игры (игры – драматизации) были самыми первыми среди всех типов учебных игр. Исполнение роли вовлекает в игру не только интеллектуально, но и эмоционально, позволяет полностью увлечься игрой. Поэтому ролевые игры, ролевой компонент, сохраняет ведущее значение и в современных дидактических разработках.</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Дидактическая ориентированность. Этот тип игр целесообразно использовать на этапе усвоения и закрепления учебного материала. Различная степень сложности исполняемых ролей позволяет организовывать ролевые игры в группах детей с различным уровнем подготовленности. Педагогическая ценность ролевых игр состоит в том, что они создают условия для познания через </w:t>
      </w:r>
      <w:proofErr w:type="spellStart"/>
      <w:r w:rsidRPr="008B28B8">
        <w:rPr>
          <w:rFonts w:ascii="Times New Roman" w:eastAsia="Times New Roman" w:hAnsi="Times New Roman" w:cs="Times New Roman"/>
          <w:color w:val="000000"/>
          <w:sz w:val="28"/>
          <w:szCs w:val="28"/>
          <w:lang w:eastAsia="ru-RU"/>
        </w:rPr>
        <w:t>прочувствование</w:t>
      </w:r>
      <w:proofErr w:type="spellEnd"/>
      <w:r w:rsidRPr="008B28B8">
        <w:rPr>
          <w:rFonts w:ascii="Times New Roman" w:eastAsia="Times New Roman" w:hAnsi="Times New Roman" w:cs="Times New Roman"/>
          <w:color w:val="000000"/>
          <w:sz w:val="28"/>
          <w:szCs w:val="28"/>
          <w:lang w:eastAsia="ru-RU"/>
        </w:rPr>
        <w:t xml:space="preserve">, </w:t>
      </w:r>
      <w:proofErr w:type="gramStart"/>
      <w:r w:rsidRPr="008B28B8">
        <w:rPr>
          <w:rFonts w:ascii="Times New Roman" w:eastAsia="Times New Roman" w:hAnsi="Times New Roman" w:cs="Times New Roman"/>
          <w:color w:val="000000"/>
          <w:sz w:val="28"/>
          <w:szCs w:val="28"/>
          <w:lang w:eastAsia="ru-RU"/>
        </w:rPr>
        <w:t>эмоциональное  «</w:t>
      </w:r>
      <w:proofErr w:type="gramEnd"/>
      <w:r w:rsidRPr="008B28B8">
        <w:rPr>
          <w:rFonts w:ascii="Times New Roman" w:eastAsia="Times New Roman" w:hAnsi="Times New Roman" w:cs="Times New Roman"/>
          <w:color w:val="000000"/>
          <w:sz w:val="28"/>
          <w:szCs w:val="28"/>
          <w:lang w:eastAsia="ru-RU"/>
        </w:rPr>
        <w:t>проживание», через активную деятельность. Для обеспечения развивающего эффекта ролевой игры необходимо на этапе рефлексии подводить итоги не только с позиций знаний (тех, которые приобрели, или которых не хватало), но и специально обращаться к возникавшим чувствам, анализировать их.</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Предметная ориентированность. Ролевые игры могут проводиться на материале любой из биологических дисциплин, а также – интегрировать материал разных наук. В качестве примера можно рассказать о ролевой игре на кружковом занятии «Суд над пищевыми добавками». Роли распределяются заранее. Это - судья, прокурор, адвокат, свидетели. Во время игры (судебного процесса) участники рассказывают о значении пищевых добавок в жизни человека, их классификации, нахождении в природе. </w:t>
      </w:r>
      <w:r w:rsidRPr="008B28B8">
        <w:rPr>
          <w:rFonts w:ascii="Times New Roman" w:eastAsia="Times New Roman" w:hAnsi="Times New Roman" w:cs="Times New Roman"/>
          <w:i/>
          <w:iCs/>
          <w:color w:val="000000"/>
          <w:sz w:val="28"/>
          <w:szCs w:val="28"/>
          <w:lang w:eastAsia="ru-RU"/>
        </w:rPr>
        <w:t>Данное занятие представлено в виде методической разработки.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i/>
          <w:iCs/>
          <w:color w:val="000000"/>
          <w:sz w:val="28"/>
          <w:szCs w:val="28"/>
          <w:lang w:eastAsia="ru-RU"/>
        </w:rPr>
        <w:t>2. Игры – состязание.</w:t>
      </w:r>
      <w:r w:rsidRPr="008B28B8">
        <w:rPr>
          <w:rFonts w:ascii="Times New Roman" w:eastAsia="Times New Roman" w:hAnsi="Times New Roman" w:cs="Times New Roman"/>
          <w:color w:val="000000"/>
          <w:sz w:val="28"/>
          <w:szCs w:val="28"/>
          <w:lang w:eastAsia="ru-RU"/>
        </w:rPr>
        <w:t> </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 играх состязаниях действия учащихся – игроков ограничиваются определёнными условиями (правилами) и направляются к заданной цели (победы, выигрыша, приза). Игры – состязания чаще всего бывают командными, но могут проводиться и индивидуально.</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Дидактическая ориентированность. Этот тип игр наиболее целесообразно использовать на этапе контроля усвоенного материала. Учащимся выдаётся определённое задание, которое они должны выполнить за заранее оговорённое время и в соответствии с конкретными правилами, сообщаются также правила начисления очков. Во время игры учитель выполняет роль ведущего и судьи.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Педагогическая ценность. В социально – педагогическом плане игры– состязания развивают у участников мотивацию достижения результата, умения работать в команде, распределять задания по силам, брать на себя ответственность.</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Предметная ориентированность. Чаще всего предметное содержание игр – состязаний бывает сосредоточено в какой-то одной области биологии или конкретной темы.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 качестве примера игры – состязания можно привести урок на тему «Цитология» (данная игра – пример известной телепередачи «Своя игра»). Класс разбивается на три команды (ряда). Ребятам заранее предлагается тема игры «Класс Насекомые» и возможная научно – популярная литература. На доске предложены рубрики и баллы за правильные ответы.</w:t>
      </w:r>
    </w:p>
    <w:tbl>
      <w:tblPr>
        <w:tblW w:w="0" w:type="auto"/>
        <w:tblCellMar>
          <w:top w:w="15" w:type="dxa"/>
          <w:left w:w="15" w:type="dxa"/>
          <w:bottom w:w="15" w:type="dxa"/>
          <w:right w:w="15" w:type="dxa"/>
        </w:tblCellMar>
        <w:tblLook w:val="04A0" w:firstRow="1" w:lastRow="0" w:firstColumn="1" w:lastColumn="0" w:noHBand="0" w:noVBand="1"/>
      </w:tblPr>
      <w:tblGrid>
        <w:gridCol w:w="2606"/>
        <w:gridCol w:w="1777"/>
        <w:gridCol w:w="1745"/>
        <w:gridCol w:w="1745"/>
        <w:gridCol w:w="1745"/>
      </w:tblGrid>
      <w:tr w:rsidR="008B28B8" w:rsidRPr="008B28B8" w:rsidTr="008B28B8">
        <w:tc>
          <w:tcPr>
            <w:tcW w:w="191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Рубрики</w:t>
            </w:r>
          </w:p>
        </w:tc>
        <w:tc>
          <w:tcPr>
            <w:tcW w:w="7656"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Количество вопросов и баллы</w:t>
            </w:r>
          </w:p>
        </w:tc>
      </w:tr>
      <w:tr w:rsidR="008B28B8" w:rsidRPr="008B28B8" w:rsidTr="008B28B8">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w:t>
            </w: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Без категории</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100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Прокариоты</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Вирусы  </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60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Функции не мембранных органоидов</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35</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65</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Обмен веществ</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60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Органические вещества клетки</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Витамины</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25</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35</w:t>
            </w: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Функции мембранных органоидов</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15</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25</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60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Размножение</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15</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25</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30</w:t>
            </w:r>
          </w:p>
        </w:tc>
      </w:tr>
      <w:tr w:rsidR="008B28B8" w:rsidRPr="008B28B8" w:rsidTr="008B28B8">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Онтогенез</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30</w:t>
            </w:r>
          </w:p>
        </w:tc>
        <w:tc>
          <w:tcPr>
            <w:tcW w:w="19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r>
    </w:tbl>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Ребята выбирают рубрику и стоимость вопроса в баллах, на обсуждение вопроса отводится 1 минута. Выигрывает та команда, которая набрала большее количество баллов. Оценивать учащихся можно по следующему принципу: всем тем, кто занял первое место – оценка «5», тем, кто второе – ½ команды - «5» и ½ команды – «4», тем, кто на последнем месте – всем «4».</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i/>
          <w:iCs/>
          <w:color w:val="000000"/>
          <w:sz w:val="28"/>
          <w:szCs w:val="28"/>
          <w:lang w:eastAsia="ru-RU"/>
        </w:rPr>
        <w:t>3. Имитационно – моделирующие игры.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Имитационно – моделирующие игры могут быть представлены в двух вариантах: индивидуальном и групповом. Индивидуальный вариант является наиболее простым и носит иллюстративный характер (т.е. показывает возможности применения имеющихся знаний на практике). Групповой вариант характеризуется более глубоким и сложным построением учебного процесса, требует умелого распределения ролей и организации сотрудничества внутри группы. Проведение ролевых имитационных игр обычно не нуждается в сложном техническом оснащении.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Дидактическая ориентированность. Этот тип игр наиболее соответствует таким задачам урока, как закрепление материала или обучение учащихся применять на практике уже имеющихся знаний.</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Педагогическая ценность. В социально – психологическом плане имитационно – моделирующие игры способствуют формированию активной жизненной позиции, учат делать выбор, принимать обоснованные решения.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Предметная ориентированность. В играх могут моделироваться ситуации, затрагивающие сферы самых разных дисциплин: биологии, географии, истории, экономики, обществознания и т.д. Предметное содержание игры обычно является интегрированным.</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В качестве примера имитационно – моделирующей игры можно провести игру «Приём к врачу». Данную игру лучше проводить после изучения нескольких тем, для того, чтобы больше врачей – специалистов приняло в ней участие. Предлагаемые темы: «Влияние вредных привычек на </w:t>
      </w:r>
      <w:r w:rsidRPr="008B28B8">
        <w:rPr>
          <w:rFonts w:ascii="Times New Roman" w:eastAsia="Times New Roman" w:hAnsi="Times New Roman" w:cs="Times New Roman"/>
          <w:color w:val="000000"/>
          <w:sz w:val="28"/>
          <w:szCs w:val="28"/>
          <w:lang w:eastAsia="ru-RU"/>
        </w:rPr>
        <w:lastRenderedPageBreak/>
        <w:t>наследственность», «Наследственная изменчивость». Цель и задачи игры: повторить основные виды наследственной изменчивости к каким заболеваниям она может привести, повторить основные методы диагностики заболеваний, закрепить знания о мерах профилактики некоторых заболеваний.</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Класс делится на 3 группы: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 врачи – специалисты (терапевт, кардиолог, ЛОР, хирург, ортопед) и медсестра;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 пациенты, пришедшие на приём к врачу – специалисту (не менее 1 на каждого врача); они должны знать симптомы некоторых заболеваний и суметь изобразить их или дать чёткое описание самочувствия при этих заболеваниях.</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 эксперты, оценивающие работу врачей – специалистов. Они должны определить правильность выбора врача пациентом, точность диагноза, поставленного врачом – специалистом, выявить знание основных симптомов заболеваний, знание мер профилактики заболеваний и актёрские способности. Перед каждым студентом лист с таблицей, которую они должны заполнить к концу урока, внимательно выслушав врачей и пациентов.</w:t>
      </w:r>
    </w:p>
    <w:tbl>
      <w:tblPr>
        <w:tblW w:w="0" w:type="auto"/>
        <w:tblInd w:w="-108" w:type="dxa"/>
        <w:tblCellMar>
          <w:top w:w="15" w:type="dxa"/>
          <w:left w:w="15" w:type="dxa"/>
          <w:bottom w:w="15" w:type="dxa"/>
          <w:right w:w="15" w:type="dxa"/>
        </w:tblCellMar>
        <w:tblLook w:val="04A0" w:firstRow="1" w:lastRow="0" w:firstColumn="1" w:lastColumn="0" w:noHBand="0" w:noVBand="1"/>
      </w:tblPr>
      <w:tblGrid>
        <w:gridCol w:w="2184"/>
        <w:gridCol w:w="2396"/>
        <w:gridCol w:w="2211"/>
        <w:gridCol w:w="2935"/>
      </w:tblGrid>
      <w:tr w:rsidR="008B28B8" w:rsidRPr="008B28B8" w:rsidTr="008B28B8">
        <w:tc>
          <w:tcPr>
            <w:tcW w:w="18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Врач – специалист</w:t>
            </w:r>
          </w:p>
        </w:tc>
        <w:tc>
          <w:tcPr>
            <w:tcW w:w="18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Заболевание пациента</w:t>
            </w:r>
          </w:p>
        </w:tc>
        <w:tc>
          <w:tcPr>
            <w:tcW w:w="23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Правильно ли поставлен диагноз?</w:t>
            </w:r>
          </w:p>
        </w:tc>
        <w:tc>
          <w:tcPr>
            <w:tcW w:w="3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Дополнительные баллы за… (придумать самим)</w:t>
            </w:r>
          </w:p>
        </w:tc>
      </w:tr>
      <w:tr w:rsidR="008B28B8" w:rsidRPr="008B28B8" w:rsidTr="008B28B8">
        <w:tc>
          <w:tcPr>
            <w:tcW w:w="18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Кардиолог</w:t>
            </w:r>
          </w:p>
        </w:tc>
        <w:tc>
          <w:tcPr>
            <w:tcW w:w="18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23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c>
          <w:tcPr>
            <w:tcW w:w="3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8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Терапевт</w:t>
            </w:r>
          </w:p>
        </w:tc>
        <w:tc>
          <w:tcPr>
            <w:tcW w:w="18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23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c>
          <w:tcPr>
            <w:tcW w:w="3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8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Хирург</w:t>
            </w:r>
          </w:p>
        </w:tc>
        <w:tc>
          <w:tcPr>
            <w:tcW w:w="18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23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c>
          <w:tcPr>
            <w:tcW w:w="3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8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ЛОР</w:t>
            </w:r>
          </w:p>
        </w:tc>
        <w:tc>
          <w:tcPr>
            <w:tcW w:w="18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23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c>
          <w:tcPr>
            <w:tcW w:w="3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8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Ортопед</w:t>
            </w:r>
          </w:p>
        </w:tc>
        <w:tc>
          <w:tcPr>
            <w:tcW w:w="18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23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c>
          <w:tcPr>
            <w:tcW w:w="3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r w:rsidR="008B28B8" w:rsidRPr="008B28B8" w:rsidTr="008B28B8">
        <w:tc>
          <w:tcPr>
            <w:tcW w:w="18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Генетик</w:t>
            </w:r>
          </w:p>
        </w:tc>
        <w:tc>
          <w:tcPr>
            <w:tcW w:w="18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p>
        </w:tc>
        <w:tc>
          <w:tcPr>
            <w:tcW w:w="23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c>
          <w:tcPr>
            <w:tcW w:w="3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B28B8" w:rsidRP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tc>
      </w:tr>
    </w:tbl>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 конце урока ученики – эксперты сами выставляют оценки «врачам», учитывая все критерии, приведённые в таблице.</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Ещё один пример имитационно–моделирующей игры по теме «Деление клеток – митоз». Для удобства было решено пронаблюдать за поведением одной пары гомологичных хромосом в данном процессе, хотя на самом деле их гораздо больше. Предварительно были распределены роли: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1. Гомологичные хромосомы - А </w:t>
      </w:r>
      <w:proofErr w:type="gramStart"/>
      <w:r w:rsidRPr="008B28B8">
        <w:rPr>
          <w:rFonts w:ascii="Times New Roman" w:eastAsia="Times New Roman" w:hAnsi="Times New Roman" w:cs="Times New Roman"/>
          <w:color w:val="000000"/>
          <w:sz w:val="28"/>
          <w:szCs w:val="28"/>
          <w:lang w:eastAsia="ru-RU"/>
        </w:rPr>
        <w:t>и</w:t>
      </w:r>
      <w:proofErr w:type="gramEnd"/>
      <w:r w:rsidRPr="008B28B8">
        <w:rPr>
          <w:rFonts w:ascii="Times New Roman" w:eastAsia="Times New Roman" w:hAnsi="Times New Roman" w:cs="Times New Roman"/>
          <w:color w:val="000000"/>
          <w:sz w:val="28"/>
          <w:szCs w:val="28"/>
          <w:lang w:eastAsia="ru-RU"/>
        </w:rPr>
        <w:t xml:space="preserve"> а (играют девочка и мальчик для того, чтобы студенты запомнили, что все хромосомы парные и одну хромосому организм получает от отца, другую – от матери)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2.Их копии – А* </w:t>
      </w:r>
      <w:proofErr w:type="gramStart"/>
      <w:r w:rsidRPr="008B28B8">
        <w:rPr>
          <w:rFonts w:ascii="Times New Roman" w:eastAsia="Times New Roman" w:hAnsi="Times New Roman" w:cs="Times New Roman"/>
          <w:color w:val="000000"/>
          <w:sz w:val="28"/>
          <w:szCs w:val="28"/>
          <w:lang w:eastAsia="ru-RU"/>
        </w:rPr>
        <w:t>и</w:t>
      </w:r>
      <w:proofErr w:type="gramEnd"/>
      <w:r w:rsidRPr="008B28B8">
        <w:rPr>
          <w:rFonts w:ascii="Times New Roman" w:eastAsia="Times New Roman" w:hAnsi="Times New Roman" w:cs="Times New Roman"/>
          <w:color w:val="000000"/>
          <w:sz w:val="28"/>
          <w:szCs w:val="28"/>
          <w:lang w:eastAsia="ru-RU"/>
        </w:rPr>
        <w:t xml:space="preserve"> 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3.Клеточный центр (центриоли)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4.Ядерная оболочка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5.Ведущий, который комментирует происходящее и выносит таблички, на которых написаны фазы жизненного цикла клетки и митоза. На действующих лицах прикреплены таблички с обозначением роли. Участников игры – 13– 14 человек, остальные – зрители. Мы заранее договариваемся, что будем рассматривать только поведение ядра, у нас в игре нет клеточной оболочки.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Начинаем игру с интерфазы. В круге, образованном ядерной оболочкой стоят мальчик А и </w:t>
      </w:r>
      <w:proofErr w:type="gramStart"/>
      <w:r w:rsidRPr="008B28B8">
        <w:rPr>
          <w:rFonts w:ascii="Times New Roman" w:eastAsia="Times New Roman" w:hAnsi="Times New Roman" w:cs="Times New Roman"/>
          <w:color w:val="000000"/>
          <w:sz w:val="28"/>
          <w:szCs w:val="28"/>
          <w:lang w:eastAsia="ru-RU"/>
        </w:rPr>
        <w:t>девочка</w:t>
      </w:r>
      <w:proofErr w:type="gramEnd"/>
      <w:r w:rsidRPr="008B28B8">
        <w:rPr>
          <w:rFonts w:ascii="Times New Roman" w:eastAsia="Times New Roman" w:hAnsi="Times New Roman" w:cs="Times New Roman"/>
          <w:color w:val="000000"/>
          <w:sz w:val="28"/>
          <w:szCs w:val="28"/>
          <w:lang w:eastAsia="ru-RU"/>
        </w:rPr>
        <w:t xml:space="preserve"> а – две гомологичные хромосомы. Ведущий выносит табличку с надписью «Интерфаза». Затем происходит удвоение хромосом, и в круг входят хромосомы А* </w:t>
      </w:r>
      <w:proofErr w:type="gramStart"/>
      <w:r w:rsidRPr="008B28B8">
        <w:rPr>
          <w:rFonts w:ascii="Times New Roman" w:eastAsia="Times New Roman" w:hAnsi="Times New Roman" w:cs="Times New Roman"/>
          <w:color w:val="000000"/>
          <w:sz w:val="28"/>
          <w:szCs w:val="28"/>
          <w:lang w:eastAsia="ru-RU"/>
        </w:rPr>
        <w:t>и</w:t>
      </w:r>
      <w:proofErr w:type="gramEnd"/>
      <w:r w:rsidRPr="008B28B8">
        <w:rPr>
          <w:rFonts w:ascii="Times New Roman" w:eastAsia="Times New Roman" w:hAnsi="Times New Roman" w:cs="Times New Roman"/>
          <w:color w:val="000000"/>
          <w:sz w:val="28"/>
          <w:szCs w:val="28"/>
          <w:lang w:eastAsia="ru-RU"/>
        </w:rPr>
        <w:t xml:space="preserve"> а*. Теперь в круге находится 2 хромосомы, состоящие из двух хроматид. Хроматиды стоят парами и держатся за руки. Одна пара А и А*, а </w:t>
      </w:r>
      <w:proofErr w:type="gramStart"/>
      <w:r w:rsidRPr="008B28B8">
        <w:rPr>
          <w:rFonts w:ascii="Times New Roman" w:eastAsia="Times New Roman" w:hAnsi="Times New Roman" w:cs="Times New Roman"/>
          <w:color w:val="000000"/>
          <w:sz w:val="28"/>
          <w:szCs w:val="28"/>
          <w:lang w:eastAsia="ru-RU"/>
        </w:rPr>
        <w:t>другая</w:t>
      </w:r>
      <w:proofErr w:type="gramEnd"/>
      <w:r w:rsidRPr="008B28B8">
        <w:rPr>
          <w:rFonts w:ascii="Times New Roman" w:eastAsia="Times New Roman" w:hAnsi="Times New Roman" w:cs="Times New Roman"/>
          <w:color w:val="000000"/>
          <w:sz w:val="28"/>
          <w:szCs w:val="28"/>
          <w:lang w:eastAsia="ru-RU"/>
        </w:rPr>
        <w:t xml:space="preserve"> а и 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Ведущий выносит табличку «Митоз», сообщает, что начинается деление клетки и показывает вторую табличку «Профаза». Клеточные центры расходятся к полюсам клетки. Круг распадается, и остаются пары, изображающие удвоенные хромосомы.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Ведущий выносит табличку «Метафаза». Удвоенные хромосомы выстраиваются в центре клетки друг за другом. Каждая пара хроматид держится за руки (соединённые руки изображают </w:t>
      </w:r>
      <w:proofErr w:type="spellStart"/>
      <w:r w:rsidRPr="008B28B8">
        <w:rPr>
          <w:rFonts w:ascii="Times New Roman" w:eastAsia="Times New Roman" w:hAnsi="Times New Roman" w:cs="Times New Roman"/>
          <w:color w:val="000000"/>
          <w:sz w:val="28"/>
          <w:szCs w:val="28"/>
          <w:lang w:eastAsia="ru-RU"/>
        </w:rPr>
        <w:t>центромерные</w:t>
      </w:r>
      <w:proofErr w:type="spellEnd"/>
      <w:r w:rsidRPr="008B28B8">
        <w:rPr>
          <w:rFonts w:ascii="Times New Roman" w:eastAsia="Times New Roman" w:hAnsi="Times New Roman" w:cs="Times New Roman"/>
          <w:color w:val="000000"/>
          <w:sz w:val="28"/>
          <w:szCs w:val="28"/>
          <w:lang w:eastAsia="ru-RU"/>
        </w:rPr>
        <w:t xml:space="preserve"> участки).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Ведущий выносит табличку «Анафаза». Клеточные центры подходят к удвоенным хромосомам и уводят по одной хроматиде из пары (А и А*) и (а </w:t>
      </w:r>
      <w:proofErr w:type="gramStart"/>
      <w:r w:rsidRPr="008B28B8">
        <w:rPr>
          <w:rFonts w:ascii="Times New Roman" w:eastAsia="Times New Roman" w:hAnsi="Times New Roman" w:cs="Times New Roman"/>
          <w:color w:val="000000"/>
          <w:sz w:val="28"/>
          <w:szCs w:val="28"/>
          <w:lang w:eastAsia="ru-RU"/>
        </w:rPr>
        <w:t>и</w:t>
      </w:r>
      <w:proofErr w:type="gramEnd"/>
      <w:r w:rsidRPr="008B28B8">
        <w:rPr>
          <w:rFonts w:ascii="Times New Roman" w:eastAsia="Times New Roman" w:hAnsi="Times New Roman" w:cs="Times New Roman"/>
          <w:color w:val="000000"/>
          <w:sz w:val="28"/>
          <w:szCs w:val="28"/>
          <w:lang w:eastAsia="ru-RU"/>
        </w:rPr>
        <w:t xml:space="preserve"> а*) к своему полюсу.</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Ведущий выносит табличку «Телофаза». </w:t>
      </w:r>
      <w:proofErr w:type="spellStart"/>
      <w:r w:rsidRPr="008B28B8">
        <w:rPr>
          <w:rFonts w:ascii="Times New Roman" w:eastAsia="Times New Roman" w:hAnsi="Times New Roman" w:cs="Times New Roman"/>
          <w:color w:val="000000"/>
          <w:sz w:val="28"/>
          <w:szCs w:val="28"/>
          <w:lang w:eastAsia="ru-RU"/>
        </w:rPr>
        <w:t>Однохроматидные</w:t>
      </w:r>
      <w:proofErr w:type="spellEnd"/>
      <w:r w:rsidRPr="008B28B8">
        <w:rPr>
          <w:rFonts w:ascii="Times New Roman" w:eastAsia="Times New Roman" w:hAnsi="Times New Roman" w:cs="Times New Roman"/>
          <w:color w:val="000000"/>
          <w:sz w:val="28"/>
          <w:szCs w:val="28"/>
          <w:lang w:eastAsia="ru-RU"/>
        </w:rPr>
        <w:t xml:space="preserve"> хромосомы у каждого полюса окружаются своей ядерной оболочкой. Ведущий комментирует события: у нас образовалось два ядра с таким же набором хромосом, как было в начале игры. Подобную игру мы проводим и при объяснении темы «Мейоз». Для того, чтобы был понятен процесс кроссинговера, актёры, изображающие хромосомы А </w:t>
      </w:r>
      <w:proofErr w:type="gramStart"/>
      <w:r w:rsidRPr="008B28B8">
        <w:rPr>
          <w:rFonts w:ascii="Times New Roman" w:eastAsia="Times New Roman" w:hAnsi="Times New Roman" w:cs="Times New Roman"/>
          <w:color w:val="000000"/>
          <w:sz w:val="28"/>
          <w:szCs w:val="28"/>
          <w:lang w:eastAsia="ru-RU"/>
        </w:rPr>
        <w:t>и</w:t>
      </w:r>
      <w:proofErr w:type="gramEnd"/>
      <w:r w:rsidRPr="008B28B8">
        <w:rPr>
          <w:rFonts w:ascii="Times New Roman" w:eastAsia="Times New Roman" w:hAnsi="Times New Roman" w:cs="Times New Roman"/>
          <w:color w:val="000000"/>
          <w:sz w:val="28"/>
          <w:szCs w:val="28"/>
          <w:lang w:eastAsia="ru-RU"/>
        </w:rPr>
        <w:t xml:space="preserve"> а, надевают перчатки разного цвета. В ходе кроссинговера они обмениваются одной перчаткой, так что в конце кроссинговера у каждого из них перчатки разного цвета. Процесс изменчивости в результате кроссинговера становится более понятным и надолго запоминается.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i/>
          <w:iCs/>
          <w:color w:val="000000"/>
          <w:sz w:val="28"/>
          <w:szCs w:val="28"/>
          <w:lang w:eastAsia="ru-RU"/>
        </w:rPr>
        <w:t>4. Игра – направляемая дискуссия.</w:t>
      </w:r>
      <w:r w:rsidRPr="008B28B8">
        <w:rPr>
          <w:rFonts w:ascii="Times New Roman" w:eastAsia="Times New Roman" w:hAnsi="Times New Roman" w:cs="Times New Roman"/>
          <w:color w:val="000000"/>
          <w:sz w:val="28"/>
          <w:szCs w:val="28"/>
          <w:lang w:eastAsia="ru-RU"/>
        </w:rPr>
        <w:t> </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Дидактическая ориентированность. Игра – направляемая дискуссия будет лучшим вариантом в том случае, если у преподавателя имеется изначальная установка на </w:t>
      </w:r>
      <w:proofErr w:type="spellStart"/>
      <w:r w:rsidRPr="008B28B8">
        <w:rPr>
          <w:rFonts w:ascii="Times New Roman" w:eastAsia="Times New Roman" w:hAnsi="Times New Roman" w:cs="Times New Roman"/>
          <w:color w:val="000000"/>
          <w:sz w:val="28"/>
          <w:szCs w:val="28"/>
          <w:lang w:eastAsia="ru-RU"/>
        </w:rPr>
        <w:t>проблемность</w:t>
      </w:r>
      <w:proofErr w:type="spellEnd"/>
      <w:r w:rsidRPr="008B28B8">
        <w:rPr>
          <w:rFonts w:ascii="Times New Roman" w:eastAsia="Times New Roman" w:hAnsi="Times New Roman" w:cs="Times New Roman"/>
          <w:color w:val="000000"/>
          <w:sz w:val="28"/>
          <w:szCs w:val="28"/>
          <w:lang w:eastAsia="ru-RU"/>
        </w:rPr>
        <w:t xml:space="preserve"> темы, а задачей урока является показать существование противоположных идей и их принципиальные различия, проявляющиеся в тех или иных жизненных реалиях. Этот тип игры может быть использован как на этапе закрепления, так и усвоения нового материала, он позволяет также активно включиться в игру студентов разного уровня подготовки.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Педагогическая ценность. В социально – психологическом плане игра – направляемая дискуссия ориентирует обучающихся на принятие активной жизненной позиции, развитие навыков участия в дискуссиях и навыков публичного выступления.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Предметная ориентированность. В этой игре может использоваться материал любой из учебных дисциплин. Основой для организации игровой деятельности выступает противопоставление, столкновение оппозиций. Игра – направляемая дискуссия может иметь наглядно – образный характер, так и вербально – логический. В первом случае знания, получаемые студентами, подкрепляются эмоциями, являются «прочувственными». Во втором - получаемые знания опираются на логику и обоснованные аргументы.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Примером игры - направляемой дискуссии может служить игра по теме «Эволюционное учение». Тематика урока связана с закреплением </w:t>
      </w:r>
      <w:proofErr w:type="gramStart"/>
      <w:r w:rsidRPr="008B28B8">
        <w:rPr>
          <w:rFonts w:ascii="Times New Roman" w:eastAsia="Times New Roman" w:hAnsi="Times New Roman" w:cs="Times New Roman"/>
          <w:color w:val="000000"/>
          <w:sz w:val="28"/>
          <w:szCs w:val="28"/>
          <w:lang w:eastAsia="ru-RU"/>
        </w:rPr>
        <w:t>знаний</w:t>
      </w:r>
      <w:proofErr w:type="gramEnd"/>
      <w:r w:rsidRPr="008B28B8">
        <w:rPr>
          <w:rFonts w:ascii="Times New Roman" w:eastAsia="Times New Roman" w:hAnsi="Times New Roman" w:cs="Times New Roman"/>
          <w:color w:val="000000"/>
          <w:sz w:val="28"/>
          <w:szCs w:val="28"/>
          <w:lang w:eastAsia="ru-RU"/>
        </w:rPr>
        <w:t xml:space="preserve"> учащихся об историческом развитии эволюционных взглядов в биологии. Задача занятия – показать правильность и ошибочность взглядов суждений учёных, сформированных благодаря общественно – экономическим и научным предпосылкам. Краткое описание игры: студенты делятся на 3 группы, каждая из которых будет отстаивать правильность взглядов одного из учёных. Каждой группе выдаётся карточка с перечнем вопросов, обсуждение которых и будет основой дискуссии: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процесс возникновение жизни на Земле;</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происхождение видов живых организмов</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их изменяемость во времени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причины биологической эволюции –</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причины многообразия живой материи и др.</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В ходе дискуссии педагог подводит обучающихся к мысли о том, что каждый учёный выдвигал прогрессивные идеи в биологии, которые создали фундамент для развития эволюционных представлений для учёных следующих поколений. Занятия такого же формата можно применять на уроке по теме «Гипотезы происхождения жизни на Земле».</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
          <w:bCs/>
          <w:i/>
          <w:iCs/>
          <w:color w:val="000000"/>
          <w:sz w:val="28"/>
          <w:szCs w:val="28"/>
          <w:lang w:eastAsia="ru-RU"/>
        </w:rPr>
        <w:t>5. Игра – творческая дискуссия</w:t>
      </w:r>
      <w:r w:rsidRPr="008B28B8">
        <w:rPr>
          <w:rFonts w:ascii="Times New Roman" w:eastAsia="Times New Roman" w:hAnsi="Times New Roman" w:cs="Times New Roman"/>
          <w:color w:val="000000"/>
          <w:sz w:val="28"/>
          <w:szCs w:val="28"/>
          <w:lang w:eastAsia="ru-RU"/>
        </w:rPr>
        <w:t>.</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Дидактическая ориентированность. Этот тип игр целесообразно использовать в таких ситуациях, когда основная направленность обучения связана с развитием критического мышления, анализа сложных проблемных ситуаций, не имеющих однозначного решения. Усвоение фактического материала в этом типе игр выступает как основа для творческого применения знаний.</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Педагогическая ценность. В социально – психологическом плане игры – творческие дискуссии развивают у участников полемические и ораторские </w:t>
      </w:r>
      <w:r w:rsidRPr="008B28B8">
        <w:rPr>
          <w:rFonts w:ascii="Times New Roman" w:eastAsia="Times New Roman" w:hAnsi="Times New Roman" w:cs="Times New Roman"/>
          <w:color w:val="000000"/>
          <w:sz w:val="28"/>
          <w:szCs w:val="28"/>
          <w:lang w:eastAsia="ru-RU"/>
        </w:rPr>
        <w:lastRenderedPageBreak/>
        <w:t>способности. Воображение и творчество, формируют умения строить аргументированные высказывания, внимательно выслушивать оппонентов, становиться на чужую точку зрения. Педагогически значимым является также развитие умений конструктивного взаимодействия и внутригруппового сотрудничества.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xml:space="preserve">Предметная ориентированность. Перед обучающимися ставится проблема и создаётся установка на отказ от поиска однозначного решения. </w:t>
      </w:r>
      <w:proofErr w:type="gramStart"/>
      <w:r w:rsidRPr="008B28B8">
        <w:rPr>
          <w:rFonts w:ascii="Times New Roman" w:eastAsia="Times New Roman" w:hAnsi="Times New Roman" w:cs="Times New Roman"/>
          <w:color w:val="000000"/>
          <w:sz w:val="28"/>
          <w:szCs w:val="28"/>
          <w:lang w:eastAsia="ru-RU"/>
        </w:rPr>
        <w:t>Преподаватель  руководит</w:t>
      </w:r>
      <w:proofErr w:type="gramEnd"/>
      <w:r w:rsidRPr="008B28B8">
        <w:rPr>
          <w:rFonts w:ascii="Times New Roman" w:eastAsia="Times New Roman" w:hAnsi="Times New Roman" w:cs="Times New Roman"/>
          <w:color w:val="000000"/>
          <w:sz w:val="28"/>
          <w:szCs w:val="28"/>
          <w:lang w:eastAsia="ru-RU"/>
        </w:rPr>
        <w:t xml:space="preserve"> ходом учебной игры путём грамотной постановки вопросов, вопросы задают определённую направленность дискуссии и включают следующие моменты: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проведение исторического анализа проблемы;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выявление текущих сложностей и затруднений;</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разложение поставленной проблемы на более частные;</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-разработка решений, охватывающих каждую из частных проблем;</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выработка решения, охватывающего общую проблему;</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оценка решения, поиск логического обоснования решения,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 формулирование следствий этого решения.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Примером игры - творческой дискуссии может служить игра на уроке «Гипотезы происхождения человека». Тематика урока связана с изучением нового материала о многообразии гипотез возникновения биологического вида – человек разумный. Задача занятия – ознакомить в ходе дискуссии с гипотезами происхождения человека, возникавшими в разные исторические эпохи. У разных народов и в разных научных средах. Ребятам заранее предлагается литературные источники, освещающие ту или иную гипотезу. Студенты разбиваются на небольшие группы по 6 – 8 человек. Каждая группа получает исходные сведения и перечень вопросов, находят аргументы в пользу выбранной гипотезы. На уроке каждая группа выступает в качестве экспертной научной комиссии на заседании учёного совета, она стремиться отстоять свой взгляд на проблему, используя собранные аргументы, иллюстративный материал, а также навыки ведения дискуссии и публичного выступления.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Теперь несколько слов об игровых моментах, которые требуют меньше времени на подготовку и проведение, но часто используются на уроках.  </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Примеры игровых моментов или игр - миниатюр:</w:t>
      </w:r>
    </w:p>
    <w:p w:rsidR="008B28B8" w:rsidRPr="008B28B8" w:rsidRDefault="008B28B8" w:rsidP="00995229">
      <w:pPr>
        <w:numPr>
          <w:ilvl w:val="0"/>
          <w:numId w:val="4"/>
        </w:numPr>
        <w:spacing w:after="0" w:line="276" w:lineRule="auto"/>
        <w:ind w:left="0"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«Составь трёхзначное число»</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 «Текст с многоточием или скобками»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 «Кроссворды»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 «Светофор»</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 «</w:t>
      </w:r>
      <w:proofErr w:type="spellStart"/>
      <w:r w:rsidRPr="008B28B8">
        <w:rPr>
          <w:rFonts w:ascii="Times New Roman" w:eastAsia="Times New Roman" w:hAnsi="Times New Roman" w:cs="Times New Roman"/>
          <w:color w:val="000000"/>
          <w:sz w:val="28"/>
          <w:szCs w:val="28"/>
          <w:lang w:eastAsia="ru-RU"/>
        </w:rPr>
        <w:t>Биотир</w:t>
      </w:r>
      <w:proofErr w:type="spellEnd"/>
      <w:r w:rsidRPr="008B28B8">
        <w:rPr>
          <w:rFonts w:ascii="Times New Roman" w:eastAsia="Times New Roman" w:hAnsi="Times New Roman" w:cs="Times New Roman"/>
          <w:color w:val="000000"/>
          <w:sz w:val="28"/>
          <w:szCs w:val="28"/>
          <w:lang w:eastAsia="ru-RU"/>
        </w:rPr>
        <w:t>»</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6. «Найди пару»</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7. «</w:t>
      </w:r>
      <w:proofErr w:type="spellStart"/>
      <w:r w:rsidRPr="008B28B8">
        <w:rPr>
          <w:rFonts w:ascii="Times New Roman" w:eastAsia="Times New Roman" w:hAnsi="Times New Roman" w:cs="Times New Roman"/>
          <w:color w:val="000000"/>
          <w:sz w:val="28"/>
          <w:szCs w:val="28"/>
          <w:lang w:eastAsia="ru-RU"/>
        </w:rPr>
        <w:t>Фотозагадки</w:t>
      </w:r>
      <w:proofErr w:type="spellEnd"/>
      <w:r w:rsidRPr="008B28B8">
        <w:rPr>
          <w:rFonts w:ascii="Times New Roman" w:eastAsia="Times New Roman" w:hAnsi="Times New Roman" w:cs="Times New Roman"/>
          <w:color w:val="000000"/>
          <w:sz w:val="28"/>
          <w:szCs w:val="28"/>
          <w:lang w:eastAsia="ru-RU"/>
        </w:rPr>
        <w:t>»</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8. «Найди ошибку» (в тексте, рисунке, фильме или мультфильме)</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9. «Игра – цепочка»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Кратко о каждом из них:</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 «Составь трёхзначное число». Перед играющими ставится задача обнаружить закономерности в построении и расположении содержания таблицы, состоящей из трёх строк и трёх колонок, каждая из которых несёт определённую информацию.</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 жиры                  4. птиалин           7. аминокислоты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2.углеводы             5. липаза             8. глицерин</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 белки                  6. пепсин             9. глюкоза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Если ученик сумеет обнаружить связь между строками таблицы, он разгадает тайну её построения и без труда назовёт три трёхзначных числа. Побеждает тот, кто быстрее всего справится с поиском. Правильные ответы: 158, 249, 367.</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 «Текст». Для игры нужно иметь составленный заранее текст, которые могут составлять как преподаватель, так и сами студенты. В текстах пропущены отдельные слова или словосочетания, обозначающие определённые понятия или характеристика изучаемых природных объектов и явлений. Задача учащихся выписать эти слова или словосочетания.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 «Кроссворды». На одном из уроков педагогу следует познакомить обучающихся с техникой составления и разгадывания кроссвордов, усвоив которую, студенты нередко подключаются к игровому сочинительству и могут стать помощниками преподавателя.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  «Светофор». Для проведения этой игры потребуются карточки трёх цветов: красные, зелёные и жёлтые. Каждый играющий получает по три карточки. Преподаватель зачитывает вопросы с тремя вариантами ответов. Из предложенных утверждений играющие должны выбрать только один – правильный. Если верным окажется первый из них, по правилам игры следует поднять красную сигнальную карточку, если верен ответ второй – жёлтую и, наконец, если правильно третье утверждение – «зажигается» зелёный свет.</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 «</w:t>
      </w:r>
      <w:proofErr w:type="spellStart"/>
      <w:r w:rsidRPr="008B28B8">
        <w:rPr>
          <w:rFonts w:ascii="Times New Roman" w:eastAsia="Times New Roman" w:hAnsi="Times New Roman" w:cs="Times New Roman"/>
          <w:color w:val="000000"/>
          <w:sz w:val="28"/>
          <w:szCs w:val="28"/>
          <w:lang w:eastAsia="ru-RU"/>
        </w:rPr>
        <w:t>Биотир</w:t>
      </w:r>
      <w:proofErr w:type="spellEnd"/>
      <w:r w:rsidRPr="008B28B8">
        <w:rPr>
          <w:rFonts w:ascii="Times New Roman" w:eastAsia="Times New Roman" w:hAnsi="Times New Roman" w:cs="Times New Roman"/>
          <w:color w:val="000000"/>
          <w:sz w:val="28"/>
          <w:szCs w:val="28"/>
          <w:lang w:eastAsia="ru-RU"/>
        </w:rPr>
        <w:t xml:space="preserve">». Прообразом этой игры стал спортивный тир, где можно проверить свои способности в меткой стрельбе. В познавательном тире обучающийся может проверить свои знания, но уже в другой области: их качество, скорость мышления, умение сосредоточиться. Игра словесная. Одна из дидактических целей игры - проверка знаний биологических терминов. Игра оказывает положительное влияние на развитие внимания, памяти, абстрактного мышления, приучает быть сосредоточенным, честным. Мишень </w:t>
      </w:r>
      <w:proofErr w:type="spellStart"/>
      <w:r w:rsidRPr="008B28B8">
        <w:rPr>
          <w:rFonts w:ascii="Times New Roman" w:eastAsia="Times New Roman" w:hAnsi="Times New Roman" w:cs="Times New Roman"/>
          <w:color w:val="000000"/>
          <w:sz w:val="28"/>
          <w:szCs w:val="28"/>
          <w:lang w:eastAsia="ru-RU"/>
        </w:rPr>
        <w:t>биотира</w:t>
      </w:r>
      <w:proofErr w:type="spellEnd"/>
      <w:r w:rsidRPr="008B28B8">
        <w:rPr>
          <w:rFonts w:ascii="Times New Roman" w:eastAsia="Times New Roman" w:hAnsi="Times New Roman" w:cs="Times New Roman"/>
          <w:color w:val="000000"/>
          <w:sz w:val="28"/>
          <w:szCs w:val="28"/>
          <w:lang w:eastAsia="ru-RU"/>
        </w:rPr>
        <w:t xml:space="preserve"> состоит из 10 вопросов, расположенных по степени возрастания трудности. Самые </w:t>
      </w:r>
      <w:r w:rsidRPr="008B28B8">
        <w:rPr>
          <w:rFonts w:ascii="Times New Roman" w:eastAsia="Times New Roman" w:hAnsi="Times New Roman" w:cs="Times New Roman"/>
          <w:color w:val="000000"/>
          <w:sz w:val="28"/>
          <w:szCs w:val="28"/>
          <w:lang w:eastAsia="ru-RU"/>
        </w:rPr>
        <w:lastRenderedPageBreak/>
        <w:t>лёгкие понятия и термины стоят под цифрами 1, 2, 3. Те, что усваиваются школьниками с большим усилием, располагаются под большими номерами, трудные и забытые – завершают мишень. Ученики, отвечая на вопросы, зарабатывают очки (от 1 до 10). Ученики, получившие большее количество очков, получают право называться «Отличные стрелки», остальные «Меткие стрелки» и «Хорошие стрелки».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6. «Найди пару»</w:t>
      </w:r>
      <w:proofErr w:type="gramStart"/>
      <w:r w:rsidRPr="008B28B8">
        <w:rPr>
          <w:rFonts w:ascii="Times New Roman" w:eastAsia="Times New Roman" w:hAnsi="Times New Roman" w:cs="Times New Roman"/>
          <w:color w:val="000000"/>
          <w:sz w:val="28"/>
          <w:szCs w:val="28"/>
          <w:lang w:eastAsia="ru-RU"/>
        </w:rPr>
        <w:t>.</w:t>
      </w:r>
      <w:proofErr w:type="gramEnd"/>
      <w:r w:rsidRPr="008B28B8">
        <w:rPr>
          <w:rFonts w:ascii="Times New Roman" w:eastAsia="Times New Roman" w:hAnsi="Times New Roman" w:cs="Times New Roman"/>
          <w:color w:val="000000"/>
          <w:sz w:val="28"/>
          <w:szCs w:val="28"/>
          <w:lang w:eastAsia="ru-RU"/>
        </w:rPr>
        <w:t xml:space="preserve"> обучающиеся разбиваются на две команды. Каждый игрок в одной команде получает по карточке с рисунком органоида клетки, в другой команде – с функциями. По сигналу нужно быстро найти парную карточку.</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7. «</w:t>
      </w:r>
      <w:proofErr w:type="spellStart"/>
      <w:r w:rsidRPr="008B28B8">
        <w:rPr>
          <w:rFonts w:ascii="Times New Roman" w:eastAsia="Times New Roman" w:hAnsi="Times New Roman" w:cs="Times New Roman"/>
          <w:color w:val="000000"/>
          <w:sz w:val="28"/>
          <w:szCs w:val="28"/>
          <w:lang w:eastAsia="ru-RU"/>
        </w:rPr>
        <w:t>Фотозагадки</w:t>
      </w:r>
      <w:proofErr w:type="spellEnd"/>
      <w:r w:rsidRPr="008B28B8">
        <w:rPr>
          <w:rFonts w:ascii="Times New Roman" w:eastAsia="Times New Roman" w:hAnsi="Times New Roman" w:cs="Times New Roman"/>
          <w:color w:val="000000"/>
          <w:sz w:val="28"/>
          <w:szCs w:val="28"/>
          <w:lang w:eastAsia="ru-RU"/>
        </w:rPr>
        <w:t>». Ребятам предлагаются фотографии биотических взаимоотношений. Цель – узнать, какой вид взаимоотношений изображен.</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8. «Найди ошибку». Обучающимся предлагается текст, рисунок, фрагмент фильма или мультфильма с различными биологическими ошибками. Выигрывает тот, кто найдёт больше всего ошибок.</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9. «Игра-цепочка». Игра проводится при опросе. Предварительно студентам в качестве домашнего задания предлагается продумать вопросы по заданной теме. Преподаватель первым задаёт вопрос любому студенту; тот, правильно ответив, предлагает свой вопрос другому обучающемуся и так далее по цепочке. Оценки ставятся тем, кто задавал интересные вопросы и давал чёткие, правильные ответы.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Подводя итог, можно выделить следующие особенности игровой технологии: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1.Активность - основной принцип игровой деятельности, выражающий активное проявление интеллектуальных и душевных сил человека, начиная с подготовки к игре, в самом её процессе, а также в ходе обсуждения полученных результатов.</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2.Открытость и доступность заключается в том, что любая игра должна быть проста и понятна.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3.Групповой характер игровой деятельности: между участниками существует зависимость в освоении нового материала, эта цель может быть достигнута только совместными усилиями.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4.Занимательность и эмоциональность</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5.Целеустремлённость участника, совпадение его личных целей с целями группы.</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6.Состязательность и соревнование побуждают к активной самостоятельной деятельности и мобилизуют весь потенциал физических, интеллектуальных и душевных сил студента.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lastRenderedPageBreak/>
        <w:t>7.Проблемность: ход игры может включать в себя процессы планирования, организации и разрешения проблемных ситуаций.</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8.Реализация профессиональной направленности школьников через моделирование профессиональной деятельности различных специалистов.</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9.Индивидуальность: в процессе игры развиваются личностные качества.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10.Символический характер игры позволяет участникам раскрепоститься, раскрыть свои способности.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bCs/>
          <w:i/>
          <w:color w:val="000000"/>
          <w:sz w:val="28"/>
          <w:szCs w:val="28"/>
          <w:lang w:eastAsia="ru-RU"/>
        </w:rPr>
        <w:t>Недостатками</w:t>
      </w:r>
      <w:r w:rsidRPr="008B28B8">
        <w:rPr>
          <w:rFonts w:ascii="Times New Roman" w:eastAsia="Times New Roman" w:hAnsi="Times New Roman" w:cs="Times New Roman"/>
          <w:color w:val="000000"/>
          <w:sz w:val="28"/>
          <w:szCs w:val="28"/>
          <w:lang w:eastAsia="ru-RU"/>
        </w:rPr>
        <w:t xml:space="preserve"> данной технологии </w:t>
      </w:r>
      <w:r>
        <w:rPr>
          <w:rFonts w:ascii="Times New Roman" w:eastAsia="Times New Roman" w:hAnsi="Times New Roman" w:cs="Times New Roman"/>
          <w:color w:val="000000"/>
          <w:sz w:val="28"/>
          <w:szCs w:val="28"/>
          <w:lang w:eastAsia="ru-RU"/>
        </w:rPr>
        <w:t>можно</w:t>
      </w:r>
      <w:r w:rsidRPr="008B28B8">
        <w:rPr>
          <w:rFonts w:ascii="Times New Roman" w:eastAsia="Times New Roman" w:hAnsi="Times New Roman" w:cs="Times New Roman"/>
          <w:color w:val="000000"/>
          <w:sz w:val="28"/>
          <w:szCs w:val="28"/>
          <w:lang w:eastAsia="ru-RU"/>
        </w:rPr>
        <w:t xml:space="preserve"> выделить:</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1. Сложность в организации и проблемы с дисциплиной;</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2. Занимают много времени;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3. Походят не для любого материала;</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4. Требуют много подготовки;</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5. Сложности в оценке обучающихся.</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Успех работы преподавателя зависит главным образом от его мастерства. Оно проявляется в умении творчески решать вопросы обучения, вызывать у обучающихся живой интерес, любовь к своему предмету, заставлять их мыслить, активно работать, рассуждать.</w:t>
      </w:r>
    </w:p>
    <w:p w:rsidR="008B28B8" w:rsidRPr="008B28B8" w:rsidRDefault="008B28B8" w:rsidP="00995229">
      <w:pPr>
        <w:spacing w:after="0" w:line="276" w:lineRule="auto"/>
        <w:ind w:firstLine="709"/>
        <w:jc w:val="both"/>
        <w:rPr>
          <w:rFonts w:ascii="Times New Roman" w:eastAsia="Times New Roman" w:hAnsi="Times New Roman" w:cs="Times New Roman"/>
          <w:color w:val="000000"/>
          <w:sz w:val="28"/>
          <w:szCs w:val="28"/>
          <w:lang w:eastAsia="ru-RU"/>
        </w:rPr>
      </w:pPr>
      <w:r w:rsidRPr="008B28B8">
        <w:rPr>
          <w:rFonts w:ascii="Times New Roman" w:eastAsia="Times New Roman" w:hAnsi="Times New Roman" w:cs="Times New Roman"/>
          <w:color w:val="000000"/>
          <w:sz w:val="28"/>
          <w:szCs w:val="28"/>
          <w:lang w:eastAsia="ru-RU"/>
        </w:rPr>
        <w:t>Освоение биологических знаний, овладение биологическими умениями, развитие познавательных интересов, интеллектуальных и творческих качеств личности студентов, воспитание эмоционально-ценностного отношения к миру, формирование способности эффективно реализовывать полученные знания и умения в повседневной практике будут наиболее успешными, если учебная деятельность осуществляется в рамках игровой технологии и построена на принципах личностно-ориентированного и развивающего обучения.</w:t>
      </w:r>
    </w:p>
    <w:p w:rsidR="008B28B8" w:rsidRDefault="008B28B8" w:rsidP="00995229">
      <w:pPr>
        <w:spacing w:after="0" w:line="276" w:lineRule="auto"/>
        <w:ind w:firstLine="709"/>
        <w:jc w:val="both"/>
        <w:rPr>
          <w:rFonts w:ascii="Times New Roman" w:eastAsia="Times New Roman" w:hAnsi="Times New Roman" w:cs="Times New Roman"/>
          <w:sz w:val="28"/>
          <w:szCs w:val="28"/>
          <w:lang w:eastAsia="ru-RU"/>
        </w:rPr>
      </w:pPr>
    </w:p>
    <w:p w:rsidR="008B28B8" w:rsidRDefault="00995229" w:rsidP="00995229">
      <w:pPr>
        <w:spacing w:after="0" w:line="276"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Литература</w:t>
      </w:r>
      <w:bookmarkStart w:id="0" w:name="_GoBack"/>
      <w:bookmarkEnd w:id="0"/>
    </w:p>
    <w:p w:rsidR="008B28B8" w:rsidRPr="00A7137A" w:rsidRDefault="008B28B8" w:rsidP="00995229">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 Андреева, Н.</w:t>
      </w:r>
      <w:r w:rsidRPr="00A7137A">
        <w:rPr>
          <w:rFonts w:ascii="Times New Roman" w:hAnsi="Times New Roman" w:cs="Times New Roman"/>
          <w:sz w:val="28"/>
          <w:szCs w:val="28"/>
        </w:rPr>
        <w:t xml:space="preserve">Д.  Методика обучения биологии в современной школе: учебник и практикум для вузов / Н. Д. Андреева, И. Ю. Азизова, Н. В. </w:t>
      </w:r>
      <w:proofErr w:type="gramStart"/>
      <w:r w:rsidRPr="00A7137A">
        <w:rPr>
          <w:rFonts w:ascii="Times New Roman" w:hAnsi="Times New Roman" w:cs="Times New Roman"/>
          <w:sz w:val="28"/>
          <w:szCs w:val="28"/>
        </w:rPr>
        <w:t>Малиновская ;</w:t>
      </w:r>
      <w:proofErr w:type="gramEnd"/>
      <w:r w:rsidRPr="00A7137A">
        <w:rPr>
          <w:rFonts w:ascii="Times New Roman" w:hAnsi="Times New Roman" w:cs="Times New Roman"/>
          <w:sz w:val="28"/>
          <w:szCs w:val="28"/>
        </w:rPr>
        <w:t xml:space="preserve"> под редакцией Н. Д. Андреевой. — 2-е изд., </w:t>
      </w:r>
      <w:proofErr w:type="spellStart"/>
      <w:r w:rsidRPr="00A7137A">
        <w:rPr>
          <w:rFonts w:ascii="Times New Roman" w:hAnsi="Times New Roman" w:cs="Times New Roman"/>
          <w:sz w:val="28"/>
          <w:szCs w:val="28"/>
        </w:rPr>
        <w:t>испр</w:t>
      </w:r>
      <w:proofErr w:type="spellEnd"/>
      <w:proofErr w:type="gramStart"/>
      <w:r w:rsidRPr="00A7137A">
        <w:rPr>
          <w:rFonts w:ascii="Times New Roman" w:hAnsi="Times New Roman" w:cs="Times New Roman"/>
          <w:sz w:val="28"/>
          <w:szCs w:val="28"/>
        </w:rPr>
        <w:t>.</w:t>
      </w:r>
      <w:proofErr w:type="gramEnd"/>
      <w:r w:rsidRPr="00A7137A">
        <w:rPr>
          <w:rFonts w:ascii="Times New Roman" w:hAnsi="Times New Roman" w:cs="Times New Roman"/>
          <w:sz w:val="28"/>
          <w:szCs w:val="28"/>
        </w:rPr>
        <w:t xml:space="preserve"> и доп. — Москва: Издательство </w:t>
      </w:r>
      <w:proofErr w:type="spellStart"/>
      <w:r w:rsidRPr="00A7137A">
        <w:rPr>
          <w:rFonts w:ascii="Times New Roman" w:hAnsi="Times New Roman" w:cs="Times New Roman"/>
          <w:sz w:val="28"/>
          <w:szCs w:val="28"/>
        </w:rPr>
        <w:t>Юрайт</w:t>
      </w:r>
      <w:proofErr w:type="spellEnd"/>
      <w:r w:rsidRPr="00A7137A">
        <w:rPr>
          <w:rFonts w:ascii="Times New Roman" w:hAnsi="Times New Roman" w:cs="Times New Roman"/>
          <w:sz w:val="28"/>
          <w:szCs w:val="28"/>
        </w:rPr>
        <w:t>, 2025.</w:t>
      </w:r>
      <w:r>
        <w:rPr>
          <w:rFonts w:ascii="Times New Roman" w:hAnsi="Times New Roman" w:cs="Times New Roman"/>
          <w:sz w:val="28"/>
          <w:szCs w:val="28"/>
        </w:rPr>
        <w:t xml:space="preserve"> – С.219-228.</w:t>
      </w:r>
    </w:p>
    <w:p w:rsidR="008B28B8" w:rsidRPr="008B28B8" w:rsidRDefault="008B28B8" w:rsidP="00995229">
      <w:pPr>
        <w:spacing w:after="0" w:line="276" w:lineRule="auto"/>
        <w:ind w:firstLine="709"/>
        <w:jc w:val="both"/>
        <w:rPr>
          <w:rFonts w:ascii="Times New Roman" w:hAnsi="Times New Roman" w:cs="Times New Roman"/>
          <w:sz w:val="28"/>
          <w:szCs w:val="28"/>
        </w:rPr>
      </w:pPr>
    </w:p>
    <w:sectPr w:rsidR="008B28B8" w:rsidRPr="008B28B8" w:rsidSect="00995229">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B3C" w:rsidRDefault="00145B3C" w:rsidP="00995229">
      <w:pPr>
        <w:spacing w:after="0" w:line="240" w:lineRule="auto"/>
      </w:pPr>
      <w:r>
        <w:separator/>
      </w:r>
    </w:p>
  </w:endnote>
  <w:endnote w:type="continuationSeparator" w:id="0">
    <w:p w:rsidR="00145B3C" w:rsidRDefault="00145B3C" w:rsidP="00995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263628"/>
      <w:docPartObj>
        <w:docPartGallery w:val="Page Numbers (Bottom of Page)"/>
        <w:docPartUnique/>
      </w:docPartObj>
    </w:sdtPr>
    <w:sdtContent>
      <w:p w:rsidR="00995229" w:rsidRDefault="00995229">
        <w:pPr>
          <w:pStyle w:val="a6"/>
          <w:jc w:val="center"/>
        </w:pPr>
        <w:r>
          <w:fldChar w:fldCharType="begin"/>
        </w:r>
        <w:r>
          <w:instrText>PAGE   \* MERGEFORMAT</w:instrText>
        </w:r>
        <w:r>
          <w:fldChar w:fldCharType="separate"/>
        </w:r>
        <w:r>
          <w:rPr>
            <w:noProof/>
          </w:rPr>
          <w:t>11</w:t>
        </w:r>
        <w:r>
          <w:fldChar w:fldCharType="end"/>
        </w:r>
      </w:p>
    </w:sdtContent>
  </w:sdt>
  <w:p w:rsidR="00995229" w:rsidRDefault="0099522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B3C" w:rsidRDefault="00145B3C" w:rsidP="00995229">
      <w:pPr>
        <w:spacing w:after="0" w:line="240" w:lineRule="auto"/>
      </w:pPr>
      <w:r>
        <w:separator/>
      </w:r>
    </w:p>
  </w:footnote>
  <w:footnote w:type="continuationSeparator" w:id="0">
    <w:p w:rsidR="00145B3C" w:rsidRDefault="00145B3C" w:rsidP="009952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F5A36"/>
    <w:multiLevelType w:val="multilevel"/>
    <w:tmpl w:val="003C3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194030"/>
    <w:multiLevelType w:val="multilevel"/>
    <w:tmpl w:val="56AA2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D86558"/>
    <w:multiLevelType w:val="multilevel"/>
    <w:tmpl w:val="52E0F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B97416"/>
    <w:multiLevelType w:val="hybridMultilevel"/>
    <w:tmpl w:val="F252B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B1699C"/>
    <w:multiLevelType w:val="multilevel"/>
    <w:tmpl w:val="B2C48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B59"/>
    <w:rsid w:val="00145B3C"/>
    <w:rsid w:val="006B2B59"/>
    <w:rsid w:val="008B28B8"/>
    <w:rsid w:val="00995229"/>
    <w:rsid w:val="00C142C5"/>
    <w:rsid w:val="00CE5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7064A"/>
  <w15:chartTrackingRefBased/>
  <w15:docId w15:val="{DACE1A96-8FFA-43C8-A46F-0C5BD692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8B8"/>
    <w:pPr>
      <w:ind w:left="720"/>
      <w:contextualSpacing/>
    </w:pPr>
  </w:style>
  <w:style w:type="paragraph" w:styleId="a4">
    <w:name w:val="header"/>
    <w:basedOn w:val="a"/>
    <w:link w:val="a5"/>
    <w:uiPriority w:val="99"/>
    <w:unhideWhenUsed/>
    <w:rsid w:val="0099522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95229"/>
  </w:style>
  <w:style w:type="paragraph" w:styleId="a6">
    <w:name w:val="footer"/>
    <w:basedOn w:val="a"/>
    <w:link w:val="a7"/>
    <w:uiPriority w:val="99"/>
    <w:unhideWhenUsed/>
    <w:rsid w:val="0099522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95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20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3735</Words>
  <Characters>21296</Characters>
  <Application>Microsoft Office Word</Application>
  <DocSecurity>0</DocSecurity>
  <Lines>177</Lines>
  <Paragraphs>49</Paragraphs>
  <ScaleCrop>false</ScaleCrop>
  <Company>SPecialiST RePack</Company>
  <LinksUpToDate>false</LinksUpToDate>
  <CharactersWithSpaces>24982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Ама</cp:lastModifiedBy>
  <cp:revision>4</cp:revision>
  <dcterms:created xsi:type="dcterms:W3CDTF">2026-03-12T21:13:00Z</dcterms:created>
  <dcterms:modified xsi:type="dcterms:W3CDTF">2026-04-02T19:10:00Z</dcterms:modified>
</cp:coreProperties>
</file>