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817" w:rsidRPr="00DE4817" w:rsidRDefault="0069417F" w:rsidP="00DE4817">
      <w:pPr>
        <w:tabs>
          <w:tab w:val="left" w:pos="9180"/>
        </w:tabs>
        <w:spacing w:after="0" w:line="240" w:lineRule="auto"/>
        <w:ind w:firstLine="851"/>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Лекция </w:t>
      </w:r>
      <w:r w:rsidR="00DE4817" w:rsidRPr="00DE4817">
        <w:rPr>
          <w:rFonts w:ascii="Times New Roman" w:eastAsia="Times New Roman" w:hAnsi="Times New Roman" w:cs="Times New Roman"/>
          <w:b/>
          <w:sz w:val="24"/>
          <w:szCs w:val="24"/>
          <w:lang w:eastAsia="ru-RU"/>
        </w:rPr>
        <w:t>2. Государственно-правовые признаки Чеченской Республики</w:t>
      </w:r>
    </w:p>
    <w:p w:rsidR="00DE4817" w:rsidRPr="00DE4817" w:rsidRDefault="00DE4817" w:rsidP="00DE4817">
      <w:pPr>
        <w:tabs>
          <w:tab w:val="left" w:pos="9180"/>
        </w:tabs>
        <w:spacing w:after="0" w:line="240" w:lineRule="auto"/>
        <w:ind w:firstLine="851"/>
        <w:jc w:val="center"/>
        <w:rPr>
          <w:rFonts w:ascii="Times New Roman" w:eastAsia="Times New Roman" w:hAnsi="Times New Roman" w:cs="Times New Roman"/>
          <w:b/>
          <w:sz w:val="24"/>
          <w:szCs w:val="24"/>
          <w:lang w:eastAsia="ru-RU"/>
        </w:rPr>
      </w:pPr>
    </w:p>
    <w:p w:rsidR="00DE4817" w:rsidRPr="00DE4817" w:rsidRDefault="00DE4817" w:rsidP="00DE4817">
      <w:pPr>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Сегодня можно с уверенностью сказать, что Чеченская Республика обладает всеми признаками государства. Все эти признаки (территория, государственная символика, граница, собственная компетенция, органы государственной власти, органы местного самоуправления, республиканское законодательство и т.д.) нашли свое закрепление в Конституции Российской Федерации и в Конституции Чеченской Республики.</w:t>
      </w:r>
    </w:p>
    <w:p w:rsidR="00DE4817" w:rsidRPr="00DE4817" w:rsidRDefault="00DE4817" w:rsidP="00DE4817">
      <w:pPr>
        <w:tabs>
          <w:tab w:val="left" w:pos="9180"/>
        </w:tabs>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К государственно-правовым признакам Чеченской Республики,  прежде всего, относится наличие своей (республиканской) Конституции, которая принята 23 марта 2003 года, ныне действует с изменениями и дополнениями, принятыми на Референдуме Чеченской Республики 2 декабря 2007 года, конституционными законами Чеченской Республики     «О внесении изменений в Конституцию Чеченской Республики»</w:t>
      </w:r>
      <w:r w:rsidR="00861269">
        <w:rPr>
          <w:rFonts w:ascii="Times New Roman" w:eastAsia="Times New Roman" w:hAnsi="Times New Roman" w:cs="Times New Roman"/>
          <w:sz w:val="24"/>
          <w:szCs w:val="24"/>
          <w:lang w:eastAsia="ru-RU"/>
        </w:rPr>
        <w:t>,</w:t>
      </w:r>
      <w:r w:rsidRPr="00DE4817">
        <w:rPr>
          <w:rFonts w:ascii="Times New Roman" w:eastAsia="Times New Roman" w:hAnsi="Times New Roman" w:cs="Times New Roman"/>
          <w:sz w:val="24"/>
          <w:szCs w:val="24"/>
          <w:lang w:eastAsia="ru-RU"/>
        </w:rPr>
        <w:t xml:space="preserve"> которая устанавливает основы конституционного строя, характер взаимоотношений между человеком, гражданином, обществом и государством, вопросы государственного устройства, порядок организации и деятельности органов законодательной, исполнительной, судебной власти на всей территории Чеченской Республики и т.д.</w:t>
      </w:r>
    </w:p>
    <w:p w:rsidR="00DE4817" w:rsidRPr="00DE4817" w:rsidRDefault="00DE4817" w:rsidP="00DE4817">
      <w:pPr>
        <w:tabs>
          <w:tab w:val="left" w:pos="9180"/>
        </w:tabs>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 xml:space="preserve">Наряду с Конституцией в Чеченской Республике создано республиканское законодательство собственной сферы законодательного ведения в соответствии с Конституцией Российской Федерации (статьи 72, 73), Федеральным законом «Об общих принципах организации </w:t>
      </w:r>
      <w:r w:rsidR="00861269">
        <w:rPr>
          <w:rFonts w:ascii="Times New Roman" w:eastAsia="Times New Roman" w:hAnsi="Times New Roman" w:cs="Times New Roman"/>
          <w:sz w:val="24"/>
          <w:szCs w:val="24"/>
          <w:lang w:eastAsia="ru-RU"/>
        </w:rPr>
        <w:t>публичной власти</w:t>
      </w:r>
      <w:r w:rsidRPr="00DE4817">
        <w:rPr>
          <w:rFonts w:ascii="Times New Roman" w:eastAsia="Times New Roman" w:hAnsi="Times New Roman" w:cs="Times New Roman"/>
          <w:sz w:val="24"/>
          <w:szCs w:val="24"/>
          <w:lang w:eastAsia="ru-RU"/>
        </w:rPr>
        <w:t xml:space="preserve"> субъектов Российской Федерации», другими федеральными законами. </w:t>
      </w:r>
    </w:p>
    <w:p w:rsidR="00DE4817" w:rsidRPr="00DE4817" w:rsidRDefault="00DE4817" w:rsidP="00DE4817">
      <w:pPr>
        <w:tabs>
          <w:tab w:val="left" w:pos="9180"/>
        </w:tabs>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 xml:space="preserve">В Конституции Чеченской Республики в виде перечня полномочий устанавливается сфера самостоятельного ведения (статья 61), что является весьма удачным способом соответствующего регулирования на уровне субъекта Российской Федерации и   перечень предметов совместного ведения Российской Федерации и Чеченской Республики (статья 60).   </w:t>
      </w:r>
    </w:p>
    <w:p w:rsidR="00DE4817" w:rsidRPr="00DE4817" w:rsidRDefault="00DE4817" w:rsidP="00DE4817">
      <w:pPr>
        <w:shd w:val="clear" w:color="auto" w:fill="FFFFFF"/>
        <w:spacing w:after="0" w:line="240" w:lineRule="auto"/>
        <w:ind w:firstLine="851"/>
        <w:jc w:val="both"/>
        <w:rPr>
          <w:rFonts w:ascii="Times New Roman" w:eastAsia="Times New Roman" w:hAnsi="Times New Roman" w:cs="Times New Roman"/>
          <w:color w:val="000000"/>
          <w:sz w:val="24"/>
          <w:szCs w:val="24"/>
          <w:lang w:eastAsia="ru-RU"/>
        </w:rPr>
      </w:pPr>
      <w:r w:rsidRPr="00DE4817">
        <w:rPr>
          <w:rFonts w:ascii="Times New Roman" w:eastAsia="Times New Roman" w:hAnsi="Times New Roman" w:cs="Times New Roman"/>
          <w:color w:val="000000"/>
          <w:sz w:val="24"/>
          <w:szCs w:val="24"/>
          <w:lang w:eastAsia="ru-RU"/>
        </w:rPr>
        <w:t xml:space="preserve">Большое значение имеет закрепленный в Конституции Чеченской Республики принцип непосредственного действия прав и свобод человека и гражданина. В Чеченской Республике признаются и гарантируются права и свободы человека и гражданина в соответствии с Конституцией Российской Федерации, Конституцией Чеченской Республики согласно общепризнанным принципам и нормам международного права (статья 14 Конституции Чеченской Республики). </w:t>
      </w:r>
    </w:p>
    <w:p w:rsidR="00DE4817" w:rsidRPr="00DE4817" w:rsidRDefault="00DE4817" w:rsidP="00DE4817">
      <w:pPr>
        <w:shd w:val="clear" w:color="auto" w:fill="FFFFFF"/>
        <w:spacing w:after="0" w:line="240" w:lineRule="auto"/>
        <w:ind w:firstLine="851"/>
        <w:jc w:val="both"/>
        <w:rPr>
          <w:rFonts w:ascii="Times New Roman" w:eastAsia="Times New Roman" w:hAnsi="Times New Roman" w:cs="Times New Roman"/>
          <w:color w:val="000000"/>
          <w:sz w:val="24"/>
          <w:szCs w:val="24"/>
          <w:lang w:eastAsia="ru-RU"/>
        </w:rPr>
      </w:pPr>
      <w:r w:rsidRPr="00DE4817">
        <w:rPr>
          <w:rFonts w:ascii="Times New Roman" w:eastAsia="Times New Roman" w:hAnsi="Times New Roman" w:cs="Times New Roman"/>
          <w:color w:val="000000"/>
          <w:sz w:val="24"/>
          <w:szCs w:val="24"/>
          <w:lang w:eastAsia="ru-RU"/>
        </w:rPr>
        <w:t>Необходимо отметить как расширение правового статуса Чеченской Республики положение о том, что общепризнанные принципы и нормы международного права и международные договора Российской Федерации являются составной частью ее правовой системы.</w:t>
      </w:r>
    </w:p>
    <w:p w:rsidR="00DE4817" w:rsidRPr="00DE4817" w:rsidRDefault="00DE4817" w:rsidP="00DE4817">
      <w:pPr>
        <w:tabs>
          <w:tab w:val="left" w:pos="9180"/>
        </w:tabs>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Следующий показатель состояния государственности Чеченской Республики связан с наличием официального наименования.  Официальное название является «юридическим титулом», который показывает, что Чеченская Республика – политико-территориальное образование в составе Российской Федерации, имеющее название, указанное в части 1 статьи 5, части 1 статьи 65 Конституции Чеченской Республики, является субъектом Российской Федерации и имеет собственные права и обязанности.</w:t>
      </w:r>
    </w:p>
    <w:p w:rsidR="00DE4817" w:rsidRDefault="00DE4817" w:rsidP="00DE4817">
      <w:pPr>
        <w:tabs>
          <w:tab w:val="left" w:pos="9180"/>
        </w:tabs>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Как и любое государство, Чеченская Республика имеет свою государственную символику: герб, флаг, гимн.  Их изображение, описание, статус, выражающие самобытность и исторические традиции чеченского народа закреплены в статье 62 Конституции Чеченской Республики и законами Чеченской Республики «О Государственном флаге Чеченской Республики»; «О Государственном гербе Чеченской Республики»;    «О Государственном гимне Чеченской Республики».</w:t>
      </w:r>
    </w:p>
    <w:p w:rsidR="00861269" w:rsidRDefault="00861269" w:rsidP="00DE4817">
      <w:pPr>
        <w:tabs>
          <w:tab w:val="left" w:pos="9180"/>
        </w:tabs>
        <w:spacing w:after="0" w:line="240" w:lineRule="auto"/>
        <w:ind w:firstLine="851"/>
        <w:jc w:val="both"/>
        <w:rPr>
          <w:rFonts w:ascii="Times New Roman" w:eastAsia="Times New Roman" w:hAnsi="Times New Roman" w:cs="Times New Roman"/>
          <w:sz w:val="24"/>
          <w:szCs w:val="24"/>
          <w:lang w:eastAsia="ru-RU"/>
        </w:rPr>
      </w:pPr>
    </w:p>
    <w:p w:rsidR="00861269" w:rsidRPr="00DE4817" w:rsidRDefault="00861269" w:rsidP="00DE4817">
      <w:pPr>
        <w:tabs>
          <w:tab w:val="left" w:pos="9180"/>
        </w:tabs>
        <w:spacing w:after="0" w:line="240" w:lineRule="auto"/>
        <w:ind w:firstLine="851"/>
        <w:jc w:val="both"/>
        <w:rPr>
          <w:rFonts w:ascii="Times New Roman" w:eastAsia="Times New Roman" w:hAnsi="Times New Roman" w:cs="Times New Roman"/>
          <w:sz w:val="24"/>
          <w:szCs w:val="24"/>
          <w:lang w:eastAsia="ru-RU"/>
        </w:rPr>
      </w:pPr>
    </w:p>
    <w:p w:rsidR="00DE4817" w:rsidRPr="00DE4817" w:rsidRDefault="00DE4817" w:rsidP="00DE4817">
      <w:pPr>
        <w:tabs>
          <w:tab w:val="left" w:pos="9180"/>
        </w:tabs>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lastRenderedPageBreak/>
        <w:t xml:space="preserve">Важным компонентом государственности Чеченской Республики и элементом ее конституционного правового статуса является территория Чеченской Республики, как субъекта Российской Федерации. </w:t>
      </w:r>
    </w:p>
    <w:p w:rsidR="00861269" w:rsidRDefault="00DE4817" w:rsidP="00DE4817">
      <w:pPr>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 xml:space="preserve">Конституционно-правовые основы статуса территории субъекта Российской Федерации устанавливаются, прежде всего, на федеральном уровне. В Конституции Российской Федерации есть целый ряд норм по этому поводу (часть 1 статьи 67, часть 3 статьи 67, п. «б» статьи 71, часть 1 статьи 74, п. «а» статьи 102).  В соответствии с Федеральным законом  «О порядке принятия в Российской Федерации и образования в составе Российской Федерации нового субъекта», изменения статуса субъекта Российской Федерации, в том числе влекущие территориальные изменения, допускаются на основе очень сложной процедуры, предполагающей не только согласие, но более того и инициативу субъекта Российской Федерации, а также проведение референдума на территории каждого из объединяющихся субъектов Российской Федерации.  </w:t>
      </w:r>
    </w:p>
    <w:p w:rsidR="00DE4817" w:rsidRPr="00DE4817" w:rsidRDefault="00DE4817" w:rsidP="00DE4817">
      <w:pPr>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 xml:space="preserve">А согласно Федеральному закону «Об общих принципах организации </w:t>
      </w:r>
      <w:r w:rsidR="00861269">
        <w:rPr>
          <w:rFonts w:ascii="Times New Roman" w:eastAsia="Times New Roman" w:hAnsi="Times New Roman" w:cs="Times New Roman"/>
          <w:sz w:val="24"/>
          <w:szCs w:val="24"/>
          <w:lang w:eastAsia="ru-RU"/>
        </w:rPr>
        <w:t xml:space="preserve">публичной </w:t>
      </w:r>
      <w:r w:rsidRPr="00DE4817">
        <w:rPr>
          <w:rFonts w:ascii="Times New Roman" w:eastAsia="Times New Roman" w:hAnsi="Times New Roman" w:cs="Times New Roman"/>
          <w:sz w:val="24"/>
          <w:szCs w:val="24"/>
          <w:lang w:eastAsia="ru-RU"/>
        </w:rPr>
        <w:t xml:space="preserve"> власти субъектов Российской Федерации» полномочия по установлению административно-территориального устройства субъекта Российской Федерации и порядка его изменения отнесены к компетенции законодательного (представительного) органа государственной власти субъекта Российской Федерации (подпункт «л» пункта 2 статьи 5). </w:t>
      </w:r>
    </w:p>
    <w:p w:rsidR="00DE4817" w:rsidRPr="00DE4817" w:rsidRDefault="00DE4817" w:rsidP="00DE4817">
      <w:pPr>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Указанные федеральные гарантии территориальной самостоятельности субъектов Российской Федерации воспроизводятся в Конституции Чеченской Республики как субъекта Российской Федерации (пункты 1, 2, 3 статьи 59). Структура административно-территориального устройства Чеченской Республики установлена пунктом 5 статьи 59 Конституции Чеченской Республики и Законом Чеченской Республики «Об административно-территориальном устройстве Чеченской Республики».</w:t>
      </w:r>
    </w:p>
    <w:p w:rsidR="00DE4817" w:rsidRPr="00DE4817" w:rsidRDefault="00DE4817" w:rsidP="00DE4817">
      <w:pPr>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 xml:space="preserve">Официальный (государственный) язык – следующий элемент статуса субъекта Российской Федерации. Государственный язык характеризуется как язык, выполняющий интеграционную функцию в рамках данного государства в политической, официальной, культурной сферах и выступающий в качестве символа данного государства. В конце 80-х годов </w:t>
      </w:r>
      <w:r w:rsidRPr="00DE4817">
        <w:rPr>
          <w:rFonts w:ascii="Times New Roman" w:eastAsia="Times New Roman" w:hAnsi="Times New Roman" w:cs="Times New Roman"/>
          <w:sz w:val="24"/>
          <w:szCs w:val="24"/>
          <w:lang w:val="en-US" w:eastAsia="ru-RU"/>
        </w:rPr>
        <w:t>XX</w:t>
      </w:r>
      <w:r w:rsidRPr="00DE4817">
        <w:rPr>
          <w:rFonts w:ascii="Times New Roman" w:eastAsia="Times New Roman" w:hAnsi="Times New Roman" w:cs="Times New Roman"/>
          <w:sz w:val="24"/>
          <w:szCs w:val="24"/>
          <w:lang w:eastAsia="ru-RU"/>
        </w:rPr>
        <w:t xml:space="preserve"> века языковые проблемы межнационального общения потребовали серьезной нормативной основы, свидетельством чего стало принятие Закона Российской Федерации «О языках народов Российской Федерации», согласно которого русский язык является основным средством межнационального общения народов Российской Федерации. Государственные языками в Чеченской Республике являются чеченский и русский языки (пункт 1 статьи 10 Конституции Чеченской Республики, статьи 2 Закона Чеченской Республики «О языках в Чеченской Республике»). Языками межнационального общения и официального делопроизводства в Чеченской Республике являются русский и чеченский языки.</w:t>
      </w:r>
    </w:p>
    <w:p w:rsidR="00DE4817" w:rsidRPr="00DE4817" w:rsidRDefault="00DE4817" w:rsidP="00DE4817">
      <w:pPr>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Вопрос о гражданстве республик в составе Российской Федерации является дискуссионным, Конституция Российской Федерации не упоминает о гражданстве субъектов Российской Федерации. В ряде статей Конституции в редакции от 23 марта 2003 года употреблялся термин «гражданин Чеченской Республики», однако в связи с изменениями и дополнениями Конституции Чеченской Республики, принятыми на Референдуме Чеченской Республики 2 декабря 2007 года по всему тексту словосочетание «гражданин Чеченской Республики» заменено на «гражданин Российской Федерации, проживающий на территории Чеченской Республики».</w:t>
      </w:r>
    </w:p>
    <w:p w:rsidR="00DE4817" w:rsidRPr="00DE4817" w:rsidRDefault="00DE4817" w:rsidP="00DE4817">
      <w:pPr>
        <w:shd w:val="clear" w:color="auto" w:fill="FFFFFF"/>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 xml:space="preserve">Одним из определяющих показателей государственного статуса территории является наличие системы органов государственной власти. Важной конституционной новеллой, которая существенно расширяет правовой статус Чеченской Республики, является положение статьи 77 Конституции Российской Федерации, согласно которому система органов государственной власти субъектов Федерации устанавливается ими самостоятельно (самостоятельность в сфере государственного строительства) в </w:t>
      </w:r>
      <w:r w:rsidRPr="00DE4817">
        <w:rPr>
          <w:rFonts w:ascii="Times New Roman" w:eastAsia="Times New Roman" w:hAnsi="Times New Roman" w:cs="Times New Roman"/>
          <w:sz w:val="24"/>
          <w:szCs w:val="24"/>
          <w:lang w:eastAsia="ru-RU"/>
        </w:rPr>
        <w:lastRenderedPageBreak/>
        <w:t xml:space="preserve">соответствии с основами конституционного строя Российской Федерации и Федеральным законом «Об общих принципах организации </w:t>
      </w:r>
      <w:r w:rsidR="00861269">
        <w:rPr>
          <w:rFonts w:ascii="Times New Roman" w:eastAsia="Times New Roman" w:hAnsi="Times New Roman" w:cs="Times New Roman"/>
          <w:sz w:val="24"/>
          <w:szCs w:val="24"/>
          <w:lang w:eastAsia="ru-RU"/>
        </w:rPr>
        <w:t xml:space="preserve">публичной </w:t>
      </w:r>
      <w:r w:rsidRPr="00DE4817">
        <w:rPr>
          <w:rFonts w:ascii="Times New Roman" w:eastAsia="Times New Roman" w:hAnsi="Times New Roman" w:cs="Times New Roman"/>
          <w:sz w:val="24"/>
          <w:szCs w:val="24"/>
          <w:lang w:eastAsia="ru-RU"/>
        </w:rPr>
        <w:t>власти субъектов Федерации».</w:t>
      </w:r>
    </w:p>
    <w:p w:rsidR="00DE4817" w:rsidRPr="00DE4817" w:rsidRDefault="00DE4817" w:rsidP="00DE4817">
      <w:pPr>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 xml:space="preserve">Положения статьи 2 Федерального закона «Об общих принципах организации </w:t>
      </w:r>
      <w:r w:rsidR="00861269">
        <w:rPr>
          <w:rFonts w:ascii="Times New Roman" w:eastAsia="Times New Roman" w:hAnsi="Times New Roman" w:cs="Times New Roman"/>
          <w:sz w:val="24"/>
          <w:szCs w:val="24"/>
          <w:lang w:eastAsia="ru-RU"/>
        </w:rPr>
        <w:t xml:space="preserve">публичной </w:t>
      </w:r>
      <w:r w:rsidRPr="00DE4817">
        <w:rPr>
          <w:rFonts w:ascii="Times New Roman" w:eastAsia="Times New Roman" w:hAnsi="Times New Roman" w:cs="Times New Roman"/>
          <w:sz w:val="24"/>
          <w:szCs w:val="24"/>
          <w:lang w:eastAsia="ru-RU"/>
        </w:rPr>
        <w:t xml:space="preserve">власти субъектов Российской Федерации» предписывают субъекту Российской Федерации учредить следующую систему органов государственной власти: законодательный (представительный) орган государственной власти субъекта Российской Федерации; высший исполнительный орган государственной власти субъекта Российской Федерации; иные органы государственной власти субъекта Российской Федерации, образуемые в соответствии с конституцией (уставом) субъекта Российской Федерации. </w:t>
      </w:r>
    </w:p>
    <w:p w:rsidR="00DE4817" w:rsidRPr="00DE4817" w:rsidRDefault="00DE4817" w:rsidP="00DE4817">
      <w:pPr>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В организацию государственной власти Чеченской Республики входит, прежде всего, Глава Чеченской Республики. Нормы о должности Главы Чеченской Республики введены в главу 4 Конституции Чеченской Республики. «Высшим должностным лицом Чеченской Республики является Глава Чеченской Республики, который возглавляет исполнительную власть Чеченской Республики и вправе возглавить высший исполнительный орган государственной власти Чеченской Республики – Правительство Чеченской Республики» (статья 63).</w:t>
      </w:r>
    </w:p>
    <w:p w:rsidR="00DE4817" w:rsidRPr="00DE4817" w:rsidRDefault="00DE4817" w:rsidP="00DE4817">
      <w:pPr>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 xml:space="preserve">Законодательным (представительным) органом Чеченской Республики является Парламент Чеченской Республики. Статус Парламента Чеченской Республики определен в главе 5 Конституции Чеченской Республики и Законом Чеченской Республики «О Парламенте Чеченской Республики». Кроме того, юридическую основу статуса Парламента Чеченской Республики составляют положения Конституции Российской Федерации от 12 декабря 1993 года и Федеральный закон «Об общих принципах организации </w:t>
      </w:r>
      <w:r w:rsidR="00861269">
        <w:rPr>
          <w:rFonts w:ascii="Times New Roman" w:eastAsia="Times New Roman" w:hAnsi="Times New Roman" w:cs="Times New Roman"/>
          <w:sz w:val="24"/>
          <w:szCs w:val="24"/>
          <w:lang w:eastAsia="ru-RU"/>
        </w:rPr>
        <w:t xml:space="preserve">публичной власти </w:t>
      </w:r>
      <w:r w:rsidRPr="00DE4817">
        <w:rPr>
          <w:rFonts w:ascii="Times New Roman" w:eastAsia="Times New Roman" w:hAnsi="Times New Roman" w:cs="Times New Roman"/>
          <w:sz w:val="24"/>
          <w:szCs w:val="24"/>
          <w:lang w:eastAsia="ru-RU"/>
        </w:rPr>
        <w:t xml:space="preserve">субъектов Российской Федерации». </w:t>
      </w:r>
    </w:p>
    <w:p w:rsidR="00DE4817" w:rsidRPr="00DE4817" w:rsidRDefault="00DE4817" w:rsidP="00DE4817">
      <w:pPr>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Нынешний статус Правительства Чеченской Республики устанавливается главой 6 Конституции Чеченской Республики и Конституционным законом Чеченской Республики «О системе органов исполнительной власти Чеченской Республики». Правительство Чеченской Республики характеризуется как «высший исполнительный орган государственной власти Чеченской Республики» (статья 92 Конституции Чеченской Республики). Правительство Чеченской Республики имеет свои особенности. Конституцией Чеченской Республики установлена должность председателя правительства (пункт 2</w:t>
      </w:r>
      <w:r w:rsidRPr="00DE4817">
        <w:rPr>
          <w:rFonts w:ascii="Times New Roman" w:eastAsia="Times New Roman" w:hAnsi="Times New Roman" w:cs="Times New Roman"/>
          <w:sz w:val="24"/>
          <w:szCs w:val="24"/>
          <w:vertAlign w:val="superscript"/>
          <w:lang w:eastAsia="ru-RU"/>
        </w:rPr>
        <w:t xml:space="preserve"> </w:t>
      </w:r>
      <w:r w:rsidRPr="00DE4817">
        <w:rPr>
          <w:rFonts w:ascii="Times New Roman" w:eastAsia="Times New Roman" w:hAnsi="Times New Roman" w:cs="Times New Roman"/>
          <w:sz w:val="24"/>
          <w:szCs w:val="24"/>
          <w:lang w:eastAsia="ru-RU"/>
        </w:rPr>
        <w:t>статья 93), хотя Федеральным законом «Об общих принципах</w:t>
      </w:r>
      <w:r w:rsidR="00861269">
        <w:rPr>
          <w:rFonts w:ascii="Times New Roman" w:eastAsia="Times New Roman" w:hAnsi="Times New Roman" w:cs="Times New Roman"/>
          <w:sz w:val="24"/>
          <w:szCs w:val="24"/>
          <w:lang w:eastAsia="ru-RU"/>
        </w:rPr>
        <w:t xml:space="preserve"> организации публичной вл</w:t>
      </w:r>
      <w:r w:rsidRPr="00DE4817">
        <w:rPr>
          <w:rFonts w:ascii="Times New Roman" w:eastAsia="Times New Roman" w:hAnsi="Times New Roman" w:cs="Times New Roman"/>
          <w:sz w:val="24"/>
          <w:szCs w:val="24"/>
          <w:lang w:eastAsia="ru-RU"/>
        </w:rPr>
        <w:t>асти субъектов Российской Федерации» не предусмотрено установление этой должности.</w:t>
      </w:r>
    </w:p>
    <w:p w:rsidR="00DE4817" w:rsidRPr="00DE4817" w:rsidRDefault="00DE4817" w:rsidP="00DE4817">
      <w:pPr>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Важным элементом системы органов государственной власти субъектов Российской Федерации является наличие своих судов, создаваемых наряду с федеральными судами, реализующих законодательство соответствующего субъекта Российской Федерации и финансируемых из бюджета субъекта Российской Федерации.  Согласно Федеральному конституционному закону «О судебной системе Российской Федерации» к судам субъектов Российской Федерации отнесены новые в Российской Федерации виды судов, как конституционные суды – орган конституционного контроля и мировые судьи (пункт 4 статьи 4). Статус мировых судей определен Федеральным законом «О мировых судьях в Российской Федерации». Статус мировых судей установлен статьей 101 Конституции Чеченской Республики и Законом Чеченской Республики «О мировых судьях в Чеченской Республике». Федеральным законом «О количестве мировых судей и количестве судебных участков в субъектах Российской Федерации» установлено количество мировых судей 66 единиц, и, следовательно, 66 судебных участков. Также принят Закон Чеченской Республики «О представителях общественности в составе квалификационной коллегии судей Чеченской Республики». В соответствии с данным законом назначаются 8 представителей общественности в состав квалификационной коллегии Чеченской Республики.</w:t>
      </w:r>
    </w:p>
    <w:p w:rsidR="00DE4817" w:rsidRPr="00DE4817" w:rsidRDefault="00DE4817" w:rsidP="00DE4817">
      <w:pPr>
        <w:shd w:val="clear" w:color="auto" w:fill="FFFFFF"/>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color w:val="000000"/>
          <w:sz w:val="24"/>
          <w:szCs w:val="24"/>
          <w:lang w:eastAsia="ru-RU"/>
        </w:rPr>
        <w:t xml:space="preserve">Важное значение имеет то, что на конституционном уровне закреплено существование независимой от государства системы народовластия – органов местного </w:t>
      </w:r>
      <w:r w:rsidRPr="00DE4817">
        <w:rPr>
          <w:rFonts w:ascii="Times New Roman" w:eastAsia="Times New Roman" w:hAnsi="Times New Roman" w:cs="Times New Roman"/>
          <w:color w:val="000000"/>
          <w:sz w:val="24"/>
          <w:szCs w:val="24"/>
          <w:lang w:eastAsia="ru-RU"/>
        </w:rPr>
        <w:lastRenderedPageBreak/>
        <w:t xml:space="preserve">самоуправления. </w:t>
      </w:r>
      <w:r w:rsidRPr="00DE4817">
        <w:rPr>
          <w:rFonts w:ascii="Times New Roman" w:eastAsia="Times New Roman" w:hAnsi="Times New Roman" w:cs="Times New Roman"/>
          <w:sz w:val="24"/>
          <w:szCs w:val="24"/>
          <w:lang w:eastAsia="ru-RU"/>
        </w:rPr>
        <w:t xml:space="preserve">В Чеченской Республике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 (статья 7 Конституции Чеченской Республики). Федеральный закон «Об общих принципах организации </w:t>
      </w:r>
      <w:r w:rsidR="00861269">
        <w:rPr>
          <w:rFonts w:ascii="Times New Roman" w:eastAsia="Times New Roman" w:hAnsi="Times New Roman" w:cs="Times New Roman"/>
          <w:sz w:val="24"/>
          <w:szCs w:val="24"/>
          <w:lang w:eastAsia="ru-RU"/>
        </w:rPr>
        <w:t xml:space="preserve">публичной </w:t>
      </w:r>
      <w:bookmarkStart w:id="0" w:name="_GoBack"/>
      <w:bookmarkEnd w:id="0"/>
      <w:r w:rsidRPr="00DE4817">
        <w:rPr>
          <w:rFonts w:ascii="Times New Roman" w:eastAsia="Times New Roman" w:hAnsi="Times New Roman" w:cs="Times New Roman"/>
          <w:sz w:val="24"/>
          <w:szCs w:val="24"/>
          <w:lang w:eastAsia="ru-RU"/>
        </w:rPr>
        <w:t>власти субъектов Российской Федерации» гласит: «Органы государственной власти субъекта Российской Федерации содействуют развитию местного самоуправления на территории субъекта Российской Федерации» (пункт 3 статьи 1). Вопросы местного самоуправления регулируются главой 8 Конституции Чеченской Республики и рядом законов Чеченской Республики: «О местном самоуправлении в Чеченской Республике»; «О порядке установления границ муниципальных образований Чеченской Республики и наделения их статусом муниципального района, городского округа, городского или сельского поселения»; «О статусе депутата, члена выборного органа местного самоуправления, выборного должностного лица местного самоуправления в Чеченской Республике». В соответствии с Конституцией Российской Федерации местное самоуправление является одной из форм осуществления народом своей власти. По своей природе местное самоуправление является частью публичной власти, одновременно представляет гражданское общество на местном уровне.</w:t>
      </w:r>
    </w:p>
    <w:p w:rsidR="00DE4817" w:rsidRPr="00DE4817" w:rsidRDefault="00DE4817" w:rsidP="00DE4817">
      <w:pPr>
        <w:spacing w:after="0" w:line="240" w:lineRule="auto"/>
        <w:ind w:firstLine="851"/>
        <w:jc w:val="both"/>
        <w:rPr>
          <w:rFonts w:ascii="Times New Roman" w:eastAsia="Times New Roman" w:hAnsi="Times New Roman" w:cs="Times New Roman"/>
          <w:sz w:val="24"/>
          <w:szCs w:val="24"/>
          <w:lang w:eastAsia="ru-RU"/>
        </w:rPr>
      </w:pPr>
      <w:r w:rsidRPr="00DE4817">
        <w:rPr>
          <w:rFonts w:ascii="Times New Roman" w:eastAsia="Times New Roman" w:hAnsi="Times New Roman" w:cs="Times New Roman"/>
          <w:sz w:val="24"/>
          <w:szCs w:val="24"/>
          <w:lang w:eastAsia="ru-RU"/>
        </w:rPr>
        <w:t xml:space="preserve">В завершение анализа государственно-правовых признаков Чеченской Республики отметим, что в целом по республике создано конституционное законодательство, в котором восприняты принципы правового государства, разделения властей и гражданского общества. </w:t>
      </w:r>
    </w:p>
    <w:p w:rsidR="001708A9" w:rsidRDefault="001708A9" w:rsidP="00DE4817">
      <w:pPr>
        <w:spacing w:line="240" w:lineRule="auto"/>
        <w:rPr>
          <w:rFonts w:ascii="Times New Roman" w:hAnsi="Times New Roman" w:cs="Times New Roman"/>
          <w:sz w:val="24"/>
          <w:szCs w:val="24"/>
        </w:rPr>
      </w:pPr>
    </w:p>
    <w:p w:rsidR="000634F6" w:rsidRPr="00D33E69" w:rsidRDefault="003A48CB" w:rsidP="000634F6">
      <w:pPr>
        <w:spacing w:after="0" w:line="276" w:lineRule="auto"/>
        <w:ind w:firstLine="705"/>
        <w:rPr>
          <w:rFonts w:ascii="Times New Roman" w:eastAsia="Times New Roman" w:hAnsi="Times New Roman" w:cs="Times New Roman"/>
          <w:b/>
          <w:bCs/>
          <w:iCs/>
          <w:sz w:val="24"/>
          <w:szCs w:val="24"/>
          <w:lang w:eastAsia="ru-RU" w:bidi="ru-RU"/>
        </w:rPr>
      </w:pPr>
      <w:r w:rsidRPr="00D33E69">
        <w:rPr>
          <w:rFonts w:ascii="Times New Roman" w:eastAsia="Times New Roman" w:hAnsi="Times New Roman" w:cs="Times New Roman"/>
          <w:b/>
          <w:bCs/>
          <w:iCs/>
          <w:sz w:val="24"/>
          <w:szCs w:val="24"/>
          <w:lang w:eastAsia="ru-RU" w:bidi="ru-RU"/>
        </w:rPr>
        <w:t>Вопросы к самостоятельной работе по т</w:t>
      </w:r>
      <w:r w:rsidR="000634F6" w:rsidRPr="00D33E69">
        <w:rPr>
          <w:rFonts w:ascii="Times New Roman" w:eastAsia="Times New Roman" w:hAnsi="Times New Roman" w:cs="Times New Roman"/>
          <w:b/>
          <w:bCs/>
          <w:iCs/>
          <w:sz w:val="24"/>
          <w:szCs w:val="24"/>
          <w:lang w:eastAsia="ru-RU" w:bidi="ru-RU"/>
        </w:rPr>
        <w:t>ем</w:t>
      </w:r>
      <w:r w:rsidRPr="00D33E69">
        <w:rPr>
          <w:rFonts w:ascii="Times New Roman" w:eastAsia="Times New Roman" w:hAnsi="Times New Roman" w:cs="Times New Roman"/>
          <w:b/>
          <w:bCs/>
          <w:iCs/>
          <w:sz w:val="24"/>
          <w:szCs w:val="24"/>
          <w:lang w:eastAsia="ru-RU" w:bidi="ru-RU"/>
        </w:rPr>
        <w:t>е «</w:t>
      </w:r>
      <w:r w:rsidR="000634F6" w:rsidRPr="00D33E69">
        <w:rPr>
          <w:rFonts w:ascii="Times New Roman" w:eastAsia="Calibri" w:hAnsi="Times New Roman" w:cs="Times New Roman"/>
          <w:b/>
          <w:sz w:val="24"/>
          <w:szCs w:val="24"/>
        </w:rPr>
        <w:t>Государственно-правовые признаки Чеченской Республики</w:t>
      </w:r>
      <w:r w:rsidRPr="00D33E69">
        <w:rPr>
          <w:rFonts w:ascii="Times New Roman" w:eastAsia="Calibri" w:hAnsi="Times New Roman" w:cs="Times New Roman"/>
          <w:b/>
          <w:sz w:val="24"/>
          <w:szCs w:val="24"/>
        </w:rPr>
        <w:t>»</w:t>
      </w:r>
      <w:r w:rsidR="000634F6" w:rsidRPr="00D33E69">
        <w:rPr>
          <w:rFonts w:ascii="Times New Roman" w:eastAsia="Times New Roman" w:hAnsi="Times New Roman" w:cs="Times New Roman"/>
          <w:b/>
          <w:bCs/>
          <w:iCs/>
          <w:sz w:val="24"/>
          <w:szCs w:val="24"/>
          <w:lang w:eastAsia="ru-RU" w:bidi="ru-RU"/>
        </w:rPr>
        <w:tab/>
      </w:r>
    </w:p>
    <w:p w:rsidR="000634F6" w:rsidRPr="00D33E69" w:rsidRDefault="000634F6" w:rsidP="000634F6">
      <w:pPr>
        <w:spacing w:after="0" w:line="276" w:lineRule="auto"/>
        <w:rPr>
          <w:rFonts w:ascii="Times New Roman" w:eastAsia="Times New Roman" w:hAnsi="Times New Roman" w:cs="Times New Roman"/>
          <w:b/>
          <w:bCs/>
          <w:iCs/>
          <w:sz w:val="24"/>
          <w:szCs w:val="24"/>
          <w:lang w:eastAsia="ru-RU" w:bidi="ru-RU"/>
        </w:rPr>
      </w:pP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 xml:space="preserve">1. Чеченская Республика – демократическое государство. </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2. Чеченская Республика – правовое государство.</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 xml:space="preserve">3. Чеченская Республика – светское государство. </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 xml:space="preserve">4. Чеченская Республика – социальное государство. </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5. Органы государственной власти Чеченской Республики.</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6. Местное самоуправление в Чеченской Республике.</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 xml:space="preserve">7. Понятие и признаки органа государственной власти. </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 xml:space="preserve">8. Принципы формирования и деятельности органов государственной власти Чеченской Республики. </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 xml:space="preserve">9. Классификация органов государственной власти. </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 xml:space="preserve">10. Предметы совместного ведения Чеченской Республики и Российской Федерации. </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11. Предметы ведения Чеченской Республики.</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12. Система разделения властей.</w:t>
      </w:r>
    </w:p>
    <w:p w:rsidR="000634F6" w:rsidRPr="00D33E69" w:rsidRDefault="000634F6" w:rsidP="000634F6">
      <w:pPr>
        <w:spacing w:after="0" w:line="240" w:lineRule="auto"/>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ab/>
        <w:t xml:space="preserve">13. Территория Чеченской Республики. </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 xml:space="preserve">14. Определенность границ между субъектами Российской Федерации. </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 xml:space="preserve">15. Конституционно-правовые основы статуса территории субъекта Российской Федерации. </w:t>
      </w:r>
    </w:p>
    <w:p w:rsidR="000634F6" w:rsidRPr="00D33E69" w:rsidRDefault="000634F6" w:rsidP="000634F6">
      <w:pPr>
        <w:spacing w:after="0" w:line="240" w:lineRule="auto"/>
        <w:ind w:firstLine="708"/>
        <w:rPr>
          <w:rFonts w:ascii="Times New Roman" w:eastAsia="Times New Roman" w:hAnsi="Times New Roman" w:cs="Times New Roman"/>
          <w:sz w:val="24"/>
          <w:szCs w:val="24"/>
          <w:lang w:eastAsia="ru-RU"/>
        </w:rPr>
      </w:pPr>
      <w:r w:rsidRPr="00D33E69">
        <w:rPr>
          <w:rFonts w:ascii="Times New Roman" w:eastAsia="Times New Roman" w:hAnsi="Times New Roman" w:cs="Times New Roman"/>
          <w:sz w:val="24"/>
          <w:szCs w:val="24"/>
          <w:lang w:eastAsia="ru-RU"/>
        </w:rPr>
        <w:t>16. Структура административно-территориального устройства Чеченской Республики.</w:t>
      </w:r>
    </w:p>
    <w:p w:rsidR="000634F6" w:rsidRPr="00DE4817" w:rsidRDefault="000634F6" w:rsidP="00DE4817">
      <w:pPr>
        <w:spacing w:line="240" w:lineRule="auto"/>
        <w:rPr>
          <w:rFonts w:ascii="Times New Roman" w:hAnsi="Times New Roman" w:cs="Times New Roman"/>
          <w:sz w:val="24"/>
          <w:szCs w:val="24"/>
        </w:rPr>
      </w:pPr>
    </w:p>
    <w:sectPr w:rsidR="000634F6" w:rsidRPr="00DE48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8CC" w:rsidRDefault="006808CC" w:rsidP="00DE4817">
      <w:pPr>
        <w:spacing w:after="0" w:line="240" w:lineRule="auto"/>
      </w:pPr>
      <w:r>
        <w:separator/>
      </w:r>
    </w:p>
  </w:endnote>
  <w:endnote w:type="continuationSeparator" w:id="0">
    <w:p w:rsidR="006808CC" w:rsidRDefault="006808CC" w:rsidP="00DE4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8CC" w:rsidRDefault="006808CC" w:rsidP="00DE4817">
      <w:pPr>
        <w:spacing w:after="0" w:line="240" w:lineRule="auto"/>
      </w:pPr>
      <w:r>
        <w:separator/>
      </w:r>
    </w:p>
  </w:footnote>
  <w:footnote w:type="continuationSeparator" w:id="0">
    <w:p w:rsidR="006808CC" w:rsidRDefault="006808CC" w:rsidP="00DE48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DC6"/>
    <w:rsid w:val="000317C7"/>
    <w:rsid w:val="00031DC6"/>
    <w:rsid w:val="000634F6"/>
    <w:rsid w:val="001708A9"/>
    <w:rsid w:val="003A48CB"/>
    <w:rsid w:val="004C6F4D"/>
    <w:rsid w:val="006808CC"/>
    <w:rsid w:val="0069417F"/>
    <w:rsid w:val="0077638A"/>
    <w:rsid w:val="00861269"/>
    <w:rsid w:val="009C01BD"/>
    <w:rsid w:val="00C339A6"/>
    <w:rsid w:val="00D33E69"/>
    <w:rsid w:val="00DE4817"/>
    <w:rsid w:val="00F92F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10D57"/>
  <w15:chartTrackingRefBased/>
  <w15:docId w15:val="{8B21AE64-2F7B-47C0-9D3A-89E7CBF5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E48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4817"/>
    <w:rPr>
      <w:rFonts w:asciiTheme="majorHAnsi" w:eastAsiaTheme="majorEastAsia" w:hAnsiTheme="majorHAnsi" w:cstheme="majorBidi"/>
      <w:color w:val="2E74B5" w:themeColor="accent1" w:themeShade="BF"/>
      <w:sz w:val="32"/>
      <w:szCs w:val="32"/>
    </w:rPr>
  </w:style>
  <w:style w:type="paragraph" w:styleId="a3">
    <w:name w:val="footnote text"/>
    <w:basedOn w:val="a"/>
    <w:link w:val="a4"/>
    <w:rsid w:val="00DE4817"/>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rsid w:val="00DE4817"/>
    <w:rPr>
      <w:rFonts w:ascii="Times New Roman" w:eastAsia="Times New Roman" w:hAnsi="Times New Roman" w:cs="Times New Roman"/>
      <w:sz w:val="20"/>
      <w:szCs w:val="20"/>
      <w:lang w:eastAsia="ru-RU"/>
    </w:rPr>
  </w:style>
  <w:style w:type="character" w:styleId="a5">
    <w:name w:val="footnote reference"/>
    <w:rsid w:val="00DE4817"/>
    <w:rPr>
      <w:vertAlign w:val="superscript"/>
    </w:rPr>
  </w:style>
  <w:style w:type="paragraph" w:styleId="a6">
    <w:name w:val="Balloon Text"/>
    <w:basedOn w:val="a"/>
    <w:link w:val="a7"/>
    <w:uiPriority w:val="99"/>
    <w:semiHidden/>
    <w:unhideWhenUsed/>
    <w:rsid w:val="0086126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612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2047</Words>
  <Characters>11672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2026-09-30T08:33:00Z</cp:lastPrinted>
  <dcterms:created xsi:type="dcterms:W3CDTF">2022-09-09T05:55:00Z</dcterms:created>
  <dcterms:modified xsi:type="dcterms:W3CDTF">2026-09-30T09:03:00Z</dcterms:modified>
</cp:coreProperties>
</file>