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A6" w:rsidRPr="00E05A3F" w:rsidRDefault="00DE0EA6" w:rsidP="00DE0EA6">
      <w:pPr>
        <w:spacing w:after="0" w:line="276" w:lineRule="auto"/>
        <w:ind w:firstLine="705"/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 xml:space="preserve">Вопросы к самостоятельной </w:t>
      </w:r>
      <w:bookmarkStart w:id="0" w:name="_GoBack"/>
      <w:r w:rsidRPr="00E05A3F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>работе по теме «</w:t>
      </w:r>
      <w:r w:rsidRPr="00E05A3F">
        <w:rPr>
          <w:rFonts w:ascii="Times New Roman" w:hAnsi="Times New Roman"/>
          <w:b/>
          <w:sz w:val="24"/>
          <w:szCs w:val="24"/>
        </w:rPr>
        <w:t>Государственно-правовые признаки Чеченской Республики»</w:t>
      </w:r>
      <w:r w:rsidRPr="00E05A3F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ab/>
      </w:r>
    </w:p>
    <w:p w:rsidR="00DE0EA6" w:rsidRPr="00E05A3F" w:rsidRDefault="00DE0EA6" w:rsidP="00DE0EA6">
      <w:pPr>
        <w:spacing w:after="0" w:line="276" w:lineRule="auto"/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</w:pP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 xml:space="preserve">1. Чеченская Республика – демократическое государство. 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>2. Чеченская Республика – правовое государство.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 xml:space="preserve">3. Чеченская Республика – светское государство. 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 xml:space="preserve">4. Чеченская Республика – социальное государство. 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>5. Органы государственной власти Чеченской Республики.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>6. Местное самоуправление в Чеченской Республике.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 xml:space="preserve">7. Понятие и признаки органа государственной власти. 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 xml:space="preserve">8. Принципы формирования и деятельности органов государственной власти Чеченской Республики. 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 xml:space="preserve">9. Классификация органов государственной власти. 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 xml:space="preserve">10. Предметы совместного ведения Чеченской Республики и Российской Федерации. 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>11. Предметы ведения Чеченской Республики.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>12. Система разделения властей.</w:t>
      </w:r>
    </w:p>
    <w:p w:rsidR="00DE0EA6" w:rsidRPr="00E05A3F" w:rsidRDefault="00DE0EA6" w:rsidP="00DE0E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13. Территория Чеченской Республики. 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 xml:space="preserve">14. Определенность границ между субъектами Российской Федерации. 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 xml:space="preserve">15. Конституционно-правовые основы статуса территории субъекта Российской Федерации. </w:t>
      </w:r>
    </w:p>
    <w:p w:rsidR="00DE0EA6" w:rsidRPr="00E05A3F" w:rsidRDefault="00DE0EA6" w:rsidP="00DE0EA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A3F">
        <w:rPr>
          <w:rFonts w:ascii="Times New Roman" w:eastAsia="Times New Roman" w:hAnsi="Times New Roman"/>
          <w:sz w:val="24"/>
          <w:szCs w:val="24"/>
          <w:lang w:eastAsia="ru-RU"/>
        </w:rPr>
        <w:t>16. Структура административно-территориального устройства Чеченской Республики.</w:t>
      </w:r>
    </w:p>
    <w:bookmarkEnd w:id="0"/>
    <w:p w:rsidR="00D43F5C" w:rsidRPr="00E05A3F" w:rsidRDefault="00D43F5C">
      <w:pPr>
        <w:rPr>
          <w:sz w:val="24"/>
          <w:szCs w:val="24"/>
        </w:rPr>
      </w:pPr>
    </w:p>
    <w:sectPr w:rsidR="00D43F5C" w:rsidRPr="00E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87"/>
    <w:rsid w:val="00374B87"/>
    <w:rsid w:val="00D43F5C"/>
    <w:rsid w:val="00DE0EA6"/>
    <w:rsid w:val="00E0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008367-88EC-4F1C-AE83-011F4EDA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EA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9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2022-11-25T13:58:00Z</dcterms:created>
  <dcterms:modified xsi:type="dcterms:W3CDTF">2022-11-25T14:12:00Z</dcterms:modified>
</cp:coreProperties>
</file>