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8A176" w14:textId="5B59D208" w:rsidR="00305A96" w:rsidRPr="00305A96" w:rsidRDefault="00305A96" w:rsidP="00305A96">
      <w:pPr>
        <w:pStyle w:val="a6"/>
        <w:spacing w:after="159" w:line="259" w:lineRule="auto"/>
        <w:contextualSpacing/>
        <w:jc w:val="center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 xml:space="preserve">ЛЕКЦИЯ 1. Общие понятия о моделях и формах </w:t>
      </w:r>
    </w:p>
    <w:p w14:paraId="0B4702DD" w14:textId="77777777" w:rsidR="00305A96" w:rsidRPr="00305A96" w:rsidRDefault="00305A96" w:rsidP="00305A96">
      <w:pPr>
        <w:pStyle w:val="a6"/>
        <w:spacing w:after="240" w:line="259" w:lineRule="auto"/>
        <w:contextualSpacing/>
        <w:jc w:val="both"/>
        <w:rPr>
          <w:sz w:val="28"/>
          <w:szCs w:val="28"/>
        </w:rPr>
      </w:pPr>
    </w:p>
    <w:p w14:paraId="3E458757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Тема:</w:t>
      </w:r>
      <w:r w:rsidRPr="00305A96">
        <w:rPr>
          <w:sz w:val="28"/>
          <w:szCs w:val="28"/>
        </w:rPr>
        <w:t xml:space="preserve"> Введение в пластическое моделирование. Понятие модели, её виды и роль в проектной деятельности.</w:t>
      </w:r>
    </w:p>
    <w:p w14:paraId="0C65F125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Цель</w:t>
      </w:r>
      <w:proofErr w:type="gramStart"/>
      <w:r w:rsidRPr="00305A96">
        <w:rPr>
          <w:b/>
          <w:bCs/>
          <w:sz w:val="28"/>
          <w:szCs w:val="28"/>
        </w:rPr>
        <w:t>:</w:t>
      </w:r>
      <w:r w:rsidRPr="00305A96">
        <w:rPr>
          <w:sz w:val="28"/>
          <w:szCs w:val="28"/>
        </w:rPr>
        <w:t xml:space="preserve"> Сформировать</w:t>
      </w:r>
      <w:proofErr w:type="gramEnd"/>
      <w:r w:rsidRPr="00305A96">
        <w:rPr>
          <w:sz w:val="28"/>
          <w:szCs w:val="28"/>
        </w:rPr>
        <w:t xml:space="preserve"> у студентов целостное представление о пластическом моделировании как методе познания и проектирования; раскрыть сущность понятия «модель», изучить классификацию моделей и определить их место в творческом процессе скульптора и дизайнера.</w:t>
      </w:r>
    </w:p>
    <w:p w14:paraId="3DE0D86E" w14:textId="77777777" w:rsidR="00305A96" w:rsidRPr="00305A96" w:rsidRDefault="00305A96" w:rsidP="00305A96">
      <w:pPr>
        <w:pStyle w:val="a6"/>
        <w:spacing w:after="240" w:line="259" w:lineRule="auto"/>
        <w:contextualSpacing/>
        <w:jc w:val="both"/>
        <w:rPr>
          <w:sz w:val="28"/>
          <w:szCs w:val="28"/>
        </w:rPr>
      </w:pPr>
    </w:p>
    <w:p w14:paraId="75DBD271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Вопросы, рассматриваемые в лекции:</w:t>
      </w:r>
    </w:p>
    <w:p w14:paraId="0D253B21" w14:textId="77777777" w:rsidR="00305A96" w:rsidRPr="00305A96" w:rsidRDefault="00305A96" w:rsidP="00305A96">
      <w:pPr>
        <w:pStyle w:val="a6"/>
        <w:spacing w:after="240" w:line="259" w:lineRule="auto"/>
        <w:contextualSpacing/>
        <w:jc w:val="both"/>
        <w:rPr>
          <w:sz w:val="28"/>
          <w:szCs w:val="28"/>
        </w:rPr>
      </w:pPr>
    </w:p>
    <w:p w14:paraId="685A210D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1. Пластическое моделирование как метод исследования и проектирования. Связь с философией, наукой и искусством.</w:t>
      </w:r>
    </w:p>
    <w:p w14:paraId="64B2D52C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2. Понятие «модель». Этимология, философский и научный аспекты.</w:t>
      </w:r>
    </w:p>
    <w:p w14:paraId="3BA8F6F0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3. Классификация моделей по способу отображения оригинала: эвристические, знаковые, предметные.</w:t>
      </w:r>
    </w:p>
    <w:p w14:paraId="5C163BFD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4. Преимущества предметного (натурного) моделирования перед графическим эскизированием.</w:t>
      </w:r>
    </w:p>
    <w:p w14:paraId="5C083AD7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5. Роль модели в проектной деятельности дизайнера и скульптора. Модель как инструмент познания.</w:t>
      </w:r>
    </w:p>
    <w:p w14:paraId="42C63374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6. Исторический обзор использования моделей в искусстве и архитектуре.</w:t>
      </w:r>
    </w:p>
    <w:p w14:paraId="48B0D1D1" w14:textId="77777777" w:rsidR="00305A96" w:rsidRPr="00305A96" w:rsidRDefault="00305A96" w:rsidP="00305A96">
      <w:pPr>
        <w:pStyle w:val="a6"/>
        <w:spacing w:after="240" w:line="259" w:lineRule="auto"/>
        <w:contextualSpacing/>
        <w:jc w:val="both"/>
        <w:rPr>
          <w:sz w:val="28"/>
          <w:szCs w:val="28"/>
        </w:rPr>
      </w:pPr>
    </w:p>
    <w:p w14:paraId="426E0F40" w14:textId="77777777" w:rsidR="00305A96" w:rsidRPr="00305A96" w:rsidRDefault="00305A96" w:rsidP="00305A96">
      <w:pPr>
        <w:pStyle w:val="a6"/>
        <w:spacing w:after="159" w:line="259" w:lineRule="auto"/>
        <w:contextualSpacing/>
        <w:jc w:val="center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1. Пластическое моделирование как метод исследования и проектирования.</w:t>
      </w:r>
    </w:p>
    <w:p w14:paraId="134BD94D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В широком смысле моделирование — это метод исследования явлений, процессов, систем или объектов путём построения и изучения их моделей. Моделирование пронизывает все сферы человеческой деятельности: от естественных наук до искусства. В философии моделирование рассматривается как один из способов познания действительности, при котором субъект создаёт заместитель изучаемого объекта и исследует его свойства. В науке моделирование позволяет проводить эксперименты там, где прямое воздействие на оригинал невозможно, опасно или дорого. В искусстве моделирование выступает как способ материализации творческого замысла.</w:t>
      </w:r>
    </w:p>
    <w:p w14:paraId="5FDC2AA6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 xml:space="preserve">Пластическое моделирование — это частный случай моделирования, связанный с созданием объёмных, трёхмерных форм. Оно предполагает создание предметных (натурных) моделей и макетов, дающих представление о пространственной структуре, пропорциях, </w:t>
      </w:r>
      <w:proofErr w:type="spellStart"/>
      <w:r w:rsidRPr="00305A96">
        <w:rPr>
          <w:sz w:val="28"/>
          <w:szCs w:val="28"/>
        </w:rPr>
        <w:t>цветофактурном</w:t>
      </w:r>
      <w:proofErr w:type="spellEnd"/>
      <w:r w:rsidRPr="00305A96">
        <w:rPr>
          <w:sz w:val="28"/>
          <w:szCs w:val="28"/>
        </w:rPr>
        <w:t>, светотеневом решении и других особенностях дизайн-формы. Термин «пластическое» здесь указывает на работу с пластичными материалами (глина, пластилин, воск), а также на пластику как качество формы — её выразительность, текучесть, гармонию переходов.</w:t>
      </w:r>
    </w:p>
    <w:p w14:paraId="1C5D0DAE" w14:textId="77777777" w:rsidR="00305A96" w:rsidRPr="00305A96" w:rsidRDefault="00305A96" w:rsidP="00305A96">
      <w:pPr>
        <w:pStyle w:val="a6"/>
        <w:spacing w:after="240" w:line="259" w:lineRule="auto"/>
        <w:contextualSpacing/>
        <w:jc w:val="both"/>
        <w:rPr>
          <w:sz w:val="28"/>
          <w:szCs w:val="28"/>
        </w:rPr>
      </w:pPr>
    </w:p>
    <w:p w14:paraId="38E28ADA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lastRenderedPageBreak/>
        <w:t>Пластическое моделирование занимает особое место в системе художественного образования. Оно развивает объёмно-пространственное мышление, «постановку глаза» и «постановку руки», учит анализировать форму, понимать её конструктивную основу. Без этих навыков невозможно профессиональное становление ни скульптора, ни дизайнера, ни художника традиционного прикладного искусства.</w:t>
      </w:r>
    </w:p>
    <w:p w14:paraId="1B3B5FC6" w14:textId="1FDB6C54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Связь пластического моделирования с другими дисциплинами очевидна. Оно опирается на знания анатомии (пластическая анатомия человека и животных), геометрии (пропорции, перспектива), материаловедения (свойства глины, гипса, воска, металлов), истории искусства (стили, направления, приёмы). В свою очередь, навыки, полученные в процессе пластического моделирования, применяются в проектировании, композиции, мастерстве.</w:t>
      </w:r>
    </w:p>
    <w:p w14:paraId="4FD5E840" w14:textId="77777777" w:rsidR="00305A96" w:rsidRPr="00305A96" w:rsidRDefault="00305A96" w:rsidP="00305A96">
      <w:pPr>
        <w:pStyle w:val="a6"/>
        <w:spacing w:after="159" w:line="259" w:lineRule="auto"/>
        <w:contextualSpacing/>
        <w:jc w:val="center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2. Понятие «модель». Этимология и философский аспект.</w:t>
      </w:r>
    </w:p>
    <w:p w14:paraId="79F65C00" w14:textId="3FD789D0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 xml:space="preserve">Термин «модель» происходит от латинского </w:t>
      </w:r>
      <w:proofErr w:type="spellStart"/>
      <w:r w:rsidRPr="00305A96">
        <w:rPr>
          <w:sz w:val="28"/>
          <w:szCs w:val="28"/>
        </w:rPr>
        <w:t>modulus</w:t>
      </w:r>
      <w:proofErr w:type="spellEnd"/>
      <w:r w:rsidRPr="00305A96">
        <w:rPr>
          <w:sz w:val="28"/>
          <w:szCs w:val="28"/>
        </w:rPr>
        <w:t xml:space="preserve">, что означает «мера, образец, норма». В древнеримской архитектуре </w:t>
      </w:r>
      <w:proofErr w:type="spellStart"/>
      <w:r w:rsidRPr="00305A96">
        <w:rPr>
          <w:sz w:val="28"/>
          <w:szCs w:val="28"/>
        </w:rPr>
        <w:t>modulus</w:t>
      </w:r>
      <w:proofErr w:type="spellEnd"/>
      <w:r w:rsidRPr="00305A96">
        <w:rPr>
          <w:sz w:val="28"/>
          <w:szCs w:val="28"/>
        </w:rPr>
        <w:t xml:space="preserve"> обозначал единицу измерения, которая принималась за основу пропорций здания. В этом значении уже заложена двойственность понятия: модель — это и образец для подражания, и инструмент измерения, и упрощённое подобие оригинала.</w:t>
      </w:r>
    </w:p>
    <w:p w14:paraId="7B345772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В философии модель определяется как объект, который в определённых условиях заменяет другой объект (оригинал) и при этом сохраняет некоторые его свойства, важные для данного исследования. Модель всегда содержит элемент абстракции: она не тождественна оригиналу, а лишь воспроизводит его существенные черты. Степень этой абстракции может быть разной: от почти точной копии (слепок) до схематичного наброска.</w:t>
      </w:r>
    </w:p>
    <w:p w14:paraId="220B9C8A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В изобразительном искусстве модель — это, прежде всего, натурная постановка (человек, животное, предмет), с которой художник «снимает» форму. В скульптуре модель — это промежуточное звено между замыслом и готовым произведением. Скульптор лепит модель из глины или пластилина, чтобы проверить пропорции, композицию, пластику, а затем переводит её в твёрдый материал. В дизайне модель — это объёмное изображение будущего изделия, позволяющее оценить его эстетические и функциональные качества.</w:t>
      </w:r>
    </w:p>
    <w:p w14:paraId="1C94E41B" w14:textId="4ACECC59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Модель не является самоцелью. Её ценность определяется тем, насколько точно и полно она отражает свойства оригинала, значимые для решения конкретной проектной задачи. Поэтому одна и та же модель может быть использована по-разному: как эскиз, как демонстрационный образец, как рабочий инструмент.</w:t>
      </w:r>
    </w:p>
    <w:p w14:paraId="6599EB00" w14:textId="7A825FB9" w:rsidR="00305A96" w:rsidRPr="00305A96" w:rsidRDefault="00305A96" w:rsidP="00305A96">
      <w:pPr>
        <w:pStyle w:val="a6"/>
        <w:spacing w:after="159" w:line="259" w:lineRule="auto"/>
        <w:contextualSpacing/>
        <w:jc w:val="center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3. Классификация моделей по способу отображения оригинала.</w:t>
      </w:r>
    </w:p>
    <w:p w14:paraId="5CD94BB8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В методологии проектирования принято разделять модели на три большие группы: эвристические, знаковые и предметные.</w:t>
      </w:r>
    </w:p>
    <w:p w14:paraId="173AC131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 xml:space="preserve">Эвристические модели являются результатами образного представления и изображения оригинала. Простейший пример — вербальная информационная модель, то есть описание моделируемого объекта на естественном языке. </w:t>
      </w:r>
      <w:r w:rsidRPr="00305A96">
        <w:rPr>
          <w:sz w:val="28"/>
          <w:szCs w:val="28"/>
        </w:rPr>
        <w:lastRenderedPageBreak/>
        <w:t>Художник, описывая словами будущее произведение, создаёт эвристическую модель. К этому же типу относятся ассоциативные образы, метафоры, сравнения. В творческом процессе дизайнера такие модели используются на самых начальных этапах проектирования, когда идёт поиск общей идеи, концепции, художественного образа. По мере работы эвристические модели заменяются на более конкретные и точные.</w:t>
      </w:r>
    </w:p>
    <w:p w14:paraId="44122521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Эвристические модели обладают высокой степенью неопределённости, но именно они дают импульс творчеству. Они позволяют выйти за рамки привычного, увидеть проблему с неожиданной стороны. В скульптуре эвристической моделью может быть словесное описание замысла: «фигура, стремящаяся вверх», «тяжёлая, приземистая форма», «лёгкая, ажурная композиция». Эти образы затем материализуются в глине.</w:t>
      </w:r>
    </w:p>
    <w:p w14:paraId="072742E6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 xml:space="preserve">Знаковые модели подразумевают схемы, чертежи, формулы, тексты, поясняющие принцип функционирования оригинала. Математическое моделирование является основой построения компьютерных моделей. В инженерной графике знаковые модели представлены чертежами и схемами. В скульптуре к знаковым моделям относятся анатомические схемы (строение скелета, мышц), чертежи каркасов, развёртки сложных форм, пропорциональные схемы (например, канон </w:t>
      </w:r>
      <w:proofErr w:type="spellStart"/>
      <w:r w:rsidRPr="00305A96">
        <w:rPr>
          <w:sz w:val="28"/>
          <w:szCs w:val="28"/>
        </w:rPr>
        <w:t>Поликлета</w:t>
      </w:r>
      <w:proofErr w:type="spellEnd"/>
      <w:r w:rsidRPr="00305A96">
        <w:rPr>
          <w:sz w:val="28"/>
          <w:szCs w:val="28"/>
        </w:rPr>
        <w:t>). Знаковые модели позволяют формализовать знания и передавать их в точной, однозначной форме. Они незаменимы при обучении, так как дают студенту «алгоритм» построения формы.</w:t>
      </w:r>
    </w:p>
    <w:p w14:paraId="55FF5478" w14:textId="769F43E6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Предметные (натурные) модели воспроизводят геометрические, физические, динамические или функциональные характеристики оригинала. Они делятся на объёмные (модели и макеты) и плоские (масштабное отображение объекта в виде ортогональной проекции или его контурное очертание). Предметные модели в скульптуре — это и сама лепная модель, и гипсовая отливка, и макет. Именно предметные модели дают наиболее полное представление о форме, так как их можно осязать, обходить кругом, рассматривать при разном освещении.</w:t>
      </w:r>
    </w:p>
    <w:p w14:paraId="3F586C2A" w14:textId="77777777" w:rsidR="00305A96" w:rsidRPr="00305A96" w:rsidRDefault="00305A96" w:rsidP="00305A96">
      <w:pPr>
        <w:pStyle w:val="a6"/>
        <w:spacing w:after="159" w:line="259" w:lineRule="auto"/>
        <w:contextualSpacing/>
        <w:jc w:val="center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4. Преимущества предметного (натурного) моделирования.</w:t>
      </w:r>
    </w:p>
    <w:p w14:paraId="3E3A68AA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Предметная модель в процессе дизайн-проектирования наиболее адекватна и точна. Она может быть использована на всех этапах проектирования. Объёмная модель предоставляет возможность уточнить эскизы, в которых неизбежны графические условности, точно определить пропорции будущего изделия, обеспечить требования законов перспективы и освещения.</w:t>
      </w:r>
    </w:p>
    <w:p w14:paraId="61CE20B1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Преимущество метода пластического моделирования перед графической эскизной проработкой заключается в наглядности вариантов композиционных решений объёмной формы, вариантов взаимосвязи формы с её пространственным окружением. Графический эскиз всегда субъективен и зависит от точки зрения автора. Модель же объективна: её можно обойти кругом, ощутить её массу, тектонику, взаимодействие с пространством.</w:t>
      </w:r>
    </w:p>
    <w:p w14:paraId="3BC90576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lastRenderedPageBreak/>
        <w:t>Кроме того, предметное моделирование позволяет выявить ошибки, которые незаметны на плоскости. Например, на графическом эскизе фигура может выглядеть стройной и изящной, но в объёме окажется грузной и неуклюжей. Модель позволяет «проверить алгеброй гармонию», то есть соотнести интуитивное чувство формы с точным расчётом.</w:t>
      </w:r>
    </w:p>
    <w:p w14:paraId="10239B61" w14:textId="56FCCCF5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Так, объёмная модель, выполненная в материале, позволяет скульптору воспроизвести проектируемую форму в пространстве, проверить замысел и выбрать оптимальное решение. Этот метод особенно важен при работе над сложными многофигурными композициями, где необходимо учесть взаимодействие персонажей, их пластические связи, распределение масс.</w:t>
      </w:r>
    </w:p>
    <w:p w14:paraId="410C9AB3" w14:textId="77777777" w:rsidR="00305A96" w:rsidRPr="00305A96" w:rsidRDefault="00305A96" w:rsidP="00305A96">
      <w:pPr>
        <w:pStyle w:val="a6"/>
        <w:spacing w:after="159" w:line="259" w:lineRule="auto"/>
        <w:contextualSpacing/>
        <w:jc w:val="center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5. Роль модели в проектной деятельности дизайнера и скульптора.</w:t>
      </w:r>
    </w:p>
    <w:p w14:paraId="1B97A34A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Для дизайнера модель — это не просто уменьшенная копия. Это рабочий инструмент, с помощью которого решаются следующие задачи:</w:t>
      </w:r>
    </w:p>
    <w:p w14:paraId="236014B1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· Проверка конструктивной логики. Модель позволяет увидеть, как форма «держится» в пространстве, где находятся точки опоры, как распределяются нагрузки.</w:t>
      </w:r>
    </w:p>
    <w:p w14:paraId="380696BA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· Поиск оптимальных пропорций и масштаба. Модель даёт возможность варьировать размеры и соотношения частей, добиваясь гармонии.</w:t>
      </w:r>
    </w:p>
    <w:p w14:paraId="6FD141E6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· Оценка взаимодействия формы с пространством. Модель можно поместить в макет интерьера или ландшафта, чтобы увидеть, как она будет смотреться в реальной среде.</w:t>
      </w:r>
    </w:p>
    <w:p w14:paraId="49D9F6B6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· Демонстрация идеи заказчику или коллегам. Модель нагляднее любого чертежа, она позволяет донести замысел до зрителя.</w:t>
      </w:r>
    </w:p>
    <w:p w14:paraId="49DA7C28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· Тиражирование. С модели можно снять форму и отлить несколько копий, что важно для скульптуры малых форм и декоративно-прикладного искусства.</w:t>
      </w:r>
    </w:p>
    <w:p w14:paraId="5DD9F4C7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В скульптуре роль модели особенно велика. Скульптор не может, подобно живописцу, «исправить» работу на холсте. Ошибка в объёме часто приводит к необходимости переделывать всю работу. Поэтому модель позволяет «проиграть» варианты, найти наилучшее решение до того, как оно будет воплощено в камне или бронзе.</w:t>
      </w:r>
    </w:p>
    <w:p w14:paraId="77A09484" w14:textId="3B4FBD54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Модель также является средством обучения. Студент, лепя модель с натуры, учится видеть форму, анализировать её, передавать пропорции. Модель — это «тренажёр» для глаза и руки.</w:t>
      </w:r>
    </w:p>
    <w:p w14:paraId="39123724" w14:textId="7D1F0FAF" w:rsidR="00305A96" w:rsidRPr="00305A96" w:rsidRDefault="00305A96" w:rsidP="00305A96">
      <w:pPr>
        <w:pStyle w:val="a6"/>
        <w:spacing w:after="159" w:line="259" w:lineRule="auto"/>
        <w:contextualSpacing/>
        <w:jc w:val="center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6. Исторический обзор использования моделей в искусстве и архитектуре.</w:t>
      </w:r>
    </w:p>
    <w:p w14:paraId="0ADA4157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Использование моделей уходит корнями в глубокую древность. Древние зодчие Ассирии, Месопотамии, Египта и Греции работали не с чертежами (в современном понимании), а создавали свои произведения, используя макеты. Археологи находили глиняные модели зданий, которые, вероятно, служили для демонстрации замысла заказчику.</w:t>
      </w:r>
    </w:p>
    <w:p w14:paraId="7209513D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 xml:space="preserve">В Древней Греции скульпторы лепили модели из глины или воска, а затем переводили их в мрамор или бронзу. Знаменитый скульптор Фидий, по </w:t>
      </w:r>
      <w:r w:rsidRPr="00305A96">
        <w:rPr>
          <w:sz w:val="28"/>
          <w:szCs w:val="28"/>
        </w:rPr>
        <w:lastRenderedPageBreak/>
        <w:t xml:space="preserve">свидетельствам античных авторов, создавал модели для своих колоссальных статуй. В эпоху Возрождения моделирование стало </w:t>
      </w:r>
      <w:proofErr w:type="spellStart"/>
      <w:r w:rsidRPr="00305A96">
        <w:rPr>
          <w:sz w:val="28"/>
          <w:szCs w:val="28"/>
        </w:rPr>
        <w:t>неотъем</w:t>
      </w:r>
      <w:proofErr w:type="spellEnd"/>
      <w:r w:rsidRPr="00305A96">
        <w:rPr>
          <w:sz w:val="28"/>
          <w:szCs w:val="28"/>
        </w:rPr>
        <w:t xml:space="preserve"> </w:t>
      </w:r>
      <w:proofErr w:type="spellStart"/>
      <w:r w:rsidRPr="00305A96">
        <w:rPr>
          <w:sz w:val="28"/>
          <w:szCs w:val="28"/>
        </w:rPr>
        <w:t>искусствалемой</w:t>
      </w:r>
      <w:proofErr w:type="spellEnd"/>
      <w:r w:rsidRPr="00305A96">
        <w:rPr>
          <w:sz w:val="28"/>
          <w:szCs w:val="28"/>
        </w:rPr>
        <w:t xml:space="preserve"> часть ю творческого процесса. Микеланджело лепил восковые и глиняные модели для своих статуй, а также делал деревянные макеты архитектурных сооружений. Леонардо да Винчи создавал модели для своих изобретений.</w:t>
      </w:r>
    </w:p>
    <w:p w14:paraId="6A7E788F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В XVII–XVIII веках, с развитием академий художеств, моделирование стало частью учебного процесса. Студенты копировали античные образцы, лепили с натуры, создавали модели для конкурсных работ. В XIX веке, с развитием промышленного дизайна, макетирование стало применяться для проектирования мебели, посуды, тканей.</w:t>
      </w:r>
    </w:p>
    <w:p w14:paraId="10E3F944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В XX веке, с появлением новых материалов (пластик, силикон, пенопласт), моделирование стало более разнообразным. Компьютерное 3D-моделирование дополнило традиционные методы, но не заменило их. Материальная модель по-прежнему остаётся важнейшим инструментом дизайнера и скульптора.</w:t>
      </w:r>
    </w:p>
    <w:p w14:paraId="14DE6E16" w14:textId="77777777" w:rsidR="00305A96" w:rsidRPr="00305A96" w:rsidRDefault="00305A96" w:rsidP="00305A96">
      <w:pPr>
        <w:pStyle w:val="a6"/>
        <w:spacing w:after="240" w:line="259" w:lineRule="auto"/>
        <w:contextualSpacing/>
        <w:jc w:val="both"/>
        <w:rPr>
          <w:sz w:val="28"/>
          <w:szCs w:val="28"/>
        </w:rPr>
      </w:pPr>
    </w:p>
    <w:p w14:paraId="3432074D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b/>
          <w:bCs/>
          <w:sz w:val="28"/>
          <w:szCs w:val="28"/>
        </w:rPr>
        <w:t>Вопросы и задания для самопроверки:</w:t>
      </w:r>
    </w:p>
    <w:p w14:paraId="7E4EEF7C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1. Дайте определение понятию «пластическое моделирование».</w:t>
      </w:r>
    </w:p>
    <w:p w14:paraId="35465212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2. Что означает латинский термин «</w:t>
      </w:r>
      <w:proofErr w:type="spellStart"/>
      <w:r w:rsidRPr="00305A96">
        <w:rPr>
          <w:sz w:val="28"/>
          <w:szCs w:val="28"/>
        </w:rPr>
        <w:t>modulus</w:t>
      </w:r>
      <w:proofErr w:type="spellEnd"/>
      <w:r w:rsidRPr="00305A96">
        <w:rPr>
          <w:sz w:val="28"/>
          <w:szCs w:val="28"/>
        </w:rPr>
        <w:t>» и как это связано с понятием модели?</w:t>
      </w:r>
    </w:p>
    <w:p w14:paraId="65C75746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3. Охарактеризуйте три вида моделей по способу отображения оригинала.</w:t>
      </w:r>
    </w:p>
    <w:p w14:paraId="2B6C175C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4. Приведите примеры эвристических и знаковых моделей в вашей будущей профессиональной деятельности.</w:t>
      </w:r>
    </w:p>
    <w:p w14:paraId="6CC8F2B8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5. В чём заключается преимущество предметной (натурной) модели перед графическим эскизом?</w:t>
      </w:r>
    </w:p>
    <w:p w14:paraId="741475ED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6. Какова роль модели в проектной деятельности дизайнера?</w:t>
      </w:r>
    </w:p>
    <w:p w14:paraId="4FFCF351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7. Какие задачи решаются с помощью моделирования в скульптуре?</w:t>
      </w:r>
    </w:p>
    <w:p w14:paraId="360F4BC2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8. Приведите примеры использования моделей в истории искусства.</w:t>
      </w:r>
    </w:p>
    <w:p w14:paraId="03DA2972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9. Задание 1. Напишите краткое эссе (1–2 страницы) на тему «Почему модель является инструментом познания в руках скульптора».</w:t>
      </w:r>
    </w:p>
    <w:p w14:paraId="6374B754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10. Задание 2. Составьте таблицу «Виды моделей», в которой для каждого вида (эвристическая, знаковая, предметная) укажите: определение, примеры, область применения, преимущества и ограничения.</w:t>
      </w:r>
    </w:p>
    <w:p w14:paraId="0FAA0535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11. Задание 3. Подберите из истории2–3 примера, когда модель помогала художнику или архитектору решить творческую задачу. Опишите эти примеры.</w:t>
      </w:r>
    </w:p>
    <w:p w14:paraId="0896871E" w14:textId="77777777" w:rsidR="00305A96" w:rsidRPr="00305A96" w:rsidRDefault="00305A96" w:rsidP="00305A96">
      <w:pPr>
        <w:pStyle w:val="a6"/>
        <w:spacing w:after="159" w:line="259" w:lineRule="auto"/>
        <w:contextualSpacing/>
        <w:jc w:val="both"/>
        <w:rPr>
          <w:sz w:val="28"/>
          <w:szCs w:val="28"/>
        </w:rPr>
      </w:pPr>
      <w:r w:rsidRPr="00305A96">
        <w:rPr>
          <w:sz w:val="28"/>
          <w:szCs w:val="28"/>
        </w:rPr>
        <w:t>12. Задание 4. Проведите мини-исследование: найдите в интернете или библиотеке информацию о том, как использовались модели в древних цивилизациях (Египет, Греция, Рим). Подготовьте краткое сообщение.</w:t>
      </w:r>
    </w:p>
    <w:p w14:paraId="11CA3A9B" w14:textId="77777777" w:rsidR="00305A96" w:rsidRDefault="00305A96" w:rsidP="00305A96">
      <w:pPr>
        <w:pStyle w:val="a6"/>
        <w:spacing w:after="240" w:line="259" w:lineRule="auto"/>
      </w:pPr>
    </w:p>
    <w:p w14:paraId="4BC5BD15" w14:textId="77777777" w:rsidR="00A03EBE" w:rsidRDefault="00A03EBE" w:rsidP="00A03E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1CC61F" w14:textId="7FCBE2B9" w:rsidR="00A03EBE" w:rsidRPr="00A03EBE" w:rsidRDefault="00A03EBE" w:rsidP="00A03E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EBE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Основная литература</w:t>
      </w:r>
    </w:p>
    <w:p w14:paraId="555D431C" w14:textId="3E00D378" w:rsidR="00A03EBE" w:rsidRPr="00A03EBE" w:rsidRDefault="00A03EBE" w:rsidP="00A03EB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составитель О. А. Рябова. 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Сургут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СурГПУ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2021. — 46 с.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// (дата обращения: 07.05.2026). — Режим доступа: для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>. пользователей.</w:t>
      </w:r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Лань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электронно-библиотечная система. — URL: </w:t>
      </w:r>
      <w:hyperlink r:id="rId5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https://e.lanbook.com/book/364367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A4E40" w14:textId="05F6A696" w:rsidR="00A03EBE" w:rsidRPr="00A03EBE" w:rsidRDefault="00A03EBE" w:rsidP="00A03EB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Фатеева, И. М. 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методические указания / И. М. Фатеева, В. А. Березовский. — пос. Караваево : КГСХА, 2020. — 17 с.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Лань : электронно-библиотечная система. — URL: </w:t>
      </w:r>
      <w:hyperlink r:id="rId6" w:history="1">
        <w:r w:rsidRPr="00544915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https://e.lanbook.com/book/171676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BCFFEE" w14:textId="77777777" w:rsidR="00A03EBE" w:rsidRDefault="00A03EBE" w:rsidP="00A03EB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Фатеева, И. М. 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методические указания / И. М. Фатеева, В. А. Березовский. — пос. Караваево : КГСХА, 2020. — 17 с.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Лань : электронно-библиотечная система. — URL: </w:t>
      </w:r>
      <w:hyperlink r:id="rId7" w:history="1">
        <w:r w:rsidRPr="00544915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https://e.lanbook.com/book/171676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1EE96" w14:textId="67BC489B" w:rsidR="00A03EBE" w:rsidRPr="00A03EBE" w:rsidRDefault="00A03EBE" w:rsidP="00A03EBE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Приданников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М. В. Академическая 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учебное пособие / М. В.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Приданников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СПбГИКиТ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2020. — 149 с. — ISBN 978-5-94760-435-1.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// (дата обращения: 07.05.2026). — Режим доступа: для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>. пользователей.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Лань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: электронно-библиотечная система. — URL: https://e.lanbook.com/book/415862 </w:t>
      </w:r>
    </w:p>
    <w:p w14:paraId="4425D605" w14:textId="77777777" w:rsidR="00A03EBE" w:rsidRDefault="00A03EBE" w:rsidP="00A03E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EBE">
        <w:rPr>
          <w:rFonts w:ascii="Times New Roman" w:hAnsi="Times New Roman" w:cs="Times New Roman"/>
          <w:b/>
          <w:bCs/>
          <w:sz w:val="28"/>
          <w:szCs w:val="28"/>
        </w:rPr>
        <w:t>Дополнительная литература</w:t>
      </w:r>
    </w:p>
    <w:p w14:paraId="230E3604" w14:textId="3356ABE6" w:rsidR="00A03EBE" w:rsidRPr="00A03EBE" w:rsidRDefault="00A03EBE" w:rsidP="00A03EBE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Д. М.  Руководство по гипсовой формовке художественной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скульптуры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учебное пособие для вузов / Д. М. 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2026. — 363 с. — (Высшее образование). — ISBN 978-5-534-20806-1. 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Образовательная платформа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 [сайт]. — URL: </w:t>
      </w:r>
      <w:hyperlink r:id="rId8" w:history="1">
        <w:r w:rsidRPr="00544915">
          <w:rPr>
            <w:rStyle w:val="a3"/>
            <w:rFonts w:ascii="Times New Roman" w:hAnsi="Times New Roman" w:cs="Times New Roman"/>
            <w:sz w:val="28"/>
            <w:szCs w:val="28"/>
          </w:rPr>
          <w:t>https://urait.ru/bcode/599075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> </w:t>
      </w:r>
    </w:p>
    <w:p w14:paraId="1085832D" w14:textId="5F15CDC9" w:rsidR="00A03EBE" w:rsidRPr="00A03EBE" w:rsidRDefault="00A03EBE" w:rsidP="00A03EB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F0181E" w14:textId="77777777" w:rsidR="00A03EBE" w:rsidRPr="00A03EBE" w:rsidRDefault="00A03EBE" w:rsidP="00A03EBE">
      <w:pPr>
        <w:numPr>
          <w:ilvl w:val="2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b/>
          <w:bCs/>
          <w:sz w:val="28"/>
          <w:szCs w:val="28"/>
        </w:rPr>
        <w:t>Интернет-ресурсы</w:t>
      </w:r>
    </w:p>
    <w:p w14:paraId="1DDA0161" w14:textId="77777777" w:rsidR="00A03EBE" w:rsidRPr="00A03EBE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>ЦОР</w:t>
      </w:r>
      <w:r w:rsidRPr="00A03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03EBE">
        <w:rPr>
          <w:rFonts w:ascii="Times New Roman" w:hAnsi="Times New Roman" w:cs="Times New Roman"/>
          <w:sz w:val="28"/>
          <w:szCs w:val="28"/>
          <w:lang w:val="en-US"/>
        </w:rPr>
        <w:t>IPRsmart</w:t>
      </w:r>
      <w:proofErr w:type="spellEnd"/>
      <w:r w:rsidRPr="00A03EBE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hyperlink r:id="rId9" w:history="1">
        <w:r w:rsidRPr="00A03EB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www.iprbookshop.ru</w:t>
        </w:r>
      </w:hyperlink>
      <w:r w:rsidRPr="00A03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F73AED8" w14:textId="77777777" w:rsidR="00A03EBE" w:rsidRPr="00A03EBE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Образовательная платформа ЮРАЙТ - </w:t>
      </w:r>
      <w:hyperlink r:id="rId10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https://urait.ru/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076EAF" w14:textId="77777777" w:rsidR="00A03EBE" w:rsidRPr="00A03EBE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ЭБС «Лань» - </w:t>
      </w:r>
      <w:hyperlink r:id="rId11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https://e.lanbook.com/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2DFDB9" w14:textId="77777777" w:rsidR="00A03EBE" w:rsidRPr="00A03EBE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Национальная электронная библиотека (НЭБ) - </w:t>
      </w:r>
      <w:hyperlink r:id="rId12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https://rusneb.ru/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6B8D5B" w14:textId="77777777" w:rsidR="00A03EBE" w:rsidRPr="00A03EBE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>МЭБ НГПУ (Межвузовская электронная библиотека) - (</w:t>
      </w:r>
      <w:hyperlink r:id="rId13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https://icdlib.nspu.ru/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)</w:t>
      </w:r>
    </w:p>
    <w:p w14:paraId="081AAC29" w14:textId="77777777" w:rsidR="00A03EBE" w:rsidRPr="00A03EBE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eLIBRARY.RU - </w:t>
      </w:r>
      <w:hyperlink r:id="rId14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https://www.elibrary.ru/</w:t>
        </w:r>
      </w:hyperlink>
    </w:p>
    <w:p w14:paraId="024B5B0B" w14:textId="77777777" w:rsidR="00A03EBE" w:rsidRPr="00A03EBE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Национальной электронной библиотеки. - </w:t>
      </w:r>
      <w:hyperlink r:id="rId15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https://rusneb.ru/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8475E7" w14:textId="59E97593" w:rsidR="00A03EBE" w:rsidRPr="00305A96" w:rsidRDefault="00A03EBE" w:rsidP="00A03EBE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>ЭБС «Национальный цифровой ресурс «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Руконт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» - </w:t>
      </w:r>
      <w:hyperlink r:id="rId16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https://rucont.ru/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03EBE" w:rsidRPr="00305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84121"/>
    <w:multiLevelType w:val="hybridMultilevel"/>
    <w:tmpl w:val="5BAAF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C408E"/>
    <w:multiLevelType w:val="hybridMultilevel"/>
    <w:tmpl w:val="B98A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0683B"/>
    <w:multiLevelType w:val="multilevel"/>
    <w:tmpl w:val="C88AE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F01A46"/>
    <w:multiLevelType w:val="multilevel"/>
    <w:tmpl w:val="2B4C91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33"/>
    <w:rsid w:val="00107533"/>
    <w:rsid w:val="00305A96"/>
    <w:rsid w:val="00380F37"/>
    <w:rsid w:val="00A0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8051"/>
  <w15:chartTrackingRefBased/>
  <w15:docId w15:val="{C609EBCB-E080-4EE7-97EB-A8802E77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3EB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3EB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03EB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05A96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0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99075" TargetMode="External"/><Relationship Id="rId13" Type="http://schemas.openxmlformats.org/officeDocument/2006/relationships/hyperlink" Target="https://icdlib.nspu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.lanbook.com/book/171676" TargetMode="External"/><Relationship Id="rId12" Type="http://schemas.openxmlformats.org/officeDocument/2006/relationships/hyperlink" Target="https://rusneb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co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171676" TargetMode="External"/><Relationship Id="rId11" Type="http://schemas.openxmlformats.org/officeDocument/2006/relationships/hyperlink" Target="https://e.lanbook.com/" TargetMode="External"/><Relationship Id="rId5" Type="http://schemas.openxmlformats.org/officeDocument/2006/relationships/hyperlink" Target="https://e.lanbook.com/book/364367" TargetMode="External"/><Relationship Id="rId15" Type="http://schemas.openxmlformats.org/officeDocument/2006/relationships/hyperlink" Target="https://rusneb.ru/" TargetMode="External"/><Relationship Id="rId10" Type="http://schemas.openxmlformats.org/officeDocument/2006/relationships/hyperlink" Target="https://ura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" TargetMode="External"/><Relationship Id="rId14" Type="http://schemas.openxmlformats.org/officeDocument/2006/relationships/hyperlink" Target="https://www.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2026-10-09T11:15:00Z</dcterms:created>
  <dcterms:modified xsi:type="dcterms:W3CDTF">2026-10-09T11:31:00Z</dcterms:modified>
</cp:coreProperties>
</file>