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73A1" w14:textId="77777777" w:rsidR="004E2643" w:rsidRPr="00730B9E" w:rsidRDefault="004E2643" w:rsidP="004E2643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ЛЕКЦИЯ 3. Организация эмпирического этапа исследования, моделирование и обработка научных данных</w:t>
      </w:r>
    </w:p>
    <w:p w14:paraId="23C59F0E" w14:textId="77777777" w:rsidR="004E2643" w:rsidRPr="00730B9E" w:rsidRDefault="004E2643" w:rsidP="004E2643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3.1. Разработка дизайна и архитектоники эмпирического исследования</w:t>
      </w:r>
    </w:p>
    <w:p w14:paraId="6F73A1B1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 xml:space="preserve">Вторая глава магистерской диссертации представляет собой самостоятельное эмпирическое, аналитическое или экспериментальное исследование. Магистр должен продемонстрировать владение продвинутым научно-исследовательским инструментарием. Научный руководитель на этом этапе помогает студенту спроектировать детальный </w:t>
      </w:r>
      <w:r w:rsidRPr="00730B9E">
        <w:rPr>
          <w:rFonts w:eastAsia="Times New Roman" w:cs="Times New Roman"/>
          <w:b/>
          <w:bCs/>
          <w:szCs w:val="28"/>
          <w:lang w:eastAsia="ru-RU"/>
        </w:rPr>
        <w:t>дизайн исследования</w:t>
      </w:r>
      <w:r w:rsidRPr="00730B9E">
        <w:rPr>
          <w:rFonts w:eastAsia="Times New Roman" w:cs="Times New Roman"/>
          <w:szCs w:val="28"/>
          <w:lang w:eastAsia="ru-RU"/>
        </w:rPr>
        <w:t xml:space="preserve"> — логическую схему сбора и анализа данных.</w:t>
      </w:r>
    </w:p>
    <w:p w14:paraId="420EF9B0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Дизайн исследования включает в себя:</w:t>
      </w:r>
    </w:p>
    <w:p w14:paraId="538DAE7A" w14:textId="77777777" w:rsidR="004E2643" w:rsidRPr="00730B9E" w:rsidRDefault="004E2643" w:rsidP="004E2643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Определение генеральной совокупности и расчет объема и структуры выборки (если проводятся социологические, маркетинговые или медицинские исследования). Выборка должна быть репрезентативной и строго обоснованной математическими методами.</w:t>
      </w:r>
    </w:p>
    <w:p w14:paraId="7D6B5A7B" w14:textId="77777777" w:rsidR="004E2643" w:rsidRPr="00730B9E" w:rsidRDefault="004E2643" w:rsidP="004E2643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Формулирование рабочих гипотез второго уровня (частных гипотез), которые подлежат проверке в ходе анализа конкретных данных.</w:t>
      </w:r>
    </w:p>
    <w:p w14:paraId="1A7B0A8F" w14:textId="77777777" w:rsidR="004E2643" w:rsidRPr="00730B9E" w:rsidRDefault="004E2643" w:rsidP="004E2643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Выбор и обоснование метрик, индикаторов и критериев оценки. Магистр не может просто описывать динамику показателей, он должен выстроить систему комплексных индексов, отражающих скрытые латентные процессы в объекте.</w:t>
      </w:r>
    </w:p>
    <w:p w14:paraId="7D50DCBF" w14:textId="77777777" w:rsidR="004E2643" w:rsidRPr="00730B9E" w:rsidRDefault="004E2643" w:rsidP="004E2643">
      <w:pPr>
        <w:numPr>
          <w:ilvl w:val="0"/>
          <w:numId w:val="1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Проведение пилотажного (тестового) исследования для проверки надежности выбранного инструментария (например, тестирование анкеты на малой группе респондентов или тестовый запуск лабораторной установки).</w:t>
      </w:r>
    </w:p>
    <w:p w14:paraId="2231928F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Руководитель должен следить за тем, чтобы эмпирическая база работы была масштабной. Для магистра недопустимо ограничиваться поверхностным анализом открытых данных из интернета. Требуется глубокая работа с первичной информацией: проведение серии глубинных интервью, массовых опросов, сбор внутренней непубликуемой отчетности ведомств или проведение длительных контролируемых экспериментов.</w:t>
      </w:r>
    </w:p>
    <w:p w14:paraId="62D04580" w14:textId="77777777" w:rsidR="004E2643" w:rsidRPr="00730B9E" w:rsidRDefault="004E2643" w:rsidP="004E2643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3.2. Применение современных математических и программных методов обработки данных</w:t>
      </w:r>
    </w:p>
    <w:p w14:paraId="6B071943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Современная магистерская диссертация немыслима без использования строгих математических методов и специализированного программного обеспечения. Научный руководитель должен ориентировать магистра на уход от примитивных методов описательной статистики (среднее арифметическое, проценты) в сторону продвинутого эконометрического, статистического или математического моделирования.</w:t>
      </w:r>
    </w:p>
    <w:p w14:paraId="0A611069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В зависимости от специфики направления, в диссертации должны быть применены:</w:t>
      </w:r>
    </w:p>
    <w:p w14:paraId="48BF435E" w14:textId="77777777" w:rsidR="004E2643" w:rsidRPr="00730B9E" w:rsidRDefault="004E2643" w:rsidP="004E2643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Корреляционно-регрессионный анализ.</w:t>
      </w:r>
      <w:r w:rsidRPr="00730B9E">
        <w:rPr>
          <w:rFonts w:eastAsia="Times New Roman" w:cs="Times New Roman"/>
          <w:szCs w:val="28"/>
          <w:lang w:eastAsia="ru-RU"/>
        </w:rPr>
        <w:t xml:space="preserve"> Используется для выявления и математического описания скрытых связей между факторами и результирующим показателем. Магистр должен уметь проверять модель на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мультиколлинеарность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гетероскедастичность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 и автокорреляцию остатков.</w:t>
      </w:r>
    </w:p>
    <w:p w14:paraId="6C8841F7" w14:textId="77777777" w:rsidR="004E2643" w:rsidRPr="00730B9E" w:rsidRDefault="004E2643" w:rsidP="004E2643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lastRenderedPageBreak/>
        <w:t>Факторный и кластерный анализ.</w:t>
      </w:r>
      <w:r w:rsidRPr="00730B9E">
        <w:rPr>
          <w:rFonts w:eastAsia="Times New Roman" w:cs="Times New Roman"/>
          <w:szCs w:val="28"/>
          <w:lang w:eastAsia="ru-RU"/>
        </w:rPr>
        <w:t xml:space="preserve"> Позволяет группировать сложные многомерные объекты по степени их сходства или сжимать массив признаков до нескольких ключевых латентных факторов.</w:t>
      </w:r>
    </w:p>
    <w:p w14:paraId="4257923F" w14:textId="77777777" w:rsidR="004E2643" w:rsidRPr="00730B9E" w:rsidRDefault="004E2643" w:rsidP="004E2643">
      <w:pPr>
        <w:numPr>
          <w:ilvl w:val="0"/>
          <w:numId w:val="2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Математическое моделирование и прогнозирование.</w:t>
      </w:r>
      <w:r w:rsidRPr="00730B9E">
        <w:rPr>
          <w:rFonts w:eastAsia="Times New Roman" w:cs="Times New Roman"/>
          <w:szCs w:val="28"/>
          <w:lang w:eastAsia="ru-RU"/>
        </w:rPr>
        <w:t xml:space="preserve"> Построение систем дифференциальных уравнений, марковских цепей, использование ARIMA-моделей для прогнозирования временных рядов или имитационное моделирование процессов.</w:t>
      </w:r>
    </w:p>
    <w:p w14:paraId="34925BEB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 xml:space="preserve">Для реализации этих методов руководитель направляет магистра к освоению профессионального софта: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RStudio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Python (библиотеки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Pandas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NumPy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Scikit-learn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Statsmodels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), SPSS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Statistics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, MATLAB или специализированных сред для инженерного проектирования и анализа (ANSYS,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SolidWorks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 и др.). Использование профессионального инструментария существенно повышает академический статус работы в глазах государственной комиссии.</w:t>
      </w:r>
    </w:p>
    <w:p w14:paraId="6DDD28D3" w14:textId="77777777" w:rsidR="004E2643" w:rsidRPr="00730B9E" w:rsidRDefault="004E2643" w:rsidP="004E2643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3.3. Визуализация научных результатов и стандарты графического представления</w:t>
      </w:r>
    </w:p>
    <w:p w14:paraId="58741A6A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Результаты сложной аналитической и математической обработки данных должны быть представлены в диссертации в безупречном графическом виде. Научный руководитель должен требовать от магистра строгого соблюдения международных и национальных стандартов визуализации научных данных.</w:t>
      </w:r>
    </w:p>
    <w:p w14:paraId="792646C5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Основные требования к научной графике в диссертации:</w:t>
      </w:r>
    </w:p>
    <w:p w14:paraId="4C75F3D8" w14:textId="77777777" w:rsidR="004E2643" w:rsidRPr="00730B9E" w:rsidRDefault="004E2643" w:rsidP="004E2643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Информативность и лаконичность.</w:t>
      </w:r>
      <w:r w:rsidRPr="00730B9E">
        <w:rPr>
          <w:rFonts w:eastAsia="Times New Roman" w:cs="Times New Roman"/>
          <w:szCs w:val="28"/>
          <w:lang w:eastAsia="ru-RU"/>
        </w:rPr>
        <w:t xml:space="preserve"> На графиках и диаграммах не должно быть элементов «дизайнерского шума» — трехмерных объемных гистограмм, ярких разноцветных градиентных заливок, узоров. Стиль должен быть строго академическим, плоским (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flat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730B9E">
        <w:rPr>
          <w:rFonts w:eastAsia="Times New Roman" w:cs="Times New Roman"/>
          <w:szCs w:val="28"/>
          <w:lang w:eastAsia="ru-RU"/>
        </w:rPr>
        <w:t>design</w:t>
      </w:r>
      <w:proofErr w:type="spellEnd"/>
      <w:r w:rsidRPr="00730B9E">
        <w:rPr>
          <w:rFonts w:eastAsia="Times New Roman" w:cs="Times New Roman"/>
          <w:szCs w:val="28"/>
          <w:lang w:eastAsia="ru-RU"/>
        </w:rPr>
        <w:t>), двухмерным.</w:t>
      </w:r>
    </w:p>
    <w:p w14:paraId="64187E1B" w14:textId="77777777" w:rsidR="004E2643" w:rsidRPr="00730B9E" w:rsidRDefault="004E2643" w:rsidP="004E2643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Точность разметки.</w:t>
      </w:r>
      <w:r w:rsidRPr="00730B9E">
        <w:rPr>
          <w:rFonts w:eastAsia="Times New Roman" w:cs="Times New Roman"/>
          <w:szCs w:val="28"/>
          <w:lang w:eastAsia="ru-RU"/>
        </w:rPr>
        <w:t xml:space="preserve"> Все оси координат должны быть четко подписаны с обязательным указанием единиц измерения величин. Легенда графика должна быть понятной и не перекрывать полезное изображение. При отображении экспериментальных точек обязательно должны быть указаны доверительные интервалы (планки погрешностей).</w:t>
      </w:r>
    </w:p>
    <w:p w14:paraId="1AAACD71" w14:textId="77777777" w:rsidR="004E2643" w:rsidRPr="00730B9E" w:rsidRDefault="004E2643" w:rsidP="004E2643">
      <w:pPr>
        <w:numPr>
          <w:ilvl w:val="0"/>
          <w:numId w:val="3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Табличная интеграция.</w:t>
      </w:r>
      <w:r w:rsidRPr="00730B9E">
        <w:rPr>
          <w:rFonts w:eastAsia="Times New Roman" w:cs="Times New Roman"/>
          <w:szCs w:val="28"/>
          <w:lang w:eastAsia="ru-RU"/>
        </w:rPr>
        <w:t xml:space="preserve"> Сложные таблицы должны быть структурированы логически. Не допускается разрыв строк таблицы при переносе на следующую страницу без дублирования шапки таблицы. Все числовые значения в таблицах должны иметь одинаковую разрядность после запятой в рамках одного показателя.</w:t>
      </w:r>
    </w:p>
    <w:p w14:paraId="259836A7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Каждый рисунок и таблица должны быть подвергнуты глубокому текстуальному анализу. Магистрант должен не просто констатировать: «данные представлены в таблице 2.1», а развернуть научную дискуссию: почему траектория графика имеет точку перегиба в определенном периоде, какие фундаментальные причины вызвали это изменение и как это соотносится с выдвинутой гипотезой исследования.</w:t>
      </w:r>
    </w:p>
    <w:p w14:paraId="5B756CE6" w14:textId="77777777" w:rsidR="004E2643" w:rsidRPr="00730B9E" w:rsidRDefault="004E2643" w:rsidP="004E2643">
      <w:pPr>
        <w:spacing w:after="0"/>
        <w:ind w:firstLine="709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30B9E">
        <w:rPr>
          <w:rFonts w:eastAsia="Times New Roman" w:cs="Times New Roman"/>
          <w:b/>
          <w:bCs/>
          <w:szCs w:val="28"/>
          <w:lang w:eastAsia="ru-RU"/>
        </w:rPr>
        <w:t>3.4. Формулирование научного диагноза и обоснование новизны выявленных закономерностей</w:t>
      </w:r>
    </w:p>
    <w:p w14:paraId="42DF914A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lastRenderedPageBreak/>
        <w:t xml:space="preserve">Главный итог второй главы магистерской диссертации — это не просто выявление проблем объекта, а </w:t>
      </w:r>
      <w:r w:rsidRPr="00730B9E">
        <w:rPr>
          <w:rFonts w:eastAsia="Times New Roman" w:cs="Times New Roman"/>
          <w:b/>
          <w:bCs/>
          <w:szCs w:val="28"/>
          <w:lang w:eastAsia="ru-RU"/>
        </w:rPr>
        <w:t>формулирование научно обоснованного диагноза</w:t>
      </w:r>
      <w:r w:rsidRPr="00730B9E">
        <w:rPr>
          <w:rFonts w:eastAsia="Times New Roman" w:cs="Times New Roman"/>
          <w:szCs w:val="28"/>
          <w:lang w:eastAsia="ru-RU"/>
        </w:rPr>
        <w:t xml:space="preserve"> и выявление новых, ранее не описанных закономерностей функционирования изучаемой системы. В этом пункте магистр закладывает основу для положений, выносимых на защиту.</w:t>
      </w:r>
    </w:p>
    <w:p w14:paraId="15D5A6A4" w14:textId="77777777" w:rsidR="004E2643" w:rsidRPr="00730B9E" w:rsidRDefault="004E2643" w:rsidP="004E264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Научный руководитель помогает магистранту обобщить результаты анализа:</w:t>
      </w:r>
    </w:p>
    <w:p w14:paraId="4066A47D" w14:textId="77777777" w:rsidR="004E2643" w:rsidRPr="00730B9E" w:rsidRDefault="004E2643" w:rsidP="004E2643">
      <w:pPr>
        <w:numPr>
          <w:ilvl w:val="0"/>
          <w:numId w:val="4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Сгруппировать выявленные деструктивные факторы по уровням (например: макро-, мезо- и микроуровни) или по характеру проявления (технологические, экономические, институциональные).</w:t>
      </w:r>
    </w:p>
    <w:p w14:paraId="3CC1311E" w14:textId="77777777" w:rsidR="004E2643" w:rsidRPr="00730B9E" w:rsidRDefault="004E2643" w:rsidP="004E2643">
      <w:pPr>
        <w:numPr>
          <w:ilvl w:val="0"/>
          <w:numId w:val="4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Доказать причинно-следственные связи между обнаруженными аномалиями в данных и несовершенством существующих теоретических моделей или управленческих подходов.</w:t>
      </w:r>
    </w:p>
    <w:p w14:paraId="5A862057" w14:textId="77777777" w:rsidR="004E2643" w:rsidRPr="00730B9E" w:rsidRDefault="004E2643" w:rsidP="004E2643">
      <w:pPr>
        <w:numPr>
          <w:ilvl w:val="0"/>
          <w:numId w:val="4"/>
        </w:numPr>
        <w:spacing w:after="0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730B9E">
        <w:rPr>
          <w:rFonts w:eastAsia="Times New Roman" w:cs="Times New Roman"/>
          <w:szCs w:val="28"/>
          <w:lang w:eastAsia="ru-RU"/>
        </w:rPr>
        <w:t>Четко зафиксировать специфические особенности проявления проблемы, характерные именно для текущего момента времени или конкретного класса систем.</w:t>
      </w:r>
    </w:p>
    <w:p w14:paraId="447E3C0A" w14:textId="66939EA4" w:rsidR="00F12C76" w:rsidRDefault="004E2643" w:rsidP="004E2643">
      <w:pPr>
        <w:spacing w:after="0"/>
        <w:ind w:firstLine="709"/>
        <w:jc w:val="both"/>
      </w:pPr>
      <w:r w:rsidRPr="00730B9E">
        <w:rPr>
          <w:rFonts w:eastAsia="Times New Roman" w:cs="Times New Roman"/>
          <w:szCs w:val="28"/>
          <w:lang w:eastAsia="ru-RU"/>
        </w:rPr>
        <w:t>Студент должен прийти к выводу: «Существующие методы и инструменты не позволяют преодолеть выявленные деструктивные тренды из-за того, что они не учитывают фактор Х. Следовательно, возникает необходимость разработки принципиально нового теоретико-методического подхода...». Этот вывод служит идеальным, железобетонным мостом к третьей, созидательной главе диссертации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36E7A"/>
    <w:multiLevelType w:val="multilevel"/>
    <w:tmpl w:val="3F2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01193"/>
    <w:multiLevelType w:val="multilevel"/>
    <w:tmpl w:val="CD52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31C57"/>
    <w:multiLevelType w:val="multilevel"/>
    <w:tmpl w:val="F2A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170E0C"/>
    <w:multiLevelType w:val="multilevel"/>
    <w:tmpl w:val="362E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91186">
    <w:abstractNumId w:val="2"/>
  </w:num>
  <w:num w:numId="2" w16cid:durableId="1335568311">
    <w:abstractNumId w:val="0"/>
  </w:num>
  <w:num w:numId="3" w16cid:durableId="1727102469">
    <w:abstractNumId w:val="1"/>
  </w:num>
  <w:num w:numId="4" w16cid:durableId="684408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BBA"/>
    <w:rsid w:val="004E2643"/>
    <w:rsid w:val="00534624"/>
    <w:rsid w:val="006976B7"/>
    <w:rsid w:val="006C0B77"/>
    <w:rsid w:val="008242FF"/>
    <w:rsid w:val="00870751"/>
    <w:rsid w:val="00922C48"/>
    <w:rsid w:val="00B915B7"/>
    <w:rsid w:val="00CA6156"/>
    <w:rsid w:val="00D14BB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3233C-649C-492D-B7DB-64F7458F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643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14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4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4B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B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B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B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4B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4B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4B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B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4B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4B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4BB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14BB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14BB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14BB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14BB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14BB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14B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4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4B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4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4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4BB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14B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4BB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4B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4BB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14BB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2026-10-14T06:41:00Z</dcterms:created>
  <dcterms:modified xsi:type="dcterms:W3CDTF">2026-10-14T06:41:00Z</dcterms:modified>
</cp:coreProperties>
</file>