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CBB6D" w14:textId="252087CF"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ТЕМА</w:t>
      </w:r>
      <w:r w:rsidRPr="002D142D">
        <w:rPr>
          <w:rFonts w:ascii="Times New Roman" w:hAnsi="Times New Roman" w:cs="Times New Roman"/>
          <w:sz w:val="24"/>
          <w:szCs w:val="24"/>
        </w:rPr>
        <w:t xml:space="preserve">: </w:t>
      </w:r>
      <w:r w:rsidRPr="002D142D">
        <w:rPr>
          <w:rFonts w:ascii="Times New Roman" w:hAnsi="Times New Roman" w:cs="Times New Roman"/>
          <w:sz w:val="24"/>
          <w:szCs w:val="24"/>
        </w:rPr>
        <w:t>«Методология музыкально-педагогического образования как особая сфера деятельности педагога. Основные элементы педагогического исследования»</w:t>
      </w:r>
    </w:p>
    <w:p w14:paraId="654F1FDC" w14:textId="6C06CB64" w:rsidR="002D142D" w:rsidRPr="002D142D" w:rsidRDefault="002D142D" w:rsidP="002D142D">
      <w:pPr>
        <w:spacing w:after="0" w:line="240" w:lineRule="auto"/>
        <w:jc w:val="both"/>
        <w:rPr>
          <w:rFonts w:ascii="Times New Roman" w:hAnsi="Times New Roman" w:cs="Times New Roman"/>
          <w:sz w:val="24"/>
          <w:szCs w:val="24"/>
        </w:rPr>
      </w:pPr>
    </w:p>
    <w:p w14:paraId="5BF2DE65" w14:textId="40C7EE11"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ПЛАН</w:t>
      </w:r>
      <w:r w:rsidR="00CF7175">
        <w:rPr>
          <w:rFonts w:ascii="Times New Roman" w:hAnsi="Times New Roman" w:cs="Times New Roman"/>
          <w:sz w:val="24"/>
          <w:szCs w:val="24"/>
        </w:rPr>
        <w:t>:</w:t>
      </w:r>
    </w:p>
    <w:p w14:paraId="3F975291" w14:textId="5104E395"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I. Методология: этимология, объём понятия, историческое становление. Методология педагогики музыкального образования как отрасль научного знания. </w:t>
      </w:r>
    </w:p>
    <w:p w14:paraId="2B475D3E" w14:textId="439BAA10"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II. Уровневая структура методологического знания. Методологические подходы в педагогике музыкального образования</w:t>
      </w:r>
    </w:p>
    <w:p w14:paraId="6BD0E1D2" w14:textId="45D806F9"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III. Методологическая культура педагога-музыканта. Методологический анализ как профессиональное действие</w:t>
      </w:r>
    </w:p>
    <w:p w14:paraId="47742E60" w14:textId="0B904C29"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IV. Основные элементы педагогического исследования: научный аппарат и логика его развёртывания. </w:t>
      </w:r>
    </w:p>
    <w:p w14:paraId="4F23E0BB" w14:textId="0F7EFA43"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V. Методы исследования в музыкальной педагогике. Общенаучные, педагогические и специальные музыкально-педагогические методы</w:t>
      </w:r>
      <w:r w:rsidR="00CF7175">
        <w:rPr>
          <w:rFonts w:ascii="Times New Roman" w:hAnsi="Times New Roman" w:cs="Times New Roman"/>
          <w:sz w:val="24"/>
          <w:szCs w:val="24"/>
        </w:rPr>
        <w:t>.</w:t>
      </w:r>
    </w:p>
    <w:p w14:paraId="2E714731" w14:textId="2103CEA6" w:rsidR="00CF7175" w:rsidRPr="002D142D" w:rsidRDefault="002D142D" w:rsidP="00CF7175">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Заключение. Выводы. Вопросы для самоконтроля. Практические задания</w:t>
      </w:r>
      <w:r w:rsidR="00CF7175">
        <w:rPr>
          <w:rFonts w:ascii="Times New Roman" w:hAnsi="Times New Roman" w:cs="Times New Roman"/>
          <w:sz w:val="24"/>
          <w:szCs w:val="24"/>
        </w:rPr>
        <w:t>.</w:t>
      </w:r>
    </w:p>
    <w:p w14:paraId="4AC4F3CC" w14:textId="1553943D" w:rsidR="002D142D" w:rsidRPr="002D142D" w:rsidRDefault="002D142D" w:rsidP="002D142D">
      <w:pPr>
        <w:spacing w:after="0" w:line="240" w:lineRule="auto"/>
        <w:jc w:val="both"/>
        <w:rPr>
          <w:rFonts w:ascii="Times New Roman" w:hAnsi="Times New Roman" w:cs="Times New Roman"/>
          <w:sz w:val="24"/>
          <w:szCs w:val="24"/>
        </w:rPr>
      </w:pPr>
    </w:p>
    <w:p w14:paraId="00C9C084" w14:textId="16D79E3F"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ОСНОВНАЯ ЛИТЕРАТУРА </w:t>
      </w:r>
    </w:p>
    <w:p w14:paraId="56EB2E8A" w14:textId="77777777" w:rsidR="002D142D" w:rsidRPr="002D142D" w:rsidRDefault="002D142D" w:rsidP="002D142D">
      <w:pPr>
        <w:numPr>
          <w:ilvl w:val="0"/>
          <w:numId w:val="2"/>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Абдуллин Э. Б. Методология педагогики музыкального образования: учебник для студ. </w:t>
      </w:r>
      <w:proofErr w:type="spellStart"/>
      <w:r w:rsidRPr="002D142D">
        <w:rPr>
          <w:rFonts w:ascii="Times New Roman" w:hAnsi="Times New Roman" w:cs="Times New Roman"/>
          <w:sz w:val="24"/>
          <w:szCs w:val="24"/>
        </w:rPr>
        <w:t>высш</w:t>
      </w:r>
      <w:proofErr w:type="spellEnd"/>
      <w:r w:rsidRPr="002D142D">
        <w:rPr>
          <w:rFonts w:ascii="Times New Roman" w:hAnsi="Times New Roman" w:cs="Times New Roman"/>
          <w:sz w:val="24"/>
          <w:szCs w:val="24"/>
        </w:rPr>
        <w:t xml:space="preserve">. пед. учеб. заведений / под общ. ред. Э. Б. Абдуллина. — 3-е изд., </w:t>
      </w:r>
      <w:proofErr w:type="spellStart"/>
      <w:r w:rsidRPr="002D142D">
        <w:rPr>
          <w:rFonts w:ascii="Times New Roman" w:hAnsi="Times New Roman" w:cs="Times New Roman"/>
          <w:sz w:val="24"/>
          <w:szCs w:val="24"/>
        </w:rPr>
        <w:t>испр</w:t>
      </w:r>
      <w:proofErr w:type="spellEnd"/>
      <w:proofErr w:type="gramStart"/>
      <w:r w:rsidRPr="002D142D">
        <w:rPr>
          <w:rFonts w:ascii="Times New Roman" w:hAnsi="Times New Roman" w:cs="Times New Roman"/>
          <w:sz w:val="24"/>
          <w:szCs w:val="24"/>
        </w:rPr>
        <w:t>.</w:t>
      </w:r>
      <w:proofErr w:type="gramEnd"/>
      <w:r w:rsidRPr="002D142D">
        <w:rPr>
          <w:rFonts w:ascii="Times New Roman" w:hAnsi="Times New Roman" w:cs="Times New Roman"/>
          <w:sz w:val="24"/>
          <w:szCs w:val="24"/>
        </w:rPr>
        <w:t xml:space="preserve"> и доп. — М.: Гнозис, 2010. — 384 с.</w:t>
      </w:r>
    </w:p>
    <w:p w14:paraId="176552E1" w14:textId="77777777" w:rsidR="002D142D" w:rsidRPr="002D142D" w:rsidRDefault="002D142D" w:rsidP="002D142D">
      <w:pPr>
        <w:numPr>
          <w:ilvl w:val="0"/>
          <w:numId w:val="2"/>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Абдуллин Э. Б., Николаева Е. В. Теория музыкального образования: учебник для студ. </w:t>
      </w:r>
      <w:proofErr w:type="spellStart"/>
      <w:r w:rsidRPr="002D142D">
        <w:rPr>
          <w:rFonts w:ascii="Times New Roman" w:hAnsi="Times New Roman" w:cs="Times New Roman"/>
          <w:sz w:val="24"/>
          <w:szCs w:val="24"/>
        </w:rPr>
        <w:t>высш</w:t>
      </w:r>
      <w:proofErr w:type="spellEnd"/>
      <w:r w:rsidRPr="002D142D">
        <w:rPr>
          <w:rFonts w:ascii="Times New Roman" w:hAnsi="Times New Roman" w:cs="Times New Roman"/>
          <w:sz w:val="24"/>
          <w:szCs w:val="24"/>
        </w:rPr>
        <w:t>. пед. учеб. заведений. — М.: Академия, 2004 (и послед. изд.). — 336 с.</w:t>
      </w:r>
    </w:p>
    <w:p w14:paraId="25295283" w14:textId="77777777" w:rsidR="002D142D" w:rsidRPr="002D142D" w:rsidRDefault="002D142D" w:rsidP="002D142D">
      <w:pPr>
        <w:numPr>
          <w:ilvl w:val="0"/>
          <w:numId w:val="2"/>
        </w:numPr>
        <w:spacing w:after="0" w:line="240" w:lineRule="auto"/>
        <w:jc w:val="both"/>
        <w:rPr>
          <w:rFonts w:ascii="Times New Roman" w:hAnsi="Times New Roman" w:cs="Times New Roman"/>
          <w:sz w:val="24"/>
          <w:szCs w:val="24"/>
        </w:rPr>
      </w:pPr>
      <w:proofErr w:type="spellStart"/>
      <w:r w:rsidRPr="002D142D">
        <w:rPr>
          <w:rFonts w:ascii="Times New Roman" w:hAnsi="Times New Roman" w:cs="Times New Roman"/>
          <w:sz w:val="24"/>
          <w:szCs w:val="24"/>
        </w:rPr>
        <w:t>Загвязинский</w:t>
      </w:r>
      <w:proofErr w:type="spellEnd"/>
      <w:r w:rsidRPr="002D142D">
        <w:rPr>
          <w:rFonts w:ascii="Times New Roman" w:hAnsi="Times New Roman" w:cs="Times New Roman"/>
          <w:sz w:val="24"/>
          <w:szCs w:val="24"/>
        </w:rPr>
        <w:t xml:space="preserve"> В. И., </w:t>
      </w:r>
      <w:proofErr w:type="spellStart"/>
      <w:r w:rsidRPr="002D142D">
        <w:rPr>
          <w:rFonts w:ascii="Times New Roman" w:hAnsi="Times New Roman" w:cs="Times New Roman"/>
          <w:sz w:val="24"/>
          <w:szCs w:val="24"/>
        </w:rPr>
        <w:t>Атаханов</w:t>
      </w:r>
      <w:proofErr w:type="spellEnd"/>
      <w:r w:rsidRPr="002D142D">
        <w:rPr>
          <w:rFonts w:ascii="Times New Roman" w:hAnsi="Times New Roman" w:cs="Times New Roman"/>
          <w:sz w:val="24"/>
          <w:szCs w:val="24"/>
        </w:rPr>
        <w:t xml:space="preserve"> Р. Методология и методы психолого-педагогического исследования: учеб. пособие. — 7-е изд., стер. — М.: Академия, 2012. — 208 с.</w:t>
      </w:r>
    </w:p>
    <w:p w14:paraId="3D4F3E16" w14:textId="77777777" w:rsidR="002D142D" w:rsidRPr="002D142D" w:rsidRDefault="002D142D" w:rsidP="002D142D">
      <w:pPr>
        <w:numPr>
          <w:ilvl w:val="0"/>
          <w:numId w:val="2"/>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Краевский В. В., </w:t>
      </w:r>
      <w:proofErr w:type="spellStart"/>
      <w:r w:rsidRPr="002D142D">
        <w:rPr>
          <w:rFonts w:ascii="Times New Roman" w:hAnsi="Times New Roman" w:cs="Times New Roman"/>
          <w:sz w:val="24"/>
          <w:szCs w:val="24"/>
        </w:rPr>
        <w:t>Бережнова</w:t>
      </w:r>
      <w:proofErr w:type="spellEnd"/>
      <w:r w:rsidRPr="002D142D">
        <w:rPr>
          <w:rFonts w:ascii="Times New Roman" w:hAnsi="Times New Roman" w:cs="Times New Roman"/>
          <w:sz w:val="24"/>
          <w:szCs w:val="24"/>
        </w:rPr>
        <w:t xml:space="preserve"> Е. В. Методология педагогики: новый этап: учеб. пособие. — 2-е изд., стер. — М.: Академия, 2008. — 400 с.</w:t>
      </w:r>
    </w:p>
    <w:p w14:paraId="240DAB4F" w14:textId="77777777" w:rsidR="002D142D" w:rsidRPr="002D142D" w:rsidRDefault="002D142D" w:rsidP="002D142D">
      <w:pPr>
        <w:numPr>
          <w:ilvl w:val="0"/>
          <w:numId w:val="2"/>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Новиков А. М., Новиков Д. А. Методология научного исследования. — М.: </w:t>
      </w:r>
      <w:proofErr w:type="spellStart"/>
      <w:r w:rsidRPr="002D142D">
        <w:rPr>
          <w:rFonts w:ascii="Times New Roman" w:hAnsi="Times New Roman" w:cs="Times New Roman"/>
          <w:sz w:val="24"/>
          <w:szCs w:val="24"/>
        </w:rPr>
        <w:t>Либроком</w:t>
      </w:r>
      <w:proofErr w:type="spellEnd"/>
      <w:r w:rsidRPr="002D142D">
        <w:rPr>
          <w:rFonts w:ascii="Times New Roman" w:hAnsi="Times New Roman" w:cs="Times New Roman"/>
          <w:sz w:val="24"/>
          <w:szCs w:val="24"/>
        </w:rPr>
        <w:t>, 2010. — 280 с.</w:t>
      </w:r>
    </w:p>
    <w:p w14:paraId="3B71BCF5" w14:textId="2A1B7219" w:rsidR="002D142D" w:rsidRPr="002D142D" w:rsidRDefault="002D142D" w:rsidP="002D142D">
      <w:pPr>
        <w:spacing w:after="0" w:line="240" w:lineRule="auto"/>
        <w:jc w:val="both"/>
        <w:rPr>
          <w:rFonts w:ascii="Times New Roman" w:hAnsi="Times New Roman" w:cs="Times New Roman"/>
          <w:sz w:val="24"/>
          <w:szCs w:val="24"/>
        </w:rPr>
      </w:pPr>
    </w:p>
    <w:p w14:paraId="156AD2E1"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ОСНОВНОЕ СОДЕРЖАНИЕ ЛЕКЦИИ</w:t>
      </w:r>
    </w:p>
    <w:p w14:paraId="3E28CD57" w14:textId="79F500F8" w:rsidR="002D142D" w:rsidRPr="002D142D" w:rsidRDefault="002D142D" w:rsidP="002D142D">
      <w:pPr>
        <w:spacing w:after="0" w:line="240" w:lineRule="auto"/>
        <w:jc w:val="both"/>
        <w:rPr>
          <w:rFonts w:ascii="Times New Roman" w:hAnsi="Times New Roman" w:cs="Times New Roman"/>
          <w:sz w:val="24"/>
          <w:szCs w:val="24"/>
        </w:rPr>
      </w:pPr>
    </w:p>
    <w:p w14:paraId="6E113C97"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I. МЕТОДОЛОГИЯ: ЭТИМОЛОГИЯ, ОБЪЁМ ПОНЯТИЯ, СТАНОВЛЕНИЕ</w:t>
      </w:r>
    </w:p>
    <w:p w14:paraId="264E69B0"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1.1. Происхождение и объём понятия</w:t>
      </w:r>
    </w:p>
    <w:p w14:paraId="29395018"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Слово «методология» восходит к двум греческим корням: </w:t>
      </w:r>
      <w:proofErr w:type="spellStart"/>
      <w:r w:rsidRPr="002D142D">
        <w:rPr>
          <w:rFonts w:ascii="Times New Roman" w:hAnsi="Times New Roman" w:cs="Times New Roman"/>
          <w:i/>
          <w:iCs/>
          <w:sz w:val="24"/>
          <w:szCs w:val="24"/>
        </w:rPr>
        <w:t>μέθοδος</w:t>
      </w:r>
      <w:proofErr w:type="spellEnd"/>
      <w:r w:rsidRPr="002D142D">
        <w:rPr>
          <w:rFonts w:ascii="Times New Roman" w:hAnsi="Times New Roman" w:cs="Times New Roman"/>
          <w:sz w:val="24"/>
          <w:szCs w:val="24"/>
        </w:rPr>
        <w:t> (</w:t>
      </w:r>
      <w:proofErr w:type="spellStart"/>
      <w:r w:rsidRPr="002D142D">
        <w:rPr>
          <w:rFonts w:ascii="Times New Roman" w:hAnsi="Times New Roman" w:cs="Times New Roman"/>
          <w:sz w:val="24"/>
          <w:szCs w:val="24"/>
        </w:rPr>
        <w:t>méthodos</w:t>
      </w:r>
      <w:proofErr w:type="spellEnd"/>
      <w:r w:rsidRPr="002D142D">
        <w:rPr>
          <w:rFonts w:ascii="Times New Roman" w:hAnsi="Times New Roman" w:cs="Times New Roman"/>
          <w:sz w:val="24"/>
          <w:szCs w:val="24"/>
        </w:rPr>
        <w:t>) — буквально «путь вслед за чем-либо», путь исследования, способ достижения цели, и </w:t>
      </w:r>
      <w:proofErr w:type="spellStart"/>
      <w:r w:rsidRPr="002D142D">
        <w:rPr>
          <w:rFonts w:ascii="Times New Roman" w:hAnsi="Times New Roman" w:cs="Times New Roman"/>
          <w:i/>
          <w:iCs/>
          <w:sz w:val="24"/>
          <w:szCs w:val="24"/>
        </w:rPr>
        <w:t>λόγος</w:t>
      </w:r>
      <w:proofErr w:type="spellEnd"/>
      <w:r w:rsidRPr="002D142D">
        <w:rPr>
          <w:rFonts w:ascii="Times New Roman" w:hAnsi="Times New Roman" w:cs="Times New Roman"/>
          <w:sz w:val="24"/>
          <w:szCs w:val="24"/>
        </w:rPr>
        <w:t> (</w:t>
      </w:r>
      <w:proofErr w:type="spellStart"/>
      <w:r w:rsidRPr="002D142D">
        <w:rPr>
          <w:rFonts w:ascii="Times New Roman" w:hAnsi="Times New Roman" w:cs="Times New Roman"/>
          <w:sz w:val="24"/>
          <w:szCs w:val="24"/>
        </w:rPr>
        <w:t>lógos</w:t>
      </w:r>
      <w:proofErr w:type="spellEnd"/>
      <w:r w:rsidRPr="002D142D">
        <w:rPr>
          <w:rFonts w:ascii="Times New Roman" w:hAnsi="Times New Roman" w:cs="Times New Roman"/>
          <w:sz w:val="24"/>
          <w:szCs w:val="24"/>
        </w:rPr>
        <w:t>) — слово, учение, разумное основание. Буквально — учение о пути.</w:t>
      </w:r>
    </w:p>
    <w:p w14:paraId="16C26351"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Уже этимология содержит важнейшую мысль: метод — это не инструмент, лежащий в ящике, а проложенный путь. И методология есть размышление о том, каким путём и почему именно этим путём движется познающий человек.</w:t>
      </w:r>
    </w:p>
    <w:p w14:paraId="3A68CF8D"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В современной науке понятие «методология» употребляется в трёх основных значениях:</w:t>
      </w:r>
    </w:p>
    <w:p w14:paraId="61EF25BE"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Первое, широкое (философское): методология — это учение о структуре, логической организации, методах и средствах деятельности, прежде всего научно-познавательной. Это философская рефлексия над наукой.</w:t>
      </w:r>
    </w:p>
    <w:p w14:paraId="2E87DBD7"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Второе, конкретно-научное: методология — это система принципов и способов организации теоретической и практической деятельности в рамках отдельной науки (методология физики, методология истории, методология педагогики).</w:t>
      </w:r>
    </w:p>
    <w:p w14:paraId="2D099D9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Третье, инструментальное: методология — совокупность конкретных методов и процедур исследования, применяемых специалистом.</w:t>
      </w:r>
    </w:p>
    <w:p w14:paraId="64EEDB67"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Для нас принципиально важно определение, данное В. В. Краевским:</w:t>
      </w:r>
    </w:p>
    <w:p w14:paraId="3A63F7CD"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«Методология педагогики есть система знаний об основаниях и структуре педагогической теории, о принципах подхода и способах добывания знаний, отражающих педагогическую </w:t>
      </w:r>
      <w:r w:rsidRPr="002D142D">
        <w:rPr>
          <w:rFonts w:ascii="Times New Roman" w:hAnsi="Times New Roman" w:cs="Times New Roman"/>
          <w:sz w:val="24"/>
          <w:szCs w:val="24"/>
        </w:rPr>
        <w:lastRenderedPageBreak/>
        <w:t>действительность, а также система деятельности по получению таких знаний и обоснованию программ, логики и методов, оценке качества исследовательской работы».</w:t>
      </w:r>
    </w:p>
    <w:p w14:paraId="28265734"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Вдумайтесь в </w:t>
      </w:r>
      <w:proofErr w:type="spellStart"/>
      <w:r w:rsidRPr="002D142D">
        <w:rPr>
          <w:rFonts w:ascii="Times New Roman" w:hAnsi="Times New Roman" w:cs="Times New Roman"/>
          <w:sz w:val="24"/>
          <w:szCs w:val="24"/>
        </w:rPr>
        <w:t>двусоставность</w:t>
      </w:r>
      <w:proofErr w:type="spellEnd"/>
      <w:r w:rsidRPr="002D142D">
        <w:rPr>
          <w:rFonts w:ascii="Times New Roman" w:hAnsi="Times New Roman" w:cs="Times New Roman"/>
          <w:sz w:val="24"/>
          <w:szCs w:val="24"/>
        </w:rPr>
        <w:t xml:space="preserve"> этой формулировки: методология — это и знание, и деятельность. Она описывает (что мы делаем) и предписывает (как следует делать).</w:t>
      </w:r>
    </w:p>
    <w:p w14:paraId="61EC36A9"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1.2. Методология педагогики музыкального образования</w:t>
      </w:r>
    </w:p>
    <w:p w14:paraId="3DF9EA41"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Самостоятельное оформление методологии музыкального образования как научной области — явление сравнительно недавнее. Если педагогика как наука конституировалась в XVII–XIX вв. (Я. А. Коменский, И. Г. Песталоцци, К. Д. Ушинский), а методология педагогики — к 1960–1970-м гг. (работы М. А. Данилова, Ф. Ф. Королёва, В. Е. </w:t>
      </w:r>
      <w:proofErr w:type="spellStart"/>
      <w:r w:rsidRPr="002D142D">
        <w:rPr>
          <w:rFonts w:ascii="Times New Roman" w:hAnsi="Times New Roman" w:cs="Times New Roman"/>
          <w:sz w:val="24"/>
          <w:szCs w:val="24"/>
        </w:rPr>
        <w:t>Гмурмана</w:t>
      </w:r>
      <w:proofErr w:type="spellEnd"/>
      <w:r w:rsidRPr="002D142D">
        <w:rPr>
          <w:rFonts w:ascii="Times New Roman" w:hAnsi="Times New Roman" w:cs="Times New Roman"/>
          <w:sz w:val="24"/>
          <w:szCs w:val="24"/>
        </w:rPr>
        <w:t>, В. В. Краевского), то методология педагогики музыкального образования складывается в последней трети XX — начале XXI века. Решающую роль здесь сыграли труды Э. Б. Абдуллина, создавшего первый отечественный учебник по данной дисциплине (1990 — «Методологический анализ проблем музыкальной педагогики в системе высшего образования»; 2006, 2010 — учебник «Методология педагогики музыкального образования»).</w:t>
      </w:r>
    </w:p>
    <w:p w14:paraId="379C98EE"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Чем обусловлено столь позднее оформление? Причина в особой природе предмета. Музыкальное образование принадлежит одновременно двум мирам:</w:t>
      </w:r>
    </w:p>
    <w:p w14:paraId="0DA3A9B9"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миру педагогики, с её закономерностями обучения, воспитания, развития, с её требованием воспроизводимости и </w:t>
      </w:r>
      <w:proofErr w:type="spellStart"/>
      <w:r w:rsidRPr="002D142D">
        <w:rPr>
          <w:rFonts w:ascii="Times New Roman" w:hAnsi="Times New Roman" w:cs="Times New Roman"/>
          <w:sz w:val="24"/>
          <w:szCs w:val="24"/>
        </w:rPr>
        <w:t>диагностируемости</w:t>
      </w:r>
      <w:proofErr w:type="spellEnd"/>
      <w:r w:rsidRPr="002D142D">
        <w:rPr>
          <w:rFonts w:ascii="Times New Roman" w:hAnsi="Times New Roman" w:cs="Times New Roman"/>
          <w:sz w:val="24"/>
          <w:szCs w:val="24"/>
        </w:rPr>
        <w:t xml:space="preserve"> результата;</w:t>
      </w:r>
    </w:p>
    <w:p w14:paraId="5AB2C7B7"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миру искусства, с его принципиальной неповторимостью, </w:t>
      </w:r>
      <w:proofErr w:type="spellStart"/>
      <w:r w:rsidRPr="002D142D">
        <w:rPr>
          <w:rFonts w:ascii="Times New Roman" w:hAnsi="Times New Roman" w:cs="Times New Roman"/>
          <w:sz w:val="24"/>
          <w:szCs w:val="24"/>
        </w:rPr>
        <w:t>личностностью</w:t>
      </w:r>
      <w:proofErr w:type="spellEnd"/>
      <w:r w:rsidRPr="002D142D">
        <w:rPr>
          <w:rFonts w:ascii="Times New Roman" w:hAnsi="Times New Roman" w:cs="Times New Roman"/>
          <w:sz w:val="24"/>
          <w:szCs w:val="24"/>
        </w:rPr>
        <w:t xml:space="preserve">, </w:t>
      </w:r>
      <w:proofErr w:type="spellStart"/>
      <w:r w:rsidRPr="002D142D">
        <w:rPr>
          <w:rFonts w:ascii="Times New Roman" w:hAnsi="Times New Roman" w:cs="Times New Roman"/>
          <w:sz w:val="24"/>
          <w:szCs w:val="24"/>
        </w:rPr>
        <w:t>невербализуемостью</w:t>
      </w:r>
      <w:proofErr w:type="spellEnd"/>
      <w:r w:rsidRPr="002D142D">
        <w:rPr>
          <w:rFonts w:ascii="Times New Roman" w:hAnsi="Times New Roman" w:cs="Times New Roman"/>
          <w:sz w:val="24"/>
          <w:szCs w:val="24"/>
        </w:rPr>
        <w:t>, где художественный смысл не передаётся, а переживается и порождается заново каждым воспринимающим.</w:t>
      </w:r>
    </w:p>
    <w:p w14:paraId="17A4A97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Здесь и коренится центральное методологическое противоречие нашей профессии. Педагогика требует: сформулируй цель, определи критерии, измерь результат. Искусство отвечает: духовное содержание музыки не поддаётся прямому измерению, эстетическое переживание не планируется «на 15-ю минуту урока».</w:t>
      </w:r>
    </w:p>
    <w:p w14:paraId="23055ED2"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Б. В. Асафьев ещё в 1920-е годы предупреждал, что в музыкальном воспитании недопустимо подменять живое «наблюдение музыки» её препарированием. Д. Б. </w:t>
      </w:r>
      <w:proofErr w:type="spellStart"/>
      <w:r w:rsidRPr="002D142D">
        <w:rPr>
          <w:rFonts w:ascii="Times New Roman" w:hAnsi="Times New Roman" w:cs="Times New Roman"/>
          <w:sz w:val="24"/>
          <w:szCs w:val="24"/>
        </w:rPr>
        <w:t>Кабалевский</w:t>
      </w:r>
      <w:proofErr w:type="spellEnd"/>
      <w:r w:rsidRPr="002D142D">
        <w:rPr>
          <w:rFonts w:ascii="Times New Roman" w:hAnsi="Times New Roman" w:cs="Times New Roman"/>
          <w:sz w:val="24"/>
          <w:szCs w:val="24"/>
        </w:rPr>
        <w:t> позднее сформулировал это афористично: «Музыкальное воспитание — это не воспитание музыканта, а прежде всего воспитание человека».</w:t>
      </w:r>
    </w:p>
    <w:p w14:paraId="2013610D"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Следовательно, методология педагогики музыкального образования — это система знаний о природе, структуре и способах познания музыкально-образовательной действительности, а также система действий исследователя и педагога-практика по осмыслению, обоснованию и преобразованию этой действительности.</w:t>
      </w:r>
    </w:p>
    <w:p w14:paraId="227F037F"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Её объект — музыкально-образовательный процесс во всей совокупности его компонентов. Её предмет — основания, логика, методы и критерии качества познания и преобразования этого процесса.</w:t>
      </w:r>
    </w:p>
    <w:p w14:paraId="7DB5D575"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1.3. Функции методологии</w:t>
      </w:r>
    </w:p>
    <w:p w14:paraId="43CADDCB"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Методология выполняет в профессии педагога-музыканта четыре ключевые функции:</w:t>
      </w:r>
    </w:p>
    <w:tbl>
      <w:tblPr>
        <w:tblW w:w="0" w:type="auto"/>
        <w:tblBorders>
          <w:top w:val="single" w:sz="6" w:space="0" w:color="788596"/>
          <w:left w:val="single" w:sz="6" w:space="0" w:color="788596"/>
          <w:bottom w:val="single" w:sz="6" w:space="0" w:color="788596"/>
          <w:right w:val="single" w:sz="6" w:space="0" w:color="788596"/>
        </w:tblBorders>
        <w:tblLayout w:type="fixed"/>
        <w:tblCellMar>
          <w:top w:w="150" w:type="dxa"/>
          <w:left w:w="150" w:type="dxa"/>
          <w:bottom w:w="150" w:type="dxa"/>
          <w:right w:w="150" w:type="dxa"/>
        </w:tblCellMar>
        <w:tblLook w:val="04A0" w:firstRow="1" w:lastRow="0" w:firstColumn="1" w:lastColumn="0" w:noHBand="0" w:noVBand="1"/>
      </w:tblPr>
      <w:tblGrid>
        <w:gridCol w:w="3113"/>
        <w:gridCol w:w="3113"/>
        <w:gridCol w:w="3113"/>
      </w:tblGrid>
      <w:tr w:rsidR="002D142D" w:rsidRPr="002D142D" w14:paraId="083F2ACD" w14:textId="77777777" w:rsidTr="00CF7175">
        <w:trPr>
          <w:tblHeader/>
        </w:trPr>
        <w:tc>
          <w:tcPr>
            <w:tcW w:w="3113" w:type="dxa"/>
            <w:tcBorders>
              <w:top w:val="single" w:sz="6" w:space="0" w:color="788596"/>
              <w:left w:val="single" w:sz="6" w:space="0" w:color="788596"/>
              <w:bottom w:val="single" w:sz="6" w:space="0" w:color="788596"/>
              <w:right w:val="single" w:sz="6" w:space="0" w:color="788596"/>
            </w:tcBorders>
            <w:vAlign w:val="center"/>
            <w:hideMark/>
          </w:tcPr>
          <w:p w14:paraId="58AB8AFD"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Функция</w:t>
            </w:r>
          </w:p>
        </w:tc>
        <w:tc>
          <w:tcPr>
            <w:tcW w:w="3113" w:type="dxa"/>
            <w:tcBorders>
              <w:top w:val="single" w:sz="6" w:space="0" w:color="788596"/>
              <w:left w:val="single" w:sz="6" w:space="0" w:color="788596"/>
              <w:bottom w:val="single" w:sz="6" w:space="0" w:color="788596"/>
              <w:right w:val="single" w:sz="6" w:space="0" w:color="788596"/>
            </w:tcBorders>
            <w:vAlign w:val="center"/>
            <w:hideMark/>
          </w:tcPr>
          <w:p w14:paraId="47FFE85F"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Содержание</w:t>
            </w:r>
          </w:p>
        </w:tc>
        <w:tc>
          <w:tcPr>
            <w:tcW w:w="3113" w:type="dxa"/>
            <w:tcBorders>
              <w:top w:val="single" w:sz="6" w:space="0" w:color="788596"/>
              <w:left w:val="single" w:sz="6" w:space="0" w:color="788596"/>
              <w:bottom w:val="single" w:sz="6" w:space="0" w:color="788596"/>
              <w:right w:val="single" w:sz="6" w:space="0" w:color="788596"/>
            </w:tcBorders>
            <w:vAlign w:val="center"/>
            <w:hideMark/>
          </w:tcPr>
          <w:p w14:paraId="3F8263E5"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Пример в музыкально-педагогической практике</w:t>
            </w:r>
          </w:p>
        </w:tc>
      </w:tr>
      <w:tr w:rsidR="002D142D" w:rsidRPr="002D142D" w14:paraId="4F187D24" w14:textId="77777777" w:rsidTr="00CF7175">
        <w:tc>
          <w:tcPr>
            <w:tcW w:w="3113" w:type="dxa"/>
            <w:tcBorders>
              <w:top w:val="single" w:sz="6" w:space="0" w:color="788596"/>
              <w:left w:val="single" w:sz="6" w:space="0" w:color="788596"/>
              <w:bottom w:val="single" w:sz="6" w:space="0" w:color="788596"/>
              <w:right w:val="single" w:sz="6" w:space="0" w:color="788596"/>
            </w:tcBorders>
            <w:vAlign w:val="center"/>
            <w:hideMark/>
          </w:tcPr>
          <w:p w14:paraId="7A59AF72"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Дескриптивная (описательная)</w:t>
            </w:r>
          </w:p>
        </w:tc>
        <w:tc>
          <w:tcPr>
            <w:tcW w:w="3113" w:type="dxa"/>
            <w:tcBorders>
              <w:top w:val="single" w:sz="6" w:space="0" w:color="788596"/>
              <w:left w:val="single" w:sz="6" w:space="0" w:color="788596"/>
              <w:bottom w:val="single" w:sz="6" w:space="0" w:color="788596"/>
              <w:right w:val="single" w:sz="6" w:space="0" w:color="788596"/>
            </w:tcBorders>
            <w:vAlign w:val="center"/>
            <w:hideMark/>
          </w:tcPr>
          <w:p w14:paraId="5DAC925C"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Описание сущности, структуры педагогических явлений</w:t>
            </w:r>
          </w:p>
        </w:tc>
        <w:tc>
          <w:tcPr>
            <w:tcW w:w="3113" w:type="dxa"/>
            <w:tcBorders>
              <w:top w:val="single" w:sz="6" w:space="0" w:color="788596"/>
              <w:left w:val="single" w:sz="6" w:space="0" w:color="788596"/>
              <w:bottom w:val="single" w:sz="6" w:space="0" w:color="788596"/>
              <w:right w:val="single" w:sz="6" w:space="0" w:color="788596"/>
            </w:tcBorders>
            <w:vAlign w:val="center"/>
            <w:hideMark/>
          </w:tcPr>
          <w:p w14:paraId="4077CDA1"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Описание структуры музыкальной культуры личности (Ю. Б. Алиев, Л. В. Школяр)</w:t>
            </w:r>
          </w:p>
        </w:tc>
      </w:tr>
      <w:tr w:rsidR="002D142D" w:rsidRPr="002D142D" w14:paraId="627F779D" w14:textId="77777777" w:rsidTr="00CF7175">
        <w:tc>
          <w:tcPr>
            <w:tcW w:w="3113" w:type="dxa"/>
            <w:tcBorders>
              <w:top w:val="single" w:sz="6" w:space="0" w:color="788596"/>
              <w:left w:val="single" w:sz="6" w:space="0" w:color="788596"/>
              <w:bottom w:val="single" w:sz="6" w:space="0" w:color="788596"/>
              <w:right w:val="single" w:sz="6" w:space="0" w:color="788596"/>
            </w:tcBorders>
            <w:vAlign w:val="center"/>
            <w:hideMark/>
          </w:tcPr>
          <w:p w14:paraId="7985BE3E"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Нормативная (предписывающая)</w:t>
            </w:r>
          </w:p>
        </w:tc>
        <w:tc>
          <w:tcPr>
            <w:tcW w:w="3113" w:type="dxa"/>
            <w:tcBorders>
              <w:top w:val="single" w:sz="6" w:space="0" w:color="788596"/>
              <w:left w:val="single" w:sz="6" w:space="0" w:color="788596"/>
              <w:bottom w:val="single" w:sz="6" w:space="0" w:color="788596"/>
              <w:right w:val="single" w:sz="6" w:space="0" w:color="788596"/>
            </w:tcBorders>
            <w:vAlign w:val="center"/>
            <w:hideMark/>
          </w:tcPr>
          <w:p w14:paraId="1AE04D82"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 xml:space="preserve">Выработка предписаний, </w:t>
            </w:r>
            <w:proofErr w:type="spellStart"/>
            <w:r w:rsidRPr="002D142D">
              <w:rPr>
                <w:rFonts w:ascii="Times New Roman" w:hAnsi="Times New Roman" w:cs="Times New Roman"/>
              </w:rPr>
              <w:t>регулятивов</w:t>
            </w:r>
            <w:proofErr w:type="spellEnd"/>
            <w:r w:rsidRPr="002D142D">
              <w:rPr>
                <w:rFonts w:ascii="Times New Roman" w:hAnsi="Times New Roman" w:cs="Times New Roman"/>
              </w:rPr>
              <w:t xml:space="preserve"> деятельности</w:t>
            </w:r>
          </w:p>
        </w:tc>
        <w:tc>
          <w:tcPr>
            <w:tcW w:w="3113" w:type="dxa"/>
            <w:tcBorders>
              <w:top w:val="single" w:sz="6" w:space="0" w:color="788596"/>
              <w:left w:val="single" w:sz="6" w:space="0" w:color="788596"/>
              <w:bottom w:val="single" w:sz="6" w:space="0" w:color="788596"/>
              <w:right w:val="single" w:sz="6" w:space="0" w:color="788596"/>
            </w:tcBorders>
            <w:vAlign w:val="center"/>
            <w:hideMark/>
          </w:tcPr>
          <w:p w14:paraId="2A0A26CE"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Принципы отбора музыкального репертуара для урока</w:t>
            </w:r>
          </w:p>
        </w:tc>
      </w:tr>
      <w:tr w:rsidR="002D142D" w:rsidRPr="002D142D" w14:paraId="0977C3C6" w14:textId="77777777" w:rsidTr="00CF7175">
        <w:tc>
          <w:tcPr>
            <w:tcW w:w="3113" w:type="dxa"/>
            <w:tcBorders>
              <w:top w:val="single" w:sz="6" w:space="0" w:color="788596"/>
              <w:left w:val="single" w:sz="6" w:space="0" w:color="788596"/>
              <w:bottom w:val="single" w:sz="6" w:space="0" w:color="788596"/>
              <w:right w:val="single" w:sz="6" w:space="0" w:color="788596"/>
            </w:tcBorders>
            <w:vAlign w:val="center"/>
            <w:hideMark/>
          </w:tcPr>
          <w:p w14:paraId="4F1CA683"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lastRenderedPageBreak/>
              <w:t>Эвристическая</w:t>
            </w:r>
          </w:p>
        </w:tc>
        <w:tc>
          <w:tcPr>
            <w:tcW w:w="3113" w:type="dxa"/>
            <w:tcBorders>
              <w:top w:val="single" w:sz="6" w:space="0" w:color="788596"/>
              <w:left w:val="single" w:sz="6" w:space="0" w:color="788596"/>
              <w:bottom w:val="single" w:sz="6" w:space="0" w:color="788596"/>
              <w:right w:val="single" w:sz="6" w:space="0" w:color="788596"/>
            </w:tcBorders>
            <w:vAlign w:val="center"/>
            <w:hideMark/>
          </w:tcPr>
          <w:p w14:paraId="192CDFAF"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Порождение нового знания, новых исследовательских ходов</w:t>
            </w:r>
          </w:p>
        </w:tc>
        <w:tc>
          <w:tcPr>
            <w:tcW w:w="3113" w:type="dxa"/>
            <w:tcBorders>
              <w:top w:val="single" w:sz="6" w:space="0" w:color="788596"/>
              <w:left w:val="single" w:sz="6" w:space="0" w:color="788596"/>
              <w:bottom w:val="single" w:sz="6" w:space="0" w:color="788596"/>
              <w:right w:val="single" w:sz="6" w:space="0" w:color="788596"/>
            </w:tcBorders>
            <w:vAlign w:val="center"/>
            <w:hideMark/>
          </w:tcPr>
          <w:p w14:paraId="698E0C39"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Постановка проблемы интонационного постижения музыки младшими школьниками</w:t>
            </w:r>
          </w:p>
        </w:tc>
      </w:tr>
      <w:tr w:rsidR="002D142D" w:rsidRPr="002D142D" w14:paraId="1E1501DD" w14:textId="77777777" w:rsidTr="00CF7175">
        <w:tc>
          <w:tcPr>
            <w:tcW w:w="3113" w:type="dxa"/>
            <w:tcBorders>
              <w:top w:val="single" w:sz="6" w:space="0" w:color="788596"/>
              <w:left w:val="single" w:sz="6" w:space="0" w:color="788596"/>
              <w:bottom w:val="single" w:sz="6" w:space="0" w:color="788596"/>
              <w:right w:val="single" w:sz="6" w:space="0" w:color="788596"/>
            </w:tcBorders>
            <w:vAlign w:val="center"/>
            <w:hideMark/>
          </w:tcPr>
          <w:p w14:paraId="529E26F8"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Рефлексивная</w:t>
            </w:r>
          </w:p>
        </w:tc>
        <w:tc>
          <w:tcPr>
            <w:tcW w:w="3113" w:type="dxa"/>
            <w:tcBorders>
              <w:top w:val="single" w:sz="6" w:space="0" w:color="788596"/>
              <w:left w:val="single" w:sz="6" w:space="0" w:color="788596"/>
              <w:bottom w:val="single" w:sz="6" w:space="0" w:color="788596"/>
              <w:right w:val="single" w:sz="6" w:space="0" w:color="788596"/>
            </w:tcBorders>
            <w:vAlign w:val="center"/>
            <w:hideMark/>
          </w:tcPr>
          <w:p w14:paraId="1849E019"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Осмысление собственных оснований деятельности</w:t>
            </w:r>
          </w:p>
        </w:tc>
        <w:tc>
          <w:tcPr>
            <w:tcW w:w="3113" w:type="dxa"/>
            <w:tcBorders>
              <w:top w:val="single" w:sz="6" w:space="0" w:color="788596"/>
              <w:left w:val="single" w:sz="6" w:space="0" w:color="788596"/>
              <w:bottom w:val="single" w:sz="6" w:space="0" w:color="788596"/>
              <w:right w:val="single" w:sz="6" w:space="0" w:color="788596"/>
            </w:tcBorders>
            <w:vAlign w:val="center"/>
            <w:hideMark/>
          </w:tcPr>
          <w:p w14:paraId="6526D70D" w14:textId="77777777" w:rsidR="002D142D" w:rsidRPr="002D142D" w:rsidRDefault="002D142D" w:rsidP="002D142D">
            <w:pPr>
              <w:spacing w:after="0" w:line="240" w:lineRule="auto"/>
              <w:jc w:val="both"/>
              <w:rPr>
                <w:rFonts w:ascii="Times New Roman" w:hAnsi="Times New Roman" w:cs="Times New Roman"/>
              </w:rPr>
            </w:pPr>
            <w:r w:rsidRPr="002D142D">
              <w:rPr>
                <w:rFonts w:ascii="Times New Roman" w:hAnsi="Times New Roman" w:cs="Times New Roman"/>
              </w:rPr>
              <w:t>Самоанализ учителем концептуальных основ своего урока</w:t>
            </w:r>
          </w:p>
        </w:tc>
      </w:tr>
    </w:tbl>
    <w:p w14:paraId="26F54398" w14:textId="7A356419" w:rsidR="002D142D" w:rsidRPr="002D142D" w:rsidRDefault="002D142D" w:rsidP="002D142D">
      <w:pPr>
        <w:spacing w:after="0" w:line="240" w:lineRule="auto"/>
        <w:jc w:val="both"/>
        <w:rPr>
          <w:rFonts w:ascii="Times New Roman" w:hAnsi="Times New Roman" w:cs="Times New Roman"/>
          <w:sz w:val="24"/>
          <w:szCs w:val="24"/>
        </w:rPr>
      </w:pPr>
    </w:p>
    <w:p w14:paraId="2A2EDC90"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II. УРОВНЕВАЯ СТРУКТУРА МЕТОДОЛОГИЧЕСКОГО ЗНАНИЯ</w:t>
      </w:r>
    </w:p>
    <w:p w14:paraId="62D03895"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Методологическое знание не однородно. Классическая его модель, предложенная Э. Г. Юдиным и адаптированная к педагогике В. В. Краевским, а к музыкальному образованию — Э. Б. Абдуллиным, включает четыре уровня. Представим их как своего рода «вертикаль», где каждый вышестоящий уровень задаёт рамки нижестоящему.</w:t>
      </w:r>
    </w:p>
    <w:p w14:paraId="691795C7"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2.1. Философский (высший) уровень</w:t>
      </w:r>
    </w:p>
    <w:p w14:paraId="48D9D17A"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Это уровень мировоззренческих оснований. Здесь решаются предельные вопросы: что есть человек? в чём смысл искусства? какова природа художественного познания? какова цель образования?</w:t>
      </w:r>
    </w:p>
    <w:p w14:paraId="67461B85"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Педагог-музыкант неизбежно отвечает на эти вопросы — даже если не осознаёт этого. Если вы считаете, что музыка есть «язык чувств», вы будете строить урок на эмоциональном сопереживании. Если считаете, что музыка есть «интонируемый смысл» (Б. В. Асафьев), вы будете вести детей к постижению смысла через интонацию. Если полагаете, что музыка — это прежде всего организованный звуковой материал, ваш урок станет уроком музыкальной грамоты.</w:t>
      </w:r>
    </w:p>
    <w:p w14:paraId="079AB43B"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На философском уровне для музыкального образования значимы:</w:t>
      </w:r>
    </w:p>
    <w:p w14:paraId="5500F906" w14:textId="77777777" w:rsidR="002D142D" w:rsidRPr="002D142D" w:rsidRDefault="002D142D" w:rsidP="00CF7175">
      <w:pPr>
        <w:numPr>
          <w:ilvl w:val="0"/>
          <w:numId w:val="21"/>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эстетика (учение о прекрасном, о специфике художественного образа);</w:t>
      </w:r>
    </w:p>
    <w:p w14:paraId="215E40DC" w14:textId="77777777" w:rsidR="002D142D" w:rsidRPr="002D142D" w:rsidRDefault="002D142D" w:rsidP="00CF7175">
      <w:pPr>
        <w:numPr>
          <w:ilvl w:val="0"/>
          <w:numId w:val="21"/>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философия искусства (А. Ф. Лосев, М. С. Каган, М. М. Бахтин с его концепцией диалога);</w:t>
      </w:r>
    </w:p>
    <w:p w14:paraId="37EAFE0E" w14:textId="77777777" w:rsidR="002D142D" w:rsidRPr="002D142D" w:rsidRDefault="002D142D" w:rsidP="00CF7175">
      <w:pPr>
        <w:numPr>
          <w:ilvl w:val="0"/>
          <w:numId w:val="21"/>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герменевтика (Г.-Г. Гадамер, П. </w:t>
      </w:r>
      <w:proofErr w:type="spellStart"/>
      <w:r w:rsidRPr="002D142D">
        <w:rPr>
          <w:rFonts w:ascii="Times New Roman" w:hAnsi="Times New Roman" w:cs="Times New Roman"/>
          <w:sz w:val="24"/>
          <w:szCs w:val="24"/>
        </w:rPr>
        <w:t>Рикёр</w:t>
      </w:r>
      <w:proofErr w:type="spellEnd"/>
      <w:r w:rsidRPr="002D142D">
        <w:rPr>
          <w:rFonts w:ascii="Times New Roman" w:hAnsi="Times New Roman" w:cs="Times New Roman"/>
          <w:sz w:val="24"/>
          <w:szCs w:val="24"/>
        </w:rPr>
        <w:t>) — учение о понимании и истолковании;</w:t>
      </w:r>
    </w:p>
    <w:p w14:paraId="4D213986" w14:textId="77777777" w:rsidR="002D142D" w:rsidRPr="002D142D" w:rsidRDefault="002D142D" w:rsidP="00CF7175">
      <w:pPr>
        <w:numPr>
          <w:ilvl w:val="0"/>
          <w:numId w:val="21"/>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аксиология — учение о ценностях;</w:t>
      </w:r>
    </w:p>
    <w:p w14:paraId="0EA8ACBD" w14:textId="77777777" w:rsidR="002D142D" w:rsidRPr="002D142D" w:rsidRDefault="002D142D" w:rsidP="00CF7175">
      <w:pPr>
        <w:numPr>
          <w:ilvl w:val="0"/>
          <w:numId w:val="21"/>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философская антропология — учение о человеке.</w:t>
      </w:r>
    </w:p>
    <w:p w14:paraId="77F78714" w14:textId="77777777" w:rsidR="002D142D" w:rsidRPr="00CF7175" w:rsidRDefault="002D142D" w:rsidP="00CF7175">
      <w:pPr>
        <w:pStyle w:val="a9"/>
        <w:numPr>
          <w:ilvl w:val="0"/>
          <w:numId w:val="21"/>
        </w:numPr>
        <w:spacing w:after="0" w:line="240" w:lineRule="auto"/>
        <w:jc w:val="both"/>
        <w:rPr>
          <w:rFonts w:ascii="Times New Roman" w:hAnsi="Times New Roman" w:cs="Times New Roman"/>
          <w:sz w:val="24"/>
          <w:szCs w:val="24"/>
        </w:rPr>
      </w:pPr>
      <w:r w:rsidRPr="00CF7175">
        <w:rPr>
          <w:rFonts w:ascii="Times New Roman" w:hAnsi="Times New Roman" w:cs="Times New Roman"/>
          <w:sz w:val="24"/>
          <w:szCs w:val="24"/>
        </w:rPr>
        <w:t>2.2. Общенаучный уровень</w:t>
      </w:r>
    </w:p>
    <w:p w14:paraId="6E0601D9"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Это уровень теоретических концепций, применимых ко многим наукам. К нему относятся:</w:t>
      </w:r>
    </w:p>
    <w:p w14:paraId="7781DE2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Системный подход (Л. фон </w:t>
      </w:r>
      <w:proofErr w:type="spellStart"/>
      <w:r w:rsidRPr="002D142D">
        <w:rPr>
          <w:rFonts w:ascii="Times New Roman" w:hAnsi="Times New Roman" w:cs="Times New Roman"/>
          <w:sz w:val="24"/>
          <w:szCs w:val="24"/>
        </w:rPr>
        <w:t>Берталанфи</w:t>
      </w:r>
      <w:proofErr w:type="spellEnd"/>
      <w:r w:rsidRPr="002D142D">
        <w:rPr>
          <w:rFonts w:ascii="Times New Roman" w:hAnsi="Times New Roman" w:cs="Times New Roman"/>
          <w:sz w:val="24"/>
          <w:szCs w:val="24"/>
        </w:rPr>
        <w:t xml:space="preserve">, И. В. </w:t>
      </w:r>
      <w:proofErr w:type="spellStart"/>
      <w:r w:rsidRPr="002D142D">
        <w:rPr>
          <w:rFonts w:ascii="Times New Roman" w:hAnsi="Times New Roman" w:cs="Times New Roman"/>
          <w:sz w:val="24"/>
          <w:szCs w:val="24"/>
        </w:rPr>
        <w:t>Блауберг</w:t>
      </w:r>
      <w:proofErr w:type="spellEnd"/>
      <w:r w:rsidRPr="002D142D">
        <w:rPr>
          <w:rFonts w:ascii="Times New Roman" w:hAnsi="Times New Roman" w:cs="Times New Roman"/>
          <w:sz w:val="24"/>
          <w:szCs w:val="24"/>
        </w:rPr>
        <w:t xml:space="preserve">, Э. Г. Юдин). Требует рассматривать объект как целостность, не сводимую к сумме частей. Музыкальный урок — не набор видов деятельности (слушание + пение + ритмика), а система, обладающая эмерджентными свойствами. Отсюда — принцип эмоциональной драматургии урока Д. Б. </w:t>
      </w:r>
      <w:proofErr w:type="spellStart"/>
      <w:r w:rsidRPr="002D142D">
        <w:rPr>
          <w:rFonts w:ascii="Times New Roman" w:hAnsi="Times New Roman" w:cs="Times New Roman"/>
          <w:sz w:val="24"/>
          <w:szCs w:val="24"/>
        </w:rPr>
        <w:t>Кабалевского</w:t>
      </w:r>
      <w:proofErr w:type="spellEnd"/>
      <w:r w:rsidRPr="002D142D">
        <w:rPr>
          <w:rFonts w:ascii="Times New Roman" w:hAnsi="Times New Roman" w:cs="Times New Roman"/>
          <w:sz w:val="24"/>
          <w:szCs w:val="24"/>
        </w:rPr>
        <w:t>: урок строится как музыкальное произведение, с экспозицией, развитием и кульминацией.</w:t>
      </w:r>
    </w:p>
    <w:p w14:paraId="4C33CBBE"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Деятельностный подход (А. Н. Леонтьев, С. Л. Рубинштейн, В. В. Давыдов). Личность формируется в деятельности. Применительно к нашей сфере: ребёнок постигает музыку не тогда, когда ему </w:t>
      </w:r>
      <w:r w:rsidRPr="002D142D">
        <w:rPr>
          <w:rFonts w:ascii="Times New Roman" w:hAnsi="Times New Roman" w:cs="Times New Roman"/>
          <w:i/>
          <w:iCs/>
          <w:sz w:val="24"/>
          <w:szCs w:val="24"/>
        </w:rPr>
        <w:t>рассказывают</w:t>
      </w:r>
      <w:r w:rsidRPr="002D142D">
        <w:rPr>
          <w:rFonts w:ascii="Times New Roman" w:hAnsi="Times New Roman" w:cs="Times New Roman"/>
          <w:sz w:val="24"/>
          <w:szCs w:val="24"/>
        </w:rPr>
        <w:t> о музыке, а когда он действует как музыкант — интонирует, импровизирует, сочиняет, вслушивается. Отсюда — метод «сочинения сочинённого» В. О. Усачёвой и метод моделирования художественно-творческого процесса Л. В. Школяр: ребёнок ставится в позицию композитора и проходит путь рождения музыки.</w:t>
      </w:r>
    </w:p>
    <w:p w14:paraId="7A1C0891"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Синергетический подход (И. Пригожин, Г. </w:t>
      </w:r>
      <w:proofErr w:type="spellStart"/>
      <w:r w:rsidRPr="002D142D">
        <w:rPr>
          <w:rFonts w:ascii="Times New Roman" w:hAnsi="Times New Roman" w:cs="Times New Roman"/>
          <w:sz w:val="24"/>
          <w:szCs w:val="24"/>
        </w:rPr>
        <w:t>Хакен</w:t>
      </w:r>
      <w:proofErr w:type="spellEnd"/>
      <w:r w:rsidRPr="002D142D">
        <w:rPr>
          <w:rFonts w:ascii="Times New Roman" w:hAnsi="Times New Roman" w:cs="Times New Roman"/>
          <w:sz w:val="24"/>
          <w:szCs w:val="24"/>
        </w:rPr>
        <w:t xml:space="preserve">). Рассматривает образовательный процесс как открытую нелинейную самоорганизующуюся систему. Объясняет, почему </w:t>
      </w:r>
      <w:r w:rsidRPr="002D142D">
        <w:rPr>
          <w:rFonts w:ascii="Times New Roman" w:hAnsi="Times New Roman" w:cs="Times New Roman"/>
          <w:sz w:val="24"/>
          <w:szCs w:val="24"/>
        </w:rPr>
        <w:lastRenderedPageBreak/>
        <w:t>малое воздействие (одна фраза учителя, одна интонация) может вызвать непропорционально большой отклик.</w:t>
      </w:r>
    </w:p>
    <w:p w14:paraId="2081ACFF"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Личностно ориентированный подход (И. С. </w:t>
      </w:r>
      <w:proofErr w:type="spellStart"/>
      <w:r w:rsidRPr="002D142D">
        <w:rPr>
          <w:rFonts w:ascii="Times New Roman" w:hAnsi="Times New Roman" w:cs="Times New Roman"/>
          <w:sz w:val="24"/>
          <w:szCs w:val="24"/>
        </w:rPr>
        <w:t>Якиманская</w:t>
      </w:r>
      <w:proofErr w:type="spellEnd"/>
      <w:r w:rsidRPr="002D142D">
        <w:rPr>
          <w:rFonts w:ascii="Times New Roman" w:hAnsi="Times New Roman" w:cs="Times New Roman"/>
          <w:sz w:val="24"/>
          <w:szCs w:val="24"/>
        </w:rPr>
        <w:t xml:space="preserve">, Е. В. </w:t>
      </w:r>
      <w:proofErr w:type="spellStart"/>
      <w:r w:rsidRPr="002D142D">
        <w:rPr>
          <w:rFonts w:ascii="Times New Roman" w:hAnsi="Times New Roman" w:cs="Times New Roman"/>
          <w:sz w:val="24"/>
          <w:szCs w:val="24"/>
        </w:rPr>
        <w:t>Бондаревская</w:t>
      </w:r>
      <w:proofErr w:type="spellEnd"/>
      <w:r w:rsidRPr="002D142D">
        <w:rPr>
          <w:rFonts w:ascii="Times New Roman" w:hAnsi="Times New Roman" w:cs="Times New Roman"/>
          <w:sz w:val="24"/>
          <w:szCs w:val="24"/>
        </w:rPr>
        <w:t>, В. В. Сериков).</w:t>
      </w:r>
    </w:p>
    <w:p w14:paraId="29D6721A"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2.3. Конкретно-научный уровень</w:t>
      </w:r>
    </w:p>
    <w:p w14:paraId="22E42384"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Это уровень собственно музыкально-педагогических теорий и подходов. Перечислим важнейшие из них.</w:t>
      </w:r>
    </w:p>
    <w:p w14:paraId="25335127"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Интонационный подход (Б. В. Асафьев, В. В. </w:t>
      </w:r>
      <w:proofErr w:type="spellStart"/>
      <w:r w:rsidRPr="002D142D">
        <w:rPr>
          <w:rFonts w:ascii="Times New Roman" w:hAnsi="Times New Roman" w:cs="Times New Roman"/>
          <w:sz w:val="24"/>
          <w:szCs w:val="24"/>
        </w:rPr>
        <w:t>Медушевский</w:t>
      </w:r>
      <w:proofErr w:type="spellEnd"/>
      <w:r w:rsidRPr="002D142D">
        <w:rPr>
          <w:rFonts w:ascii="Times New Roman" w:hAnsi="Times New Roman" w:cs="Times New Roman"/>
          <w:sz w:val="24"/>
          <w:szCs w:val="24"/>
        </w:rPr>
        <w:t>, Е. Д. Критская). Фундамент отечественной музыкальной педагогики. Асафьев определил музыку как «искусство интонируемого смысла». Интонация — носитель смысла, «зерно» музыкального образа. Отсюда интонационно-стилевой метод постижения музыки: не «разбор произведения», а вслушивание в интонацию, выявление её выразительного и изобразительного содержания.</w:t>
      </w:r>
    </w:p>
    <w:p w14:paraId="3CBD029C"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Нотный пример 1.</w:t>
      </w:r>
      <w:r w:rsidRPr="002D142D">
        <w:rPr>
          <w:rFonts w:ascii="Times New Roman" w:hAnsi="Times New Roman" w:cs="Times New Roman"/>
          <w:sz w:val="24"/>
          <w:szCs w:val="24"/>
        </w:rPr>
        <w:t> П. И. Чайковский. «Болезнь куклы» из «Детского альбома», соч. 39, № 7. Обратите внимание на нисходящую секундовую интонацию — классическую «интонацию вздоха», </w:t>
      </w:r>
      <w:proofErr w:type="spellStart"/>
      <w:r w:rsidRPr="002D142D">
        <w:rPr>
          <w:rFonts w:ascii="Times New Roman" w:hAnsi="Times New Roman" w:cs="Times New Roman"/>
          <w:i/>
          <w:iCs/>
          <w:sz w:val="24"/>
          <w:szCs w:val="24"/>
        </w:rPr>
        <w:t>suspiratio</w:t>
      </w:r>
      <w:proofErr w:type="spellEnd"/>
      <w:r w:rsidRPr="002D142D">
        <w:rPr>
          <w:rFonts w:ascii="Times New Roman" w:hAnsi="Times New Roman" w:cs="Times New Roman"/>
          <w:sz w:val="24"/>
          <w:szCs w:val="24"/>
        </w:rPr>
        <w:t xml:space="preserve"> в барочной риторике. Партитура свободно доступна: IMSLP, </w:t>
      </w:r>
      <w:proofErr w:type="spellStart"/>
      <w:r w:rsidRPr="002D142D">
        <w:rPr>
          <w:rFonts w:ascii="Times New Roman" w:hAnsi="Times New Roman" w:cs="Times New Roman"/>
          <w:sz w:val="24"/>
          <w:szCs w:val="24"/>
        </w:rPr>
        <w:t>Album</w:t>
      </w:r>
      <w:proofErr w:type="spellEnd"/>
      <w:r w:rsidRPr="002D142D">
        <w:rPr>
          <w:rFonts w:ascii="Times New Roman" w:hAnsi="Times New Roman" w:cs="Times New Roman"/>
          <w:sz w:val="24"/>
          <w:szCs w:val="24"/>
        </w:rPr>
        <w:t xml:space="preserve"> </w:t>
      </w:r>
      <w:proofErr w:type="spellStart"/>
      <w:r w:rsidRPr="002D142D">
        <w:rPr>
          <w:rFonts w:ascii="Times New Roman" w:hAnsi="Times New Roman" w:cs="Times New Roman"/>
          <w:sz w:val="24"/>
          <w:szCs w:val="24"/>
        </w:rPr>
        <w:t>for</w:t>
      </w:r>
      <w:proofErr w:type="spellEnd"/>
      <w:r w:rsidRPr="002D142D">
        <w:rPr>
          <w:rFonts w:ascii="Times New Roman" w:hAnsi="Times New Roman" w:cs="Times New Roman"/>
          <w:sz w:val="24"/>
          <w:szCs w:val="24"/>
        </w:rPr>
        <w:t xml:space="preserve"> </w:t>
      </w:r>
      <w:proofErr w:type="spellStart"/>
      <w:r w:rsidRPr="002D142D">
        <w:rPr>
          <w:rFonts w:ascii="Times New Roman" w:hAnsi="Times New Roman" w:cs="Times New Roman"/>
          <w:sz w:val="24"/>
          <w:szCs w:val="24"/>
        </w:rPr>
        <w:t>the</w:t>
      </w:r>
      <w:proofErr w:type="spellEnd"/>
      <w:r w:rsidRPr="002D142D">
        <w:rPr>
          <w:rFonts w:ascii="Times New Roman" w:hAnsi="Times New Roman" w:cs="Times New Roman"/>
          <w:sz w:val="24"/>
          <w:szCs w:val="24"/>
        </w:rPr>
        <w:t xml:space="preserve"> Young </w:t>
      </w:r>
      <w:proofErr w:type="spellStart"/>
      <w:r w:rsidRPr="002D142D">
        <w:rPr>
          <w:rFonts w:ascii="Times New Roman" w:hAnsi="Times New Roman" w:cs="Times New Roman"/>
          <w:sz w:val="24"/>
          <w:szCs w:val="24"/>
        </w:rPr>
        <w:t>Op</w:t>
      </w:r>
      <w:proofErr w:type="spellEnd"/>
      <w:r w:rsidRPr="002D142D">
        <w:rPr>
          <w:rFonts w:ascii="Times New Roman" w:hAnsi="Times New Roman" w:cs="Times New Roman"/>
          <w:sz w:val="24"/>
          <w:szCs w:val="24"/>
        </w:rPr>
        <w:t>. 39 (</w:t>
      </w:r>
      <w:proofErr w:type="spellStart"/>
      <w:r w:rsidRPr="002D142D">
        <w:rPr>
          <w:rFonts w:ascii="Times New Roman" w:hAnsi="Times New Roman" w:cs="Times New Roman"/>
          <w:sz w:val="24"/>
          <w:szCs w:val="24"/>
        </w:rPr>
        <w:t>Tchaikovsky</w:t>
      </w:r>
      <w:proofErr w:type="spellEnd"/>
      <w:r w:rsidRPr="002D142D">
        <w:rPr>
          <w:rFonts w:ascii="Times New Roman" w:hAnsi="Times New Roman" w:cs="Times New Roman"/>
          <w:sz w:val="24"/>
          <w:szCs w:val="24"/>
        </w:rPr>
        <w:t>) — </w:t>
      </w:r>
      <w:hyperlink r:id="rId7" w:tgtFrame="_blank" w:history="1">
        <w:r w:rsidRPr="002D142D">
          <w:rPr>
            <w:rStyle w:val="a3"/>
            <w:rFonts w:ascii="Times New Roman" w:hAnsi="Times New Roman" w:cs="Times New Roman"/>
            <w:sz w:val="24"/>
            <w:szCs w:val="24"/>
          </w:rPr>
          <w:t>https://imslp.org/wiki/Children%27s_Album,_Op.39_(Tchaikovsky,_Pyotr)</w:t>
        </w:r>
      </w:hyperlink>
      <w:r w:rsidRPr="002D142D">
        <w:rPr>
          <w:rFonts w:ascii="Times New Roman" w:hAnsi="Times New Roman" w:cs="Times New Roman"/>
          <w:sz w:val="24"/>
          <w:szCs w:val="24"/>
        </w:rPr>
        <w:t> Исследовательский вопрос: способны ли младшие школьники самостоятельно, без подсказки учителя, атрибутировать эмоциональное содержание этой интонации? Это — вполне корректная эмпирическая задача.</w:t>
      </w:r>
    </w:p>
    <w:p w14:paraId="3A19F26A"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Культурологический подход (М. С. Каган, Л. В. Школяр, Е. В. Николаева). Музыкальное образование трактуется как процесс вхождения ребёнка в музыкальную культуру человечества. Отсюда — категория «музыкальная культура личности» как интегральный результат музыкального образования.</w:t>
      </w:r>
    </w:p>
    <w:p w14:paraId="10759AE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Аксиологический подход. Музыкальное произведение — носитель ценностей; задача образования — трансляция и присвоение этих ценностей.</w:t>
      </w:r>
    </w:p>
    <w:p w14:paraId="0AC3A9CB"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Герменевтический подход (в музыкальной педагогике разрабатывался А. В. Тороповой, Б. М. </w:t>
      </w:r>
      <w:proofErr w:type="spellStart"/>
      <w:r w:rsidRPr="002D142D">
        <w:rPr>
          <w:rFonts w:ascii="Times New Roman" w:hAnsi="Times New Roman" w:cs="Times New Roman"/>
          <w:sz w:val="24"/>
          <w:szCs w:val="24"/>
        </w:rPr>
        <w:t>Целковниковым</w:t>
      </w:r>
      <w:proofErr w:type="spellEnd"/>
      <w:r w:rsidRPr="002D142D">
        <w:rPr>
          <w:rFonts w:ascii="Times New Roman" w:hAnsi="Times New Roman" w:cs="Times New Roman"/>
          <w:sz w:val="24"/>
          <w:szCs w:val="24"/>
        </w:rPr>
        <w:t>). Акцент на понимании и истолковании музыкального текста, на «диалоге с произведением».</w:t>
      </w:r>
    </w:p>
    <w:p w14:paraId="0F55947C" w14:textId="77777777" w:rsidR="002D142D" w:rsidRPr="002D142D" w:rsidRDefault="002D142D" w:rsidP="002D142D">
      <w:pPr>
        <w:spacing w:after="0" w:line="240" w:lineRule="auto"/>
        <w:jc w:val="both"/>
        <w:rPr>
          <w:rFonts w:ascii="Times New Roman" w:hAnsi="Times New Roman" w:cs="Times New Roman"/>
          <w:sz w:val="24"/>
          <w:szCs w:val="24"/>
        </w:rPr>
      </w:pPr>
      <w:proofErr w:type="spellStart"/>
      <w:r w:rsidRPr="002D142D">
        <w:rPr>
          <w:rFonts w:ascii="Times New Roman" w:hAnsi="Times New Roman" w:cs="Times New Roman"/>
          <w:sz w:val="24"/>
          <w:szCs w:val="24"/>
        </w:rPr>
        <w:t>Полихудожественный</w:t>
      </w:r>
      <w:proofErr w:type="spellEnd"/>
      <w:r w:rsidRPr="002D142D">
        <w:rPr>
          <w:rFonts w:ascii="Times New Roman" w:hAnsi="Times New Roman" w:cs="Times New Roman"/>
          <w:sz w:val="24"/>
          <w:szCs w:val="24"/>
        </w:rPr>
        <w:t xml:space="preserve"> подход (Б. П. Юсов). Взаимодействие искусств как условие целостного художественного развития ребёнка.</w:t>
      </w:r>
    </w:p>
    <w:p w14:paraId="612E1450"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Историко-стилевой подход (Е. В. Николаева). Рассмотрение музыкально-образовательных явлений в исторической динамике.</w:t>
      </w:r>
    </w:p>
    <w:p w14:paraId="3FCE34E7"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2.4. Технологический уровень</w:t>
      </w:r>
    </w:p>
    <w:p w14:paraId="64D054B6"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Уровень методики и техники исследования: конкретные процедуры сбора и обработки данных, методы диагностики, методы обучения. Здесь — анкеты, тестовые задания, протоколы наблюдений, диагностические методики, статистические критерии.</w:t>
      </w:r>
    </w:p>
    <w:p w14:paraId="274EBF4F"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Принципиально важно: эти уровни не существуют порознь. Выбор анкеты (4-й уровень) предопределён вашим пониманием сущности музыкального развития (3-й уровень), которое, в свою очередь, опирается на деятельностную или системную трактовку личности (2-й уровень) и на вашу философско-эстетическую позицию (1-й уровень). Всякая методическая ошибка есть в конечном счёте ошибка методологическая.</w:t>
      </w:r>
    </w:p>
    <w:p w14:paraId="130DF07A"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Проиллюстрирую. Допустим, вы диагностируете «уровень музыкальной культуры» школьников с помощью теста: «Назовите три произведения П. И. Чайковского». Что вы измеряете? Объём музыкальной эрудиции. Но музыкальная культура личности, по Л. В. Школяр, включает три компонента: </w:t>
      </w:r>
      <w:r w:rsidRPr="002D142D">
        <w:rPr>
          <w:rFonts w:ascii="Times New Roman" w:hAnsi="Times New Roman" w:cs="Times New Roman"/>
          <w:i/>
          <w:iCs/>
          <w:sz w:val="24"/>
          <w:szCs w:val="24"/>
        </w:rPr>
        <w:t>музыкальный опыт, музыкальную грамотность и музыкально-творческое развитие</w:t>
      </w:r>
      <w:r w:rsidRPr="002D142D">
        <w:rPr>
          <w:rFonts w:ascii="Times New Roman" w:hAnsi="Times New Roman" w:cs="Times New Roman"/>
          <w:sz w:val="24"/>
          <w:szCs w:val="24"/>
        </w:rPr>
        <w:t>. Эрудиция — лишь внешний слой первого компонента. Ваш инструмент (4-й уровень) не соответствует вашей теоретической конструкции (3-й уровень). Исследование утрачивает валидность. Вот цена методологической небрежности.</w:t>
      </w:r>
    </w:p>
    <w:p w14:paraId="18CF2355" w14:textId="34EB6BD9" w:rsidR="002D142D" w:rsidRPr="002D142D" w:rsidRDefault="002D142D" w:rsidP="002D142D">
      <w:pPr>
        <w:spacing w:after="0" w:line="240" w:lineRule="auto"/>
        <w:jc w:val="both"/>
        <w:rPr>
          <w:rFonts w:ascii="Times New Roman" w:hAnsi="Times New Roman" w:cs="Times New Roman"/>
          <w:sz w:val="24"/>
          <w:szCs w:val="24"/>
        </w:rPr>
      </w:pPr>
    </w:p>
    <w:p w14:paraId="5D8B3165"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III. МЕТОДОЛОГИЧЕСКАЯ КУЛЬТУРА ПЕДАГОГА-МУЗЫКАНТА</w:t>
      </w:r>
    </w:p>
    <w:p w14:paraId="3FF2CE67"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3.1. Содержание понятия</w:t>
      </w:r>
    </w:p>
    <w:p w14:paraId="60E50FAC"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lastRenderedPageBreak/>
        <w:t>Методологическая культура педагога-музыканта (Э. Б. Абдуллин) — это интегративное качество личности, проявляющееся в способности осмысливать, обосновывать, критически оценивать и творчески преобразовывать собственную профессиональную деятельность на основе научных знаний о музыкально-образовательном процессе.</w:t>
      </w:r>
    </w:p>
    <w:p w14:paraId="4E97138C"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В её структуре выделяют следующие компоненты:</w:t>
      </w:r>
    </w:p>
    <w:p w14:paraId="14D5C870" w14:textId="77777777" w:rsidR="002D142D" w:rsidRPr="002D142D" w:rsidRDefault="002D142D" w:rsidP="002D142D">
      <w:pPr>
        <w:numPr>
          <w:ilvl w:val="0"/>
          <w:numId w:val="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Методологические знания — владение системой философских, общенаучных и музыкально-педагогических категорий.</w:t>
      </w:r>
    </w:p>
    <w:p w14:paraId="68773DB6" w14:textId="77777777" w:rsidR="002D142D" w:rsidRPr="002D142D" w:rsidRDefault="002D142D" w:rsidP="002D142D">
      <w:pPr>
        <w:numPr>
          <w:ilvl w:val="0"/>
          <w:numId w:val="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Методологическое мышление — способность видеть за единичным фактом общую закономерность, за методическим приёмом — концепцию.</w:t>
      </w:r>
    </w:p>
    <w:p w14:paraId="418764D4" w14:textId="77777777" w:rsidR="002D142D" w:rsidRPr="002D142D" w:rsidRDefault="002D142D" w:rsidP="002D142D">
      <w:pPr>
        <w:numPr>
          <w:ilvl w:val="0"/>
          <w:numId w:val="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Методологическая рефлексия — способность осознавать и анализировать основания собственных решений.</w:t>
      </w:r>
    </w:p>
    <w:p w14:paraId="02340092" w14:textId="77777777" w:rsidR="002D142D" w:rsidRPr="002D142D" w:rsidRDefault="002D142D" w:rsidP="002D142D">
      <w:pPr>
        <w:numPr>
          <w:ilvl w:val="0"/>
          <w:numId w:val="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Исследовательские умения — владение аппаратом и методами научного познания.</w:t>
      </w:r>
    </w:p>
    <w:p w14:paraId="20069591" w14:textId="77777777" w:rsidR="002D142D" w:rsidRPr="002D142D" w:rsidRDefault="002D142D" w:rsidP="002D142D">
      <w:pPr>
        <w:numPr>
          <w:ilvl w:val="0"/>
          <w:numId w:val="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Профессионально-ценностное отношение к музыкально-педагогической деятельности.</w:t>
      </w:r>
    </w:p>
    <w:p w14:paraId="37A49BD1"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3.2. Методологический анализ как профессиональное действие</w:t>
      </w:r>
    </w:p>
    <w:p w14:paraId="40FA7DFD"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Центральное умение, формируемое данной дисциплиной, — методологический анализ. Э. Б. Абдуллин определяет его как рассмотрение музыкально-педагогического явления с позиций современного научного знания, с выявлением его сущности, противоречий и путей разрешения.</w:t>
      </w:r>
    </w:p>
    <w:p w14:paraId="64C01D50"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Алгоритм методологического анализа музыкально-педагогической проблемы:</w:t>
      </w:r>
    </w:p>
    <w:p w14:paraId="39316E10" w14:textId="77777777" w:rsidR="002D142D" w:rsidRPr="002D142D" w:rsidRDefault="002D142D" w:rsidP="002D142D">
      <w:pPr>
        <w:numPr>
          <w:ilvl w:val="0"/>
          <w:numId w:val="5"/>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Выявление противоречия в реальной практике.</w:t>
      </w:r>
    </w:p>
    <w:p w14:paraId="38583A26" w14:textId="77777777" w:rsidR="002D142D" w:rsidRPr="002D142D" w:rsidRDefault="002D142D" w:rsidP="002D142D">
      <w:pPr>
        <w:numPr>
          <w:ilvl w:val="0"/>
          <w:numId w:val="5"/>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Формулирование проблемы как вопроса.</w:t>
      </w:r>
    </w:p>
    <w:p w14:paraId="2BBB9195" w14:textId="77777777" w:rsidR="002D142D" w:rsidRPr="002D142D" w:rsidRDefault="002D142D" w:rsidP="002D142D">
      <w:pPr>
        <w:numPr>
          <w:ilvl w:val="0"/>
          <w:numId w:val="5"/>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Определение исходных теоретических позиций (на какую концепцию я опираюсь?).</w:t>
      </w:r>
    </w:p>
    <w:p w14:paraId="55CCC96F" w14:textId="77777777" w:rsidR="002D142D" w:rsidRPr="002D142D" w:rsidRDefault="002D142D" w:rsidP="002D142D">
      <w:pPr>
        <w:numPr>
          <w:ilvl w:val="0"/>
          <w:numId w:val="5"/>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Рассмотрение проблемы в историческом аспекте (как её решали прежде?).</w:t>
      </w:r>
    </w:p>
    <w:p w14:paraId="2C588C08" w14:textId="77777777" w:rsidR="002D142D" w:rsidRPr="002D142D" w:rsidRDefault="002D142D" w:rsidP="002D142D">
      <w:pPr>
        <w:numPr>
          <w:ilvl w:val="0"/>
          <w:numId w:val="5"/>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Сопоставление различных точек зрения и их критическая оценка.</w:t>
      </w:r>
    </w:p>
    <w:p w14:paraId="5C00C72D" w14:textId="77777777" w:rsidR="002D142D" w:rsidRPr="002D142D" w:rsidRDefault="002D142D" w:rsidP="002D142D">
      <w:pPr>
        <w:numPr>
          <w:ilvl w:val="0"/>
          <w:numId w:val="5"/>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Выработка собственной позиции и её аргументация.</w:t>
      </w:r>
    </w:p>
    <w:p w14:paraId="24E5F300" w14:textId="77777777" w:rsidR="002D142D" w:rsidRPr="002D142D" w:rsidRDefault="002D142D" w:rsidP="002D142D">
      <w:pPr>
        <w:numPr>
          <w:ilvl w:val="0"/>
          <w:numId w:val="5"/>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Проектирование путей практического решения.</w:t>
      </w:r>
    </w:p>
    <w:p w14:paraId="24A7FED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Проведём экспресс-анализ на нашем вводном примере.</w:t>
      </w:r>
    </w:p>
    <w:p w14:paraId="5BE7A47D"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Противоречие:</w:t>
      </w:r>
      <w:r w:rsidRPr="002D142D">
        <w:rPr>
          <w:rFonts w:ascii="Times New Roman" w:hAnsi="Times New Roman" w:cs="Times New Roman"/>
          <w:sz w:val="24"/>
          <w:szCs w:val="24"/>
        </w:rPr>
        <w:t> между объективной художественной ценностью классического репертуара и отсутствием личностного отклика на него у современного школьника. </w:t>
      </w:r>
      <w:r w:rsidRPr="002D142D">
        <w:rPr>
          <w:rFonts w:ascii="Times New Roman" w:hAnsi="Times New Roman" w:cs="Times New Roman"/>
          <w:i/>
          <w:iCs/>
          <w:sz w:val="24"/>
          <w:szCs w:val="24"/>
        </w:rPr>
        <w:t>Проблема:</w:t>
      </w:r>
      <w:r w:rsidRPr="002D142D">
        <w:rPr>
          <w:rFonts w:ascii="Times New Roman" w:hAnsi="Times New Roman" w:cs="Times New Roman"/>
          <w:sz w:val="24"/>
          <w:szCs w:val="24"/>
        </w:rPr>
        <w:t> каковы педагогические условия возникновения личностно значимого отношения младшего подростка к классической музыке? </w:t>
      </w:r>
      <w:r w:rsidRPr="002D142D">
        <w:rPr>
          <w:rFonts w:ascii="Times New Roman" w:hAnsi="Times New Roman" w:cs="Times New Roman"/>
          <w:i/>
          <w:iCs/>
          <w:sz w:val="24"/>
          <w:szCs w:val="24"/>
        </w:rPr>
        <w:t>Исходные позиции:</w:t>
      </w:r>
      <w:r w:rsidRPr="002D142D">
        <w:rPr>
          <w:rFonts w:ascii="Times New Roman" w:hAnsi="Times New Roman" w:cs="Times New Roman"/>
          <w:sz w:val="24"/>
          <w:szCs w:val="24"/>
        </w:rPr>
        <w:t> интонационный подход Асафьева; концепция музыкальной культуры личности Л. В. Школяр; теория диалога М. М. Бахтина. </w:t>
      </w:r>
      <w:r w:rsidRPr="002D142D">
        <w:rPr>
          <w:rFonts w:ascii="Times New Roman" w:hAnsi="Times New Roman" w:cs="Times New Roman"/>
          <w:i/>
          <w:iCs/>
          <w:sz w:val="24"/>
          <w:szCs w:val="24"/>
        </w:rPr>
        <w:t>Исторический аспект:</w:t>
      </w:r>
      <w:r w:rsidRPr="002D142D">
        <w:rPr>
          <w:rFonts w:ascii="Times New Roman" w:hAnsi="Times New Roman" w:cs="Times New Roman"/>
          <w:sz w:val="24"/>
          <w:szCs w:val="24"/>
        </w:rPr>
        <w:t xml:space="preserve"> Б. Л. Яворский и его концепция «слушания музыки»; Б. В. Асафьев («Музыка в школе»); Д. Б. </w:t>
      </w:r>
      <w:proofErr w:type="spellStart"/>
      <w:r w:rsidRPr="002D142D">
        <w:rPr>
          <w:rFonts w:ascii="Times New Roman" w:hAnsi="Times New Roman" w:cs="Times New Roman"/>
          <w:sz w:val="24"/>
          <w:szCs w:val="24"/>
        </w:rPr>
        <w:t>Кабалевский</w:t>
      </w:r>
      <w:proofErr w:type="spellEnd"/>
      <w:r w:rsidRPr="002D142D">
        <w:rPr>
          <w:rFonts w:ascii="Times New Roman" w:hAnsi="Times New Roman" w:cs="Times New Roman"/>
          <w:sz w:val="24"/>
          <w:szCs w:val="24"/>
        </w:rPr>
        <w:t xml:space="preserve"> (программа 1973 г.). </w:t>
      </w:r>
      <w:r w:rsidRPr="002D142D">
        <w:rPr>
          <w:rFonts w:ascii="Times New Roman" w:hAnsi="Times New Roman" w:cs="Times New Roman"/>
          <w:i/>
          <w:iCs/>
          <w:sz w:val="24"/>
          <w:szCs w:val="24"/>
        </w:rPr>
        <w:t>Собственная позиция:</w:t>
      </w:r>
      <w:r w:rsidRPr="002D142D">
        <w:rPr>
          <w:rFonts w:ascii="Times New Roman" w:hAnsi="Times New Roman" w:cs="Times New Roman"/>
          <w:sz w:val="24"/>
          <w:szCs w:val="24"/>
        </w:rPr>
        <w:t> личностный отклик рождается не от информирования о музыке, а от включения ребёнка в квази-композиторскую и квази-исполнительскую деятельность. </w:t>
      </w:r>
      <w:r w:rsidRPr="002D142D">
        <w:rPr>
          <w:rFonts w:ascii="Times New Roman" w:hAnsi="Times New Roman" w:cs="Times New Roman"/>
          <w:i/>
          <w:iCs/>
          <w:sz w:val="24"/>
          <w:szCs w:val="24"/>
        </w:rPr>
        <w:t>Путь решения:</w:t>
      </w:r>
      <w:r w:rsidRPr="002D142D">
        <w:rPr>
          <w:rFonts w:ascii="Times New Roman" w:hAnsi="Times New Roman" w:cs="Times New Roman"/>
          <w:sz w:val="24"/>
          <w:szCs w:val="24"/>
        </w:rPr>
        <w:t> применение метода «сочинения сочинённого» — прежде чем услышать «Старинную французскую песенку», ребёнок сам пробует «сочинить» мелодию печального старинного напева.</w:t>
      </w:r>
    </w:p>
    <w:p w14:paraId="609E4652"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Вот это и есть переход от ремесла к профессии.</w:t>
      </w:r>
    </w:p>
    <w:p w14:paraId="32FC9BBF" w14:textId="46952ADD" w:rsidR="002D142D" w:rsidRPr="002D142D" w:rsidRDefault="002D142D" w:rsidP="002D142D">
      <w:pPr>
        <w:spacing w:after="0" w:line="240" w:lineRule="auto"/>
        <w:jc w:val="both"/>
        <w:rPr>
          <w:rFonts w:ascii="Times New Roman" w:hAnsi="Times New Roman" w:cs="Times New Roman"/>
          <w:sz w:val="24"/>
          <w:szCs w:val="24"/>
        </w:rPr>
      </w:pPr>
    </w:p>
    <w:p w14:paraId="1FEFADB4"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IV. ОСНОВНЫЕ ЭЛЕМЕНТЫ ПЕДАГОГИЧЕСКОГО ИССЛЕДОВАНИЯ</w:t>
      </w:r>
    </w:p>
    <w:p w14:paraId="48E79886"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Теперь перейдём к ядру нашей темы — научному аппарату исследования. В. В. Краевский называл его «методологическими характеристиками исследования». Это та «несущая конструкция», без которой не существует ни курсовой, ни выпускной квалификационной работы, ни диссертации.</w:t>
      </w:r>
    </w:p>
    <w:p w14:paraId="77D3271D"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Предупрежу сразу о </w:t>
      </w:r>
      <w:proofErr w:type="spellStart"/>
      <w:r w:rsidRPr="002D142D">
        <w:rPr>
          <w:rFonts w:ascii="Times New Roman" w:hAnsi="Times New Roman" w:cs="Times New Roman"/>
          <w:sz w:val="24"/>
          <w:szCs w:val="24"/>
        </w:rPr>
        <w:t>распространённейшей</w:t>
      </w:r>
      <w:proofErr w:type="spellEnd"/>
      <w:r w:rsidRPr="002D142D">
        <w:rPr>
          <w:rFonts w:ascii="Times New Roman" w:hAnsi="Times New Roman" w:cs="Times New Roman"/>
          <w:sz w:val="24"/>
          <w:szCs w:val="24"/>
        </w:rPr>
        <w:t xml:space="preserve"> студенческой ошибке. Научный аппарат часто воспринимается как формальная «шапка» во введении, которую пишут в последнюю очередь, «чтобы было». Это глубочайшее заблуждение. Научный аппарат — это логический каркас мысли. Если он выстроен верно, работа пишется почти сама; если выстроен неверно — работа рассыпается, и никакое обилие материала её не спасёт.</w:t>
      </w:r>
    </w:p>
    <w:p w14:paraId="7A908CF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lastRenderedPageBreak/>
        <w:t>4.1. Проблема исследования</w:t>
      </w:r>
    </w:p>
    <w:p w14:paraId="167C4B94"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Проблема (греч. </w:t>
      </w:r>
      <w:r w:rsidRPr="002D142D">
        <w:rPr>
          <w:rFonts w:ascii="Times New Roman" w:hAnsi="Times New Roman" w:cs="Times New Roman"/>
          <w:i/>
          <w:iCs/>
          <w:sz w:val="24"/>
          <w:szCs w:val="24"/>
        </w:rPr>
        <w:t>π</w:t>
      </w:r>
      <w:proofErr w:type="spellStart"/>
      <w:r w:rsidRPr="002D142D">
        <w:rPr>
          <w:rFonts w:ascii="Times New Roman" w:hAnsi="Times New Roman" w:cs="Times New Roman"/>
          <w:i/>
          <w:iCs/>
          <w:sz w:val="24"/>
          <w:szCs w:val="24"/>
        </w:rPr>
        <w:t>ρό</w:t>
      </w:r>
      <w:proofErr w:type="spellEnd"/>
      <w:r w:rsidRPr="002D142D">
        <w:rPr>
          <w:rFonts w:ascii="Times New Roman" w:hAnsi="Times New Roman" w:cs="Times New Roman"/>
          <w:i/>
          <w:iCs/>
          <w:sz w:val="24"/>
          <w:szCs w:val="24"/>
        </w:rPr>
        <w:t>βλημα</w:t>
      </w:r>
      <w:r w:rsidRPr="002D142D">
        <w:rPr>
          <w:rFonts w:ascii="Times New Roman" w:hAnsi="Times New Roman" w:cs="Times New Roman"/>
          <w:sz w:val="24"/>
          <w:szCs w:val="24"/>
        </w:rPr>
        <w:t> — преграда, затруднение) — это объективно возникающий вопрос, ответ на который не содержится в наличном знании.</w:t>
      </w:r>
    </w:p>
    <w:p w14:paraId="396C25A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Проблема рождается из противоречия. Это важнейший момент: </w:t>
      </w:r>
      <w:r w:rsidRPr="002D142D">
        <w:rPr>
          <w:rFonts w:ascii="Times New Roman" w:hAnsi="Times New Roman" w:cs="Times New Roman"/>
          <w:i/>
          <w:iCs/>
          <w:sz w:val="24"/>
          <w:szCs w:val="24"/>
        </w:rPr>
        <w:t>нет противоречия — нет проблемы — нет исследования.</w:t>
      </w:r>
    </w:p>
    <w:p w14:paraId="04ECB2E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Типы противоречий в музыкальном образовании:</w:t>
      </w:r>
    </w:p>
    <w:p w14:paraId="07976BAF" w14:textId="77777777" w:rsidR="002D142D" w:rsidRPr="00CF7175" w:rsidRDefault="002D142D" w:rsidP="00CF7175">
      <w:pPr>
        <w:pStyle w:val="a9"/>
        <w:numPr>
          <w:ilvl w:val="0"/>
          <w:numId w:val="22"/>
        </w:numPr>
        <w:spacing w:after="0" w:line="240" w:lineRule="auto"/>
        <w:jc w:val="both"/>
        <w:rPr>
          <w:rFonts w:ascii="Times New Roman" w:hAnsi="Times New Roman" w:cs="Times New Roman"/>
          <w:sz w:val="24"/>
          <w:szCs w:val="24"/>
        </w:rPr>
      </w:pPr>
      <w:r w:rsidRPr="00CF7175">
        <w:rPr>
          <w:rFonts w:ascii="Times New Roman" w:hAnsi="Times New Roman" w:cs="Times New Roman"/>
          <w:sz w:val="24"/>
          <w:szCs w:val="24"/>
        </w:rPr>
        <w:t>между социальным заказом и состоянием практики;</w:t>
      </w:r>
    </w:p>
    <w:p w14:paraId="570ADB69" w14:textId="77777777" w:rsidR="002D142D" w:rsidRPr="00CF7175" w:rsidRDefault="002D142D" w:rsidP="00CF7175">
      <w:pPr>
        <w:pStyle w:val="a9"/>
        <w:numPr>
          <w:ilvl w:val="0"/>
          <w:numId w:val="22"/>
        </w:numPr>
        <w:spacing w:after="0" w:line="240" w:lineRule="auto"/>
        <w:jc w:val="both"/>
        <w:rPr>
          <w:rFonts w:ascii="Times New Roman" w:hAnsi="Times New Roman" w:cs="Times New Roman"/>
          <w:sz w:val="24"/>
          <w:szCs w:val="24"/>
        </w:rPr>
      </w:pPr>
      <w:r w:rsidRPr="00CF7175">
        <w:rPr>
          <w:rFonts w:ascii="Times New Roman" w:hAnsi="Times New Roman" w:cs="Times New Roman"/>
          <w:sz w:val="24"/>
          <w:szCs w:val="24"/>
        </w:rPr>
        <w:t>между потенциалом музыкального искусства и степенью его реализации в образовании;</w:t>
      </w:r>
    </w:p>
    <w:p w14:paraId="569025E2" w14:textId="77777777" w:rsidR="002D142D" w:rsidRPr="00CF7175" w:rsidRDefault="002D142D" w:rsidP="00CF7175">
      <w:pPr>
        <w:pStyle w:val="a9"/>
        <w:numPr>
          <w:ilvl w:val="0"/>
          <w:numId w:val="22"/>
        </w:numPr>
        <w:spacing w:after="0" w:line="240" w:lineRule="auto"/>
        <w:jc w:val="both"/>
        <w:rPr>
          <w:rFonts w:ascii="Times New Roman" w:hAnsi="Times New Roman" w:cs="Times New Roman"/>
          <w:sz w:val="24"/>
          <w:szCs w:val="24"/>
        </w:rPr>
      </w:pPr>
      <w:r w:rsidRPr="00CF7175">
        <w:rPr>
          <w:rFonts w:ascii="Times New Roman" w:hAnsi="Times New Roman" w:cs="Times New Roman"/>
          <w:sz w:val="24"/>
          <w:szCs w:val="24"/>
        </w:rPr>
        <w:t xml:space="preserve">между разработанностью вопроса в теории и его </w:t>
      </w:r>
      <w:proofErr w:type="spellStart"/>
      <w:r w:rsidRPr="00CF7175">
        <w:rPr>
          <w:rFonts w:ascii="Times New Roman" w:hAnsi="Times New Roman" w:cs="Times New Roman"/>
          <w:sz w:val="24"/>
          <w:szCs w:val="24"/>
        </w:rPr>
        <w:t>неразработанностью</w:t>
      </w:r>
      <w:proofErr w:type="spellEnd"/>
      <w:r w:rsidRPr="00CF7175">
        <w:rPr>
          <w:rFonts w:ascii="Times New Roman" w:hAnsi="Times New Roman" w:cs="Times New Roman"/>
          <w:sz w:val="24"/>
          <w:szCs w:val="24"/>
        </w:rPr>
        <w:t xml:space="preserve"> в методике;</w:t>
      </w:r>
    </w:p>
    <w:p w14:paraId="730A27AA" w14:textId="77777777" w:rsidR="002D142D" w:rsidRPr="00CF7175" w:rsidRDefault="002D142D" w:rsidP="00CF7175">
      <w:pPr>
        <w:pStyle w:val="a9"/>
        <w:numPr>
          <w:ilvl w:val="0"/>
          <w:numId w:val="22"/>
        </w:numPr>
        <w:spacing w:after="0" w:line="240" w:lineRule="auto"/>
        <w:jc w:val="both"/>
        <w:rPr>
          <w:rFonts w:ascii="Times New Roman" w:hAnsi="Times New Roman" w:cs="Times New Roman"/>
          <w:sz w:val="24"/>
          <w:szCs w:val="24"/>
        </w:rPr>
      </w:pPr>
      <w:r w:rsidRPr="00CF7175">
        <w:rPr>
          <w:rFonts w:ascii="Times New Roman" w:hAnsi="Times New Roman" w:cs="Times New Roman"/>
          <w:sz w:val="24"/>
          <w:szCs w:val="24"/>
        </w:rPr>
        <w:t>между традиционными формами работы и новыми условиями (цифровая среда, клиповое восприятие).</w:t>
      </w:r>
    </w:p>
    <w:p w14:paraId="67A0996B"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Пример формулировки противоречия:</w:t>
      </w:r>
      <w:r w:rsidRPr="002D142D">
        <w:rPr>
          <w:rFonts w:ascii="Times New Roman" w:hAnsi="Times New Roman" w:cs="Times New Roman"/>
          <w:sz w:val="24"/>
          <w:szCs w:val="24"/>
        </w:rPr>
        <w:t> «между признанной в музыкальной психологии значимостью импровизационной деятельности для развития творческих способностей ребёнка и фактическим отсутствием методического обеспечения импровизации на уроках музыки в начальной школе».</w:t>
      </w:r>
    </w:p>
    <w:p w14:paraId="172A9708"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Проблема, вытекающая из него:</w:t>
      </w:r>
      <w:r w:rsidRPr="002D142D">
        <w:rPr>
          <w:rFonts w:ascii="Times New Roman" w:hAnsi="Times New Roman" w:cs="Times New Roman"/>
          <w:sz w:val="24"/>
          <w:szCs w:val="24"/>
        </w:rPr>
        <w:t> «Каковы педагогические условия эффективного включения импровизационной деятельности в урок музыки в начальной школе?»</w:t>
      </w:r>
    </w:p>
    <w:p w14:paraId="57F0DCBB"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Обратите внимание: проблема формулируется в вопросительной форме. Это дисциплинирует мысль.</w:t>
      </w:r>
    </w:p>
    <w:p w14:paraId="4E50CF12"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4.2. Тема исследования</w:t>
      </w:r>
    </w:p>
    <w:p w14:paraId="0D24B6EA"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Тема — это свёрнутая формулировка проблемы, обозначающая предметную область работы. Требования к теме: конкретность, лаконичность, корректность терминологии, отражение предмета исследования.</w:t>
      </w:r>
    </w:p>
    <w:p w14:paraId="5489EC86"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Сравним:</w:t>
      </w:r>
    </w:p>
    <w:p w14:paraId="4A43AF64" w14:textId="77777777" w:rsidR="002D142D" w:rsidRPr="00CF7175" w:rsidRDefault="002D142D" w:rsidP="00CF7175">
      <w:pPr>
        <w:pStyle w:val="a9"/>
        <w:numPr>
          <w:ilvl w:val="0"/>
          <w:numId w:val="23"/>
        </w:numPr>
        <w:spacing w:after="0" w:line="240" w:lineRule="auto"/>
        <w:jc w:val="both"/>
        <w:rPr>
          <w:rFonts w:ascii="Times New Roman" w:hAnsi="Times New Roman" w:cs="Times New Roman"/>
          <w:sz w:val="24"/>
          <w:szCs w:val="24"/>
        </w:rPr>
      </w:pPr>
      <w:r w:rsidRPr="00CF7175">
        <w:rPr>
          <w:rFonts w:ascii="Segoe UI Symbol" w:hAnsi="Segoe UI Symbol" w:cs="Segoe UI Symbol"/>
          <w:sz w:val="24"/>
          <w:szCs w:val="24"/>
        </w:rPr>
        <w:t>✗</w:t>
      </w:r>
      <w:r w:rsidRPr="00CF7175">
        <w:rPr>
          <w:rFonts w:ascii="Times New Roman" w:hAnsi="Times New Roman" w:cs="Times New Roman"/>
          <w:sz w:val="24"/>
          <w:szCs w:val="24"/>
        </w:rPr>
        <w:t xml:space="preserve"> «Музыкальное воспитание школьников» — не тема, а название учебной дисциплины. Слишком широко.</w:t>
      </w:r>
    </w:p>
    <w:p w14:paraId="21AC5996" w14:textId="77777777" w:rsidR="002D142D" w:rsidRPr="00CF7175" w:rsidRDefault="002D142D" w:rsidP="00CF7175">
      <w:pPr>
        <w:pStyle w:val="a9"/>
        <w:numPr>
          <w:ilvl w:val="0"/>
          <w:numId w:val="23"/>
        </w:numPr>
        <w:spacing w:after="0" w:line="240" w:lineRule="auto"/>
        <w:jc w:val="both"/>
        <w:rPr>
          <w:rFonts w:ascii="Times New Roman" w:hAnsi="Times New Roman" w:cs="Times New Roman"/>
          <w:sz w:val="24"/>
          <w:szCs w:val="24"/>
        </w:rPr>
      </w:pPr>
      <w:r w:rsidRPr="00CF7175">
        <w:rPr>
          <w:rFonts w:ascii="Segoe UI Symbol" w:hAnsi="Segoe UI Symbol" w:cs="Segoe UI Symbol"/>
          <w:sz w:val="24"/>
          <w:szCs w:val="24"/>
        </w:rPr>
        <w:t>✗</w:t>
      </w:r>
      <w:r w:rsidRPr="00CF7175">
        <w:rPr>
          <w:rFonts w:ascii="Times New Roman" w:hAnsi="Times New Roman" w:cs="Times New Roman"/>
          <w:sz w:val="24"/>
          <w:szCs w:val="24"/>
        </w:rPr>
        <w:t xml:space="preserve"> «Как сделать урок музыки интересным» — публицистическая формулировка.</w:t>
      </w:r>
    </w:p>
    <w:p w14:paraId="6BF58331" w14:textId="77777777" w:rsidR="002D142D" w:rsidRPr="00CF7175" w:rsidRDefault="002D142D" w:rsidP="00CF7175">
      <w:pPr>
        <w:pStyle w:val="a9"/>
        <w:numPr>
          <w:ilvl w:val="0"/>
          <w:numId w:val="23"/>
        </w:numPr>
        <w:spacing w:after="0" w:line="240" w:lineRule="auto"/>
        <w:jc w:val="both"/>
        <w:rPr>
          <w:rFonts w:ascii="Times New Roman" w:hAnsi="Times New Roman" w:cs="Times New Roman"/>
          <w:sz w:val="24"/>
          <w:szCs w:val="24"/>
        </w:rPr>
      </w:pPr>
      <w:r w:rsidRPr="00CF7175">
        <w:rPr>
          <w:rFonts w:ascii="Segoe UI Symbol" w:hAnsi="Segoe UI Symbol" w:cs="Segoe UI Symbol"/>
          <w:sz w:val="24"/>
          <w:szCs w:val="24"/>
        </w:rPr>
        <w:t>✓</w:t>
      </w:r>
      <w:r w:rsidRPr="00CF7175">
        <w:rPr>
          <w:rFonts w:ascii="Times New Roman" w:hAnsi="Times New Roman" w:cs="Times New Roman"/>
          <w:sz w:val="24"/>
          <w:szCs w:val="24"/>
        </w:rPr>
        <w:t xml:space="preserve"> «Развитие интонационного слуха младших школьников в процессе вокально-импровизационной деятельности на уроке музыки».</w:t>
      </w:r>
    </w:p>
    <w:p w14:paraId="44B6D561"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В последней формулировке «прочитываются» и предмет (развитие интонационного слуха), и средство (вокальная импровизация), и условия (урок музыки), и контингент (младшие школьники).</w:t>
      </w:r>
    </w:p>
    <w:p w14:paraId="3524B757"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4.3. Актуальность исследования</w:t>
      </w:r>
    </w:p>
    <w:p w14:paraId="5C9A5AEC"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Актуальность — обоснование необходимости и своевременности изучения проблемы именно сейчас. Традиционно раскрывается на трёх уровнях:</w:t>
      </w:r>
    </w:p>
    <w:p w14:paraId="289EF32A" w14:textId="77777777" w:rsidR="002D142D" w:rsidRPr="002D142D" w:rsidRDefault="002D142D" w:rsidP="002D142D">
      <w:pPr>
        <w:numPr>
          <w:ilvl w:val="0"/>
          <w:numId w:val="8"/>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Социально-педагогический: требования государства и общества (ФГОС, Концепция преподавания предметной области «Искусство», национальные проекты).</w:t>
      </w:r>
    </w:p>
    <w:p w14:paraId="74E36D84" w14:textId="77777777" w:rsidR="002D142D" w:rsidRPr="002D142D" w:rsidRDefault="002D142D" w:rsidP="002D142D">
      <w:pPr>
        <w:numPr>
          <w:ilvl w:val="0"/>
          <w:numId w:val="8"/>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Научно-теоретический: степень разработанности проблемы в науке, наличие «белых пятен».</w:t>
      </w:r>
    </w:p>
    <w:p w14:paraId="53ED6A4C" w14:textId="77777777" w:rsidR="002D142D" w:rsidRPr="002D142D" w:rsidRDefault="002D142D" w:rsidP="002D142D">
      <w:pPr>
        <w:numPr>
          <w:ilvl w:val="0"/>
          <w:numId w:val="8"/>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Научно-методический (практический): потребности реальной практики, затруднения учителей.</w:t>
      </w:r>
    </w:p>
    <w:p w14:paraId="5613BD80"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Завершается обоснование актуальности формулировкой выявленного противоречия.</w:t>
      </w:r>
    </w:p>
    <w:p w14:paraId="4E59B3D0"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4.4. Объект и предмет исследования</w:t>
      </w:r>
    </w:p>
    <w:p w14:paraId="62540402"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Это та пара категорий, на которой «спотыкается» большинство начинающих.</w:t>
      </w:r>
    </w:p>
    <w:p w14:paraId="4C2AAB9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Объект — та часть педагогической действительности (процесс или явление), которая порождает проблемную ситуацию и избрана для изучения. Объект отвечает на вопрос: что рассматривается?</w:t>
      </w:r>
    </w:p>
    <w:p w14:paraId="1C0500FE"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Предмет — та сторона, свойство, отношение, аспект объекта, который непосредственно подлежит изучению. Предмет отвечает на вопрос: как, в каком аспекте рассматривается объект?</w:t>
      </w:r>
    </w:p>
    <w:p w14:paraId="0703DAE8"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lastRenderedPageBreak/>
        <w:t>Классическая метафора: объект — это территория, предмет — та тропа, которую вы на ней прокладываете. Или ещё точнее: объект — это «оркестр», предмет — «партия гобоя в этом оркестре».</w:t>
      </w:r>
    </w:p>
    <w:p w14:paraId="39F1A676"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Правило: предмет всегда </w:t>
      </w:r>
      <w:proofErr w:type="spellStart"/>
      <w:r w:rsidRPr="002D142D">
        <w:rPr>
          <w:rFonts w:ascii="Times New Roman" w:hAnsi="Times New Roman" w:cs="Times New Roman"/>
          <w:sz w:val="24"/>
          <w:szCs w:val="24"/>
        </w:rPr>
        <w:t>ýже</w:t>
      </w:r>
      <w:proofErr w:type="spellEnd"/>
      <w:r w:rsidRPr="002D142D">
        <w:rPr>
          <w:rFonts w:ascii="Times New Roman" w:hAnsi="Times New Roman" w:cs="Times New Roman"/>
          <w:sz w:val="24"/>
          <w:szCs w:val="24"/>
        </w:rPr>
        <w:t xml:space="preserve"> объекта и содержится в нём. Предмет исследования почти дословно совпадает с темой.</w:t>
      </w:r>
    </w:p>
    <w:p w14:paraId="068BCED8"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Пример.</w:t>
      </w:r>
      <w:r w:rsidRPr="002D142D">
        <w:rPr>
          <w:rFonts w:ascii="Times New Roman" w:hAnsi="Times New Roman" w:cs="Times New Roman"/>
          <w:sz w:val="24"/>
          <w:szCs w:val="24"/>
        </w:rPr>
        <w:t> Тема: «Формирование музыкально-слуховых представлений младших школьников в процессе работы над народной песней». Объект: процесс музыкального образования учащихся начальной школы. Предмет: формирование музыкально-слуховых представлений младших школьников средствами русской народной песни.</w:t>
      </w:r>
    </w:p>
    <w:p w14:paraId="3C8ADD01"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Типичные ошибки:</w:t>
      </w:r>
    </w:p>
    <w:p w14:paraId="364D5378" w14:textId="77777777" w:rsidR="002D142D" w:rsidRPr="00CF7175" w:rsidRDefault="002D142D" w:rsidP="00CF7175">
      <w:pPr>
        <w:pStyle w:val="a9"/>
        <w:numPr>
          <w:ilvl w:val="0"/>
          <w:numId w:val="24"/>
        </w:numPr>
        <w:spacing w:after="0" w:line="240" w:lineRule="auto"/>
        <w:jc w:val="both"/>
        <w:rPr>
          <w:rFonts w:ascii="Times New Roman" w:hAnsi="Times New Roman" w:cs="Times New Roman"/>
          <w:sz w:val="24"/>
          <w:szCs w:val="24"/>
        </w:rPr>
      </w:pPr>
      <w:r w:rsidRPr="00CF7175">
        <w:rPr>
          <w:rFonts w:ascii="Segoe UI Symbol" w:hAnsi="Segoe UI Symbol" w:cs="Segoe UI Symbol"/>
          <w:sz w:val="24"/>
          <w:szCs w:val="24"/>
        </w:rPr>
        <w:t>✗</w:t>
      </w:r>
      <w:r w:rsidRPr="00CF7175">
        <w:rPr>
          <w:rFonts w:ascii="Times New Roman" w:hAnsi="Times New Roman" w:cs="Times New Roman"/>
          <w:sz w:val="24"/>
          <w:szCs w:val="24"/>
        </w:rPr>
        <w:t xml:space="preserve"> Объект = «младшие школьники». Нельзя! Объектом педагогического исследования являются не люди, а процессы, явления, отношения. Дети — участники процесса, а не объект изучения (этическое и методологическое требование).</w:t>
      </w:r>
    </w:p>
    <w:p w14:paraId="4F87EFD8" w14:textId="77777777" w:rsidR="002D142D" w:rsidRPr="00CF7175" w:rsidRDefault="002D142D" w:rsidP="00CF7175">
      <w:pPr>
        <w:pStyle w:val="a9"/>
        <w:numPr>
          <w:ilvl w:val="0"/>
          <w:numId w:val="24"/>
        </w:numPr>
        <w:spacing w:after="0" w:line="240" w:lineRule="auto"/>
        <w:jc w:val="both"/>
        <w:rPr>
          <w:rFonts w:ascii="Times New Roman" w:hAnsi="Times New Roman" w:cs="Times New Roman"/>
          <w:sz w:val="24"/>
          <w:szCs w:val="24"/>
        </w:rPr>
      </w:pPr>
      <w:r w:rsidRPr="00CF7175">
        <w:rPr>
          <w:rFonts w:ascii="Segoe UI Symbol" w:hAnsi="Segoe UI Symbol" w:cs="Segoe UI Symbol"/>
          <w:sz w:val="24"/>
          <w:szCs w:val="24"/>
        </w:rPr>
        <w:t>✗</w:t>
      </w:r>
      <w:r w:rsidRPr="00CF7175">
        <w:rPr>
          <w:rFonts w:ascii="Times New Roman" w:hAnsi="Times New Roman" w:cs="Times New Roman"/>
          <w:sz w:val="24"/>
          <w:szCs w:val="24"/>
        </w:rPr>
        <w:t xml:space="preserve"> Предмет шире объекта или не связан с ним логически.</w:t>
      </w:r>
    </w:p>
    <w:p w14:paraId="2D0915B9"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4.5. Цель исследования</w:t>
      </w:r>
    </w:p>
    <w:p w14:paraId="50933565"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Цель — предвосхищаемый результат, то, что исследователь намерен получить. Цель всегда одна. Она формулируется через отглагольное существительное или инфинитив:</w:t>
      </w:r>
    </w:p>
    <w:p w14:paraId="3A743FB4"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«Теоретически обосновать, разработать и экспериментально проверить методику развития интонационного слуха младших школьников в процессе вокально-импровизационной деятельности».</w:t>
      </w:r>
    </w:p>
    <w:p w14:paraId="18BCB855"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Обратите внимание на глагольную триаду, характерную для прикладного педагогического исследования: обосновать — разработать — проверить.</w:t>
      </w:r>
    </w:p>
    <w:p w14:paraId="1AF8437D"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4.6. Гипотеза исследования</w:t>
      </w:r>
    </w:p>
    <w:p w14:paraId="4141C52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Гипотеза (греч. </w:t>
      </w:r>
      <w:r w:rsidRPr="002D142D">
        <w:rPr>
          <w:rFonts w:ascii="Times New Roman" w:hAnsi="Times New Roman" w:cs="Times New Roman"/>
          <w:i/>
          <w:iCs/>
          <w:sz w:val="24"/>
          <w:szCs w:val="24"/>
        </w:rPr>
        <w:t>ὑπ</w:t>
      </w:r>
      <w:proofErr w:type="spellStart"/>
      <w:r w:rsidRPr="002D142D">
        <w:rPr>
          <w:rFonts w:ascii="Times New Roman" w:hAnsi="Times New Roman" w:cs="Times New Roman"/>
          <w:i/>
          <w:iCs/>
          <w:sz w:val="24"/>
          <w:szCs w:val="24"/>
        </w:rPr>
        <w:t>όθεσις</w:t>
      </w:r>
      <w:proofErr w:type="spellEnd"/>
      <w:r w:rsidRPr="002D142D">
        <w:rPr>
          <w:rFonts w:ascii="Times New Roman" w:hAnsi="Times New Roman" w:cs="Times New Roman"/>
          <w:sz w:val="24"/>
          <w:szCs w:val="24"/>
        </w:rPr>
        <w:t> — основание, предположение) — научно обоснованное предположение о способе разрешения проблемы, о связи между явлениями, требующее проверки.</w:t>
      </w:r>
    </w:p>
    <w:p w14:paraId="1334A86F"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Гипотеза — «сердце» исследования. Она не должна быть ни банальной (то, что и так очевидно), ни произвольной (ничем не обоснованной фантазией).</w:t>
      </w:r>
    </w:p>
    <w:p w14:paraId="662E6032"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Классическая структура педагогической гипотезы:</w:t>
      </w:r>
    </w:p>
    <w:p w14:paraId="1C2D4F02"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Процесс X будет эффективным (результативным), если:</w:t>
      </w:r>
      <w:r w:rsidRPr="002D142D">
        <w:rPr>
          <w:rFonts w:ascii="Times New Roman" w:hAnsi="Times New Roman" w:cs="Times New Roman"/>
          <w:sz w:val="24"/>
          <w:szCs w:val="24"/>
        </w:rPr>
        <w:t> </w:t>
      </w:r>
      <w:r w:rsidRPr="002D142D">
        <w:rPr>
          <w:rFonts w:ascii="Times New Roman" w:hAnsi="Times New Roman" w:cs="Times New Roman"/>
          <w:i/>
          <w:iCs/>
          <w:sz w:val="24"/>
          <w:szCs w:val="24"/>
        </w:rPr>
        <w:t>— условие 1;</w:t>
      </w:r>
      <w:r w:rsidRPr="002D142D">
        <w:rPr>
          <w:rFonts w:ascii="Times New Roman" w:hAnsi="Times New Roman" w:cs="Times New Roman"/>
          <w:sz w:val="24"/>
          <w:szCs w:val="24"/>
        </w:rPr>
        <w:t> </w:t>
      </w:r>
      <w:r w:rsidRPr="002D142D">
        <w:rPr>
          <w:rFonts w:ascii="Times New Roman" w:hAnsi="Times New Roman" w:cs="Times New Roman"/>
          <w:i/>
          <w:iCs/>
          <w:sz w:val="24"/>
          <w:szCs w:val="24"/>
        </w:rPr>
        <w:t>— условие 2;</w:t>
      </w:r>
      <w:r w:rsidRPr="002D142D">
        <w:rPr>
          <w:rFonts w:ascii="Times New Roman" w:hAnsi="Times New Roman" w:cs="Times New Roman"/>
          <w:sz w:val="24"/>
          <w:szCs w:val="24"/>
        </w:rPr>
        <w:t> </w:t>
      </w:r>
      <w:r w:rsidRPr="002D142D">
        <w:rPr>
          <w:rFonts w:ascii="Times New Roman" w:hAnsi="Times New Roman" w:cs="Times New Roman"/>
          <w:i/>
          <w:iCs/>
          <w:sz w:val="24"/>
          <w:szCs w:val="24"/>
        </w:rPr>
        <w:t>— условие 3.</w:t>
      </w:r>
    </w:p>
    <w:p w14:paraId="113CC856"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Пример:</w:t>
      </w:r>
      <w:r w:rsidRPr="002D142D">
        <w:rPr>
          <w:rFonts w:ascii="Times New Roman" w:hAnsi="Times New Roman" w:cs="Times New Roman"/>
          <w:sz w:val="24"/>
          <w:szCs w:val="24"/>
        </w:rPr>
        <w:t> «Развитие интонационного слуха младших школьников будет эффективным, если: — вокальная импровизация будет вводиться систематически, начиная с интонационных моделей-попевок, основанных на ядре народно-песенного мелоса; — процесс импровизации будет опираться на принцип "от слова — к интонации — к мелодии"; — будет обеспечена ситуация творческой свободы и отсутствия оценочного давления».</w:t>
      </w:r>
    </w:p>
    <w:p w14:paraId="63DE3F17"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Нотный пример 2.</w:t>
      </w:r>
      <w:r w:rsidRPr="002D142D">
        <w:rPr>
          <w:rFonts w:ascii="Times New Roman" w:hAnsi="Times New Roman" w:cs="Times New Roman"/>
          <w:sz w:val="24"/>
          <w:szCs w:val="24"/>
        </w:rPr>
        <w:t> В качестве интонационных моделей для вокальной импровизации традиционно используются простейшие попевки с узким диапазоном: «Андрей-воробей» (мелодическое ядро — б. 2: </w:t>
      </w:r>
      <w:r w:rsidRPr="002D142D">
        <w:rPr>
          <w:rFonts w:ascii="Times New Roman" w:hAnsi="Times New Roman" w:cs="Times New Roman"/>
          <w:i/>
          <w:iCs/>
          <w:sz w:val="24"/>
          <w:szCs w:val="24"/>
        </w:rPr>
        <w:t>соль–ми</w:t>
      </w:r>
      <w:r w:rsidRPr="002D142D">
        <w:rPr>
          <w:rFonts w:ascii="Times New Roman" w:hAnsi="Times New Roman" w:cs="Times New Roman"/>
          <w:sz w:val="24"/>
          <w:szCs w:val="24"/>
        </w:rPr>
        <w:t>, т. е. ступени V–III), «Дон-дон», «Сорока-сорока», «Во поле берёза стояла». Эти образцы содержатся в хрестоматиях: </w:t>
      </w:r>
      <w:r w:rsidRPr="002D142D">
        <w:rPr>
          <w:rFonts w:ascii="Times New Roman" w:hAnsi="Times New Roman" w:cs="Times New Roman"/>
          <w:i/>
          <w:iCs/>
          <w:sz w:val="24"/>
          <w:szCs w:val="24"/>
        </w:rPr>
        <w:t xml:space="preserve">Музыка. 1 класс. Хрестоматия музыкального материала / Е. Д. Критская, Г. П. Сергеева, Т. С. </w:t>
      </w:r>
      <w:proofErr w:type="spellStart"/>
      <w:r w:rsidRPr="002D142D">
        <w:rPr>
          <w:rFonts w:ascii="Times New Roman" w:hAnsi="Times New Roman" w:cs="Times New Roman"/>
          <w:i/>
          <w:iCs/>
          <w:sz w:val="24"/>
          <w:szCs w:val="24"/>
        </w:rPr>
        <w:t>Шмагина</w:t>
      </w:r>
      <w:proofErr w:type="spellEnd"/>
      <w:r w:rsidRPr="002D142D">
        <w:rPr>
          <w:rFonts w:ascii="Times New Roman" w:hAnsi="Times New Roman" w:cs="Times New Roman"/>
          <w:sz w:val="24"/>
          <w:szCs w:val="24"/>
        </w:rPr>
        <w:t>. Нотные тексты русских народных песен в общественном достоянии доступны в сборнике: Римский-Корсаков Н. А. 100 русских народных песен, соч. 24 — </w:t>
      </w:r>
      <w:hyperlink r:id="rId8" w:tgtFrame="_blank" w:history="1">
        <w:r w:rsidRPr="002D142D">
          <w:rPr>
            <w:rStyle w:val="a3"/>
            <w:rFonts w:ascii="Times New Roman" w:hAnsi="Times New Roman" w:cs="Times New Roman"/>
            <w:sz w:val="24"/>
            <w:szCs w:val="24"/>
          </w:rPr>
          <w:t>https://imslp.org/wiki/100_Russian_Folksongs,_Op.24_(Rimsky-Korsakov,_Nikolay)</w:t>
        </w:r>
      </w:hyperlink>
    </w:p>
    <w:p w14:paraId="602749DE"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4.7. Задачи исследования</w:t>
      </w:r>
    </w:p>
    <w:p w14:paraId="5E49B4CB"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Задачи — конкретные шаги по достижению цели; это «декомпозиция» цели. Обычно формулируется 3–5 задач. Каждая задача, как правило, соответствует параграфу работы.</w:t>
      </w:r>
    </w:p>
    <w:p w14:paraId="4CA9C635"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Типовая логика задач:</w:t>
      </w:r>
    </w:p>
    <w:p w14:paraId="2825BFC3" w14:textId="77777777" w:rsidR="002D142D" w:rsidRPr="002D142D" w:rsidRDefault="002D142D" w:rsidP="002D142D">
      <w:pPr>
        <w:numPr>
          <w:ilvl w:val="0"/>
          <w:numId w:val="10"/>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Аналитическая: «проанализировать философскую, психолого-педагогическую и музыковедческую литературу по проблеме...»</w:t>
      </w:r>
    </w:p>
    <w:p w14:paraId="4B3A73E1" w14:textId="77777777" w:rsidR="002D142D" w:rsidRPr="002D142D" w:rsidRDefault="002D142D" w:rsidP="002D142D">
      <w:pPr>
        <w:numPr>
          <w:ilvl w:val="0"/>
          <w:numId w:val="10"/>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lastRenderedPageBreak/>
        <w:t>Теоретическая: «раскрыть сущность и структуру понятия "интонационный слух", определить критерии и уровни его сформированности...»</w:t>
      </w:r>
    </w:p>
    <w:p w14:paraId="1C7C68FD" w14:textId="77777777" w:rsidR="002D142D" w:rsidRPr="002D142D" w:rsidRDefault="002D142D" w:rsidP="002D142D">
      <w:pPr>
        <w:numPr>
          <w:ilvl w:val="0"/>
          <w:numId w:val="10"/>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Диагностическая: «выявить исходный уровень развития интонационного слуха у учащихся...»</w:t>
      </w:r>
    </w:p>
    <w:p w14:paraId="6BD47B1D" w14:textId="77777777" w:rsidR="002D142D" w:rsidRPr="002D142D" w:rsidRDefault="002D142D" w:rsidP="002D142D">
      <w:pPr>
        <w:numPr>
          <w:ilvl w:val="0"/>
          <w:numId w:val="10"/>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Проектировочная: «разработать методику...»</w:t>
      </w:r>
    </w:p>
    <w:p w14:paraId="5183F322" w14:textId="77777777" w:rsidR="002D142D" w:rsidRPr="002D142D" w:rsidRDefault="002D142D" w:rsidP="002D142D">
      <w:pPr>
        <w:numPr>
          <w:ilvl w:val="0"/>
          <w:numId w:val="10"/>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Экспериментально-проверочная: «экспериментально проверить эффективность разработанной методики».</w:t>
      </w:r>
    </w:p>
    <w:p w14:paraId="4E1332E5"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4.8. Методологическая и теоретическая основа исследования</w:t>
      </w:r>
    </w:p>
    <w:p w14:paraId="51946956"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Перечень концепций и трудов, составляющих фундамент работы. Не просто список фамилий, а указание на идею, которая заимствована:</w:t>
      </w:r>
    </w:p>
    <w:p w14:paraId="4599E288"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 xml:space="preserve">«Методологическую основу исследования составили: интонационная теория Б. В. Асафьева; деятельностный подход (А. Н. Леонтьев, В. В. Давыдов); концепция музыкального образования Д. Б. </w:t>
      </w:r>
      <w:proofErr w:type="spellStart"/>
      <w:r w:rsidRPr="002D142D">
        <w:rPr>
          <w:rFonts w:ascii="Times New Roman" w:hAnsi="Times New Roman" w:cs="Times New Roman"/>
          <w:i/>
          <w:iCs/>
          <w:sz w:val="24"/>
          <w:szCs w:val="24"/>
        </w:rPr>
        <w:t>Кабалевского</w:t>
      </w:r>
      <w:proofErr w:type="spellEnd"/>
      <w:r w:rsidRPr="002D142D">
        <w:rPr>
          <w:rFonts w:ascii="Times New Roman" w:hAnsi="Times New Roman" w:cs="Times New Roman"/>
          <w:i/>
          <w:iCs/>
          <w:sz w:val="24"/>
          <w:szCs w:val="24"/>
        </w:rPr>
        <w:t>; теория музыкальной культуры личности школьника (Л. В. Школяр)...»</w:t>
      </w:r>
    </w:p>
    <w:p w14:paraId="3B945086"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4.9. Научная новизна, теоретическая и практическая значимость</w:t>
      </w:r>
    </w:p>
    <w:p w14:paraId="43E20BB5"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Научная новизна отвечает на вопрос: </w:t>
      </w:r>
      <w:r w:rsidRPr="002D142D">
        <w:rPr>
          <w:rFonts w:ascii="Times New Roman" w:hAnsi="Times New Roman" w:cs="Times New Roman"/>
          <w:i/>
          <w:iCs/>
          <w:sz w:val="24"/>
          <w:szCs w:val="24"/>
        </w:rPr>
        <w:t>что сделано такого, чего не делали другие?</w:t>
      </w:r>
      <w:r w:rsidRPr="002D142D">
        <w:rPr>
          <w:rFonts w:ascii="Times New Roman" w:hAnsi="Times New Roman" w:cs="Times New Roman"/>
          <w:sz w:val="24"/>
          <w:szCs w:val="24"/>
        </w:rPr>
        <w:t> Для ВКР бакалавра требования к новизне смягчены — достаточно элемента новизны (уточнение понятия, новая классификация, адаптация известной методики к новым условиям).</w:t>
      </w:r>
    </w:p>
    <w:p w14:paraId="51E7EF3A"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Теоретическая значимость — вклад в развитие педагогической теории: уточнение понятийного аппарата, выявление принципов, обоснование критериев.</w:t>
      </w:r>
    </w:p>
    <w:p w14:paraId="49D1610E"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Практическая значимость — возможность использования результатов: разработанные конспекты уроков, диагностический инструментарий, репертуарные сборники, методические рекомендации.</w:t>
      </w:r>
    </w:p>
    <w:p w14:paraId="00853FE4"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4.10. Положения, выносимые на защиту</w:t>
      </w:r>
    </w:p>
    <w:p w14:paraId="12F0AD3A"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Сжатые формулировки главных результатов, которые автор готов отстаивать. Обычно 2–4 положения.</w:t>
      </w:r>
    </w:p>
    <w:p w14:paraId="363241AB"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4.11. База и этапы исследования, апробация</w:t>
      </w:r>
    </w:p>
    <w:p w14:paraId="410E19EC"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База — образовательная организация, количество участников. Этапы — обычно три: поисково-теоретический, опытно-экспериментальный, обобщающий. Апробация — выступления на конференциях, публикации, внедрение в практику.</w:t>
      </w:r>
    </w:p>
    <w:p w14:paraId="550537F8" w14:textId="0D917E7E" w:rsidR="002D142D" w:rsidRPr="002D142D" w:rsidRDefault="002D142D" w:rsidP="002D142D">
      <w:pPr>
        <w:spacing w:after="0" w:line="240" w:lineRule="auto"/>
        <w:jc w:val="both"/>
        <w:rPr>
          <w:rFonts w:ascii="Times New Roman" w:hAnsi="Times New Roman" w:cs="Times New Roman"/>
          <w:sz w:val="24"/>
          <w:szCs w:val="24"/>
        </w:rPr>
      </w:pPr>
    </w:p>
    <w:p w14:paraId="4440F8A4"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4.12. Сводная логическая схема научного аппарата</w:t>
      </w:r>
    </w:p>
    <w:p w14:paraId="0B8F735D"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Запомните эту «цепочку взаимного соответствия» — её проверяет любой рецензент:</w:t>
      </w:r>
    </w:p>
    <w:p w14:paraId="19496AB7"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ПРОТИВОРЕЧИЕ → ПРОБЛЕМА → ТЕМА → ОБЪЕКТ → ПРЕДМЕТ</w:t>
      </w:r>
    </w:p>
    <w:p w14:paraId="308F9D3D"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w:t>
      </w:r>
    </w:p>
    <w:p w14:paraId="108FEDD4"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ЦЕЛЬ</w:t>
      </w:r>
    </w:p>
    <w:p w14:paraId="7CA3881F"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w:t>
      </w:r>
    </w:p>
    <w:p w14:paraId="28AA109D"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ГИПОТЕЗА</w:t>
      </w:r>
    </w:p>
    <w:p w14:paraId="1F4C1A8C"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w:t>
      </w:r>
    </w:p>
    <w:p w14:paraId="45A33996"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ЗАДАЧИ</w:t>
      </w:r>
    </w:p>
    <w:p w14:paraId="21E50955"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w:t>
      </w:r>
    </w:p>
    <w:p w14:paraId="6AA3D38C"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МЕТОДЫ</w:t>
      </w:r>
    </w:p>
    <w:p w14:paraId="29F7A19D"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w:t>
      </w:r>
    </w:p>
    <w:p w14:paraId="1BFFD24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РЕЗУЛЬТАТЫ</w:t>
      </w:r>
    </w:p>
    <w:p w14:paraId="40322018"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                                   (новизна, значимость)</w:t>
      </w:r>
    </w:p>
    <w:p w14:paraId="5E0604B2"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Правило методологической согласованности: предмет вытекает из объекта, цель — из предмета, гипотеза отвечает на вопрос проблемы, задачи раскрывают цель, методы адекватны задачам, выводы соответствуют задачам. Нарушение любого звена разрушает всю конструкцию.</w:t>
      </w:r>
    </w:p>
    <w:p w14:paraId="27EF018C" w14:textId="21AE5E53" w:rsidR="002D142D" w:rsidRPr="002D142D" w:rsidRDefault="002D142D" w:rsidP="002D142D">
      <w:pPr>
        <w:spacing w:after="0" w:line="240" w:lineRule="auto"/>
        <w:jc w:val="both"/>
        <w:rPr>
          <w:rFonts w:ascii="Times New Roman" w:hAnsi="Times New Roman" w:cs="Times New Roman"/>
          <w:sz w:val="24"/>
          <w:szCs w:val="24"/>
        </w:rPr>
      </w:pPr>
    </w:p>
    <w:p w14:paraId="171B2C62"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V. МЕТОДЫ ИССЛЕДОВАНИЯ В МУЗЫКАЛЬНОЙ ПЕДАГОГИКЕ</w:t>
      </w:r>
    </w:p>
    <w:p w14:paraId="08825AE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Метод исследования — способ получения достоверного научного знания. Классификация:</w:t>
      </w:r>
    </w:p>
    <w:p w14:paraId="0BE55B2F"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lastRenderedPageBreak/>
        <w:t>5.1. Теоретические методы</w:t>
      </w:r>
    </w:p>
    <w:p w14:paraId="78E7CDB2"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Анализ и синтез, индукция и дедукция, абстрагирование и конкретизация, сравнение, классификация, обобщение, аналогия, моделирование, восхождение от абстрактного к конкретному, историко-логический метод, изучение и обобщение педагогического опыта.</w:t>
      </w:r>
    </w:p>
    <w:p w14:paraId="6FCB2BA2"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5.2. Эмпирические методы</w:t>
      </w:r>
    </w:p>
    <w:p w14:paraId="6055DD5C"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Наблюдение (включённое/</w:t>
      </w:r>
      <w:proofErr w:type="spellStart"/>
      <w:r w:rsidRPr="002D142D">
        <w:rPr>
          <w:rFonts w:ascii="Times New Roman" w:hAnsi="Times New Roman" w:cs="Times New Roman"/>
          <w:sz w:val="24"/>
          <w:szCs w:val="24"/>
        </w:rPr>
        <w:t>невключённое</w:t>
      </w:r>
      <w:proofErr w:type="spellEnd"/>
      <w:r w:rsidRPr="002D142D">
        <w:rPr>
          <w:rFonts w:ascii="Times New Roman" w:hAnsi="Times New Roman" w:cs="Times New Roman"/>
          <w:sz w:val="24"/>
          <w:szCs w:val="24"/>
        </w:rPr>
        <w:t>), беседа, интервью, анкетирование, тестирование, изучение продуктов деятельности (детских импровизаций, рисунков к музыке, сочинений-отзывов), метод экспертных оценок, педагогический эксперимент.</w:t>
      </w:r>
    </w:p>
    <w:p w14:paraId="591A07D5"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Педагогический эксперимент включает три этапа:</w:t>
      </w:r>
    </w:p>
    <w:p w14:paraId="56AB686B" w14:textId="77777777" w:rsidR="002D142D" w:rsidRPr="002D142D" w:rsidRDefault="002D142D" w:rsidP="00CF7175">
      <w:pPr>
        <w:spacing w:after="0" w:line="240" w:lineRule="auto"/>
        <w:ind w:left="360"/>
        <w:jc w:val="both"/>
        <w:rPr>
          <w:rFonts w:ascii="Times New Roman" w:hAnsi="Times New Roman" w:cs="Times New Roman"/>
          <w:sz w:val="24"/>
          <w:szCs w:val="24"/>
        </w:rPr>
      </w:pPr>
      <w:r w:rsidRPr="002D142D">
        <w:rPr>
          <w:rFonts w:ascii="Times New Roman" w:hAnsi="Times New Roman" w:cs="Times New Roman"/>
          <w:sz w:val="24"/>
          <w:szCs w:val="24"/>
        </w:rPr>
        <w:t>констатирующий — фиксация исходного состояния;</w:t>
      </w:r>
    </w:p>
    <w:p w14:paraId="08D1BC3F" w14:textId="77777777" w:rsidR="002D142D" w:rsidRPr="002D142D" w:rsidRDefault="002D142D" w:rsidP="00CF7175">
      <w:pPr>
        <w:spacing w:after="0" w:line="240" w:lineRule="auto"/>
        <w:ind w:left="360"/>
        <w:jc w:val="both"/>
        <w:rPr>
          <w:rFonts w:ascii="Times New Roman" w:hAnsi="Times New Roman" w:cs="Times New Roman"/>
          <w:sz w:val="24"/>
          <w:szCs w:val="24"/>
        </w:rPr>
      </w:pPr>
      <w:r w:rsidRPr="002D142D">
        <w:rPr>
          <w:rFonts w:ascii="Times New Roman" w:hAnsi="Times New Roman" w:cs="Times New Roman"/>
          <w:sz w:val="24"/>
          <w:szCs w:val="24"/>
        </w:rPr>
        <w:t>формирующий — реализация авторской методики в экспериментальной группе;</w:t>
      </w:r>
    </w:p>
    <w:p w14:paraId="712F7B86" w14:textId="77777777" w:rsidR="002D142D" w:rsidRPr="002D142D" w:rsidRDefault="002D142D" w:rsidP="00CF7175">
      <w:pPr>
        <w:spacing w:after="0" w:line="240" w:lineRule="auto"/>
        <w:ind w:left="360"/>
        <w:jc w:val="both"/>
        <w:rPr>
          <w:rFonts w:ascii="Times New Roman" w:hAnsi="Times New Roman" w:cs="Times New Roman"/>
          <w:sz w:val="24"/>
          <w:szCs w:val="24"/>
        </w:rPr>
      </w:pPr>
      <w:r w:rsidRPr="002D142D">
        <w:rPr>
          <w:rFonts w:ascii="Times New Roman" w:hAnsi="Times New Roman" w:cs="Times New Roman"/>
          <w:sz w:val="24"/>
          <w:szCs w:val="24"/>
        </w:rPr>
        <w:t>контрольный — повторная диагностика и сопоставление результатов ЭГ и КГ.</w:t>
      </w:r>
    </w:p>
    <w:p w14:paraId="45A2BE30"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5.3. Специальные музыкально-педагогические методы</w:t>
      </w:r>
    </w:p>
    <w:p w14:paraId="0F6710AE"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Это особая гордость отечественной школы:</w:t>
      </w:r>
    </w:p>
    <w:p w14:paraId="7FF7A37F" w14:textId="77777777" w:rsidR="002D142D" w:rsidRPr="002D142D" w:rsidRDefault="002D142D" w:rsidP="00CF7175">
      <w:pPr>
        <w:spacing w:after="0" w:line="240" w:lineRule="auto"/>
        <w:ind w:left="360"/>
        <w:jc w:val="both"/>
        <w:rPr>
          <w:rFonts w:ascii="Times New Roman" w:hAnsi="Times New Roman" w:cs="Times New Roman"/>
          <w:sz w:val="24"/>
          <w:szCs w:val="24"/>
        </w:rPr>
      </w:pPr>
      <w:r w:rsidRPr="002D142D">
        <w:rPr>
          <w:rFonts w:ascii="Times New Roman" w:hAnsi="Times New Roman" w:cs="Times New Roman"/>
          <w:sz w:val="24"/>
          <w:szCs w:val="24"/>
        </w:rPr>
        <w:t xml:space="preserve">метод музыкального обобщения (Д. Б. </w:t>
      </w:r>
      <w:proofErr w:type="spellStart"/>
      <w:r w:rsidRPr="002D142D">
        <w:rPr>
          <w:rFonts w:ascii="Times New Roman" w:hAnsi="Times New Roman" w:cs="Times New Roman"/>
          <w:sz w:val="24"/>
          <w:szCs w:val="24"/>
        </w:rPr>
        <w:t>Кабалевский</w:t>
      </w:r>
      <w:proofErr w:type="spellEnd"/>
      <w:r w:rsidRPr="002D142D">
        <w:rPr>
          <w:rFonts w:ascii="Times New Roman" w:hAnsi="Times New Roman" w:cs="Times New Roman"/>
          <w:sz w:val="24"/>
          <w:szCs w:val="24"/>
        </w:rPr>
        <w:t>, Э. Б. Абдуллин);</w:t>
      </w:r>
    </w:p>
    <w:p w14:paraId="5A48397E" w14:textId="77777777" w:rsidR="002D142D" w:rsidRPr="002D142D" w:rsidRDefault="002D142D" w:rsidP="00CF7175">
      <w:pPr>
        <w:spacing w:after="0" w:line="240" w:lineRule="auto"/>
        <w:ind w:left="360"/>
        <w:jc w:val="both"/>
        <w:rPr>
          <w:rFonts w:ascii="Times New Roman" w:hAnsi="Times New Roman" w:cs="Times New Roman"/>
          <w:sz w:val="24"/>
          <w:szCs w:val="24"/>
        </w:rPr>
      </w:pPr>
      <w:r w:rsidRPr="002D142D">
        <w:rPr>
          <w:rFonts w:ascii="Times New Roman" w:hAnsi="Times New Roman" w:cs="Times New Roman"/>
          <w:sz w:val="24"/>
          <w:szCs w:val="24"/>
        </w:rPr>
        <w:t xml:space="preserve">метод «забегания вперёд и возвращения к пройденному» (Д. Б. </w:t>
      </w:r>
      <w:proofErr w:type="spellStart"/>
      <w:r w:rsidRPr="002D142D">
        <w:rPr>
          <w:rFonts w:ascii="Times New Roman" w:hAnsi="Times New Roman" w:cs="Times New Roman"/>
          <w:sz w:val="24"/>
          <w:szCs w:val="24"/>
        </w:rPr>
        <w:t>Кабалевский</w:t>
      </w:r>
      <w:proofErr w:type="spellEnd"/>
      <w:r w:rsidRPr="002D142D">
        <w:rPr>
          <w:rFonts w:ascii="Times New Roman" w:hAnsi="Times New Roman" w:cs="Times New Roman"/>
          <w:sz w:val="24"/>
          <w:szCs w:val="24"/>
        </w:rPr>
        <w:t>);</w:t>
      </w:r>
    </w:p>
    <w:p w14:paraId="1FD28871" w14:textId="77777777" w:rsidR="002D142D" w:rsidRPr="002D142D" w:rsidRDefault="002D142D" w:rsidP="00CF7175">
      <w:pPr>
        <w:spacing w:after="0" w:line="240" w:lineRule="auto"/>
        <w:ind w:left="360"/>
        <w:jc w:val="both"/>
        <w:rPr>
          <w:rFonts w:ascii="Times New Roman" w:hAnsi="Times New Roman" w:cs="Times New Roman"/>
          <w:sz w:val="24"/>
          <w:szCs w:val="24"/>
        </w:rPr>
      </w:pPr>
      <w:r w:rsidRPr="002D142D">
        <w:rPr>
          <w:rFonts w:ascii="Times New Roman" w:hAnsi="Times New Roman" w:cs="Times New Roman"/>
          <w:sz w:val="24"/>
          <w:szCs w:val="24"/>
        </w:rPr>
        <w:t xml:space="preserve">метод эмоциональной драматургии урока (Д. Б. </w:t>
      </w:r>
      <w:proofErr w:type="spellStart"/>
      <w:r w:rsidRPr="002D142D">
        <w:rPr>
          <w:rFonts w:ascii="Times New Roman" w:hAnsi="Times New Roman" w:cs="Times New Roman"/>
          <w:sz w:val="24"/>
          <w:szCs w:val="24"/>
        </w:rPr>
        <w:t>Кабалевский</w:t>
      </w:r>
      <w:proofErr w:type="spellEnd"/>
      <w:r w:rsidRPr="002D142D">
        <w:rPr>
          <w:rFonts w:ascii="Times New Roman" w:hAnsi="Times New Roman" w:cs="Times New Roman"/>
          <w:sz w:val="24"/>
          <w:szCs w:val="24"/>
        </w:rPr>
        <w:t>, Э. Б. Абдуллин);</w:t>
      </w:r>
    </w:p>
    <w:p w14:paraId="6AC91F94" w14:textId="77777777" w:rsidR="002D142D" w:rsidRPr="002D142D" w:rsidRDefault="002D142D" w:rsidP="00CF7175">
      <w:pPr>
        <w:spacing w:after="0" w:line="240" w:lineRule="auto"/>
        <w:ind w:left="360"/>
        <w:jc w:val="both"/>
        <w:rPr>
          <w:rFonts w:ascii="Times New Roman" w:hAnsi="Times New Roman" w:cs="Times New Roman"/>
          <w:sz w:val="24"/>
          <w:szCs w:val="24"/>
        </w:rPr>
      </w:pPr>
      <w:r w:rsidRPr="002D142D">
        <w:rPr>
          <w:rFonts w:ascii="Times New Roman" w:hAnsi="Times New Roman" w:cs="Times New Roman"/>
          <w:sz w:val="24"/>
          <w:szCs w:val="24"/>
        </w:rPr>
        <w:t xml:space="preserve">метод размышления о музыке (Д. Б. </w:t>
      </w:r>
      <w:proofErr w:type="spellStart"/>
      <w:r w:rsidRPr="002D142D">
        <w:rPr>
          <w:rFonts w:ascii="Times New Roman" w:hAnsi="Times New Roman" w:cs="Times New Roman"/>
          <w:sz w:val="24"/>
          <w:szCs w:val="24"/>
        </w:rPr>
        <w:t>Кабалевский</w:t>
      </w:r>
      <w:proofErr w:type="spellEnd"/>
      <w:r w:rsidRPr="002D142D">
        <w:rPr>
          <w:rFonts w:ascii="Times New Roman" w:hAnsi="Times New Roman" w:cs="Times New Roman"/>
          <w:sz w:val="24"/>
          <w:szCs w:val="24"/>
        </w:rPr>
        <w:t>);</w:t>
      </w:r>
    </w:p>
    <w:p w14:paraId="40CD6A60" w14:textId="77777777" w:rsidR="002D142D" w:rsidRPr="002D142D" w:rsidRDefault="002D142D" w:rsidP="00CF7175">
      <w:pPr>
        <w:spacing w:after="0" w:line="240" w:lineRule="auto"/>
        <w:ind w:left="360"/>
        <w:jc w:val="both"/>
        <w:rPr>
          <w:rFonts w:ascii="Times New Roman" w:hAnsi="Times New Roman" w:cs="Times New Roman"/>
          <w:sz w:val="24"/>
          <w:szCs w:val="24"/>
        </w:rPr>
      </w:pPr>
      <w:r w:rsidRPr="002D142D">
        <w:rPr>
          <w:rFonts w:ascii="Times New Roman" w:hAnsi="Times New Roman" w:cs="Times New Roman"/>
          <w:sz w:val="24"/>
          <w:szCs w:val="24"/>
        </w:rPr>
        <w:t>метод интонационно-стилевого постижения музыки (Е. Д. Критская);</w:t>
      </w:r>
    </w:p>
    <w:p w14:paraId="2376B739" w14:textId="77777777" w:rsidR="002D142D" w:rsidRPr="002D142D" w:rsidRDefault="002D142D" w:rsidP="00CF7175">
      <w:pPr>
        <w:spacing w:after="0" w:line="240" w:lineRule="auto"/>
        <w:ind w:left="360"/>
        <w:jc w:val="both"/>
        <w:rPr>
          <w:rFonts w:ascii="Times New Roman" w:hAnsi="Times New Roman" w:cs="Times New Roman"/>
          <w:sz w:val="24"/>
          <w:szCs w:val="24"/>
        </w:rPr>
      </w:pPr>
      <w:r w:rsidRPr="002D142D">
        <w:rPr>
          <w:rFonts w:ascii="Times New Roman" w:hAnsi="Times New Roman" w:cs="Times New Roman"/>
          <w:sz w:val="24"/>
          <w:szCs w:val="24"/>
        </w:rPr>
        <w:t>метод моделирования художественно-творческого процесса (Л. В. Школяр);</w:t>
      </w:r>
    </w:p>
    <w:p w14:paraId="1C5FD116" w14:textId="77777777" w:rsidR="002D142D" w:rsidRPr="002D142D" w:rsidRDefault="002D142D" w:rsidP="00CF7175">
      <w:pPr>
        <w:spacing w:after="0" w:line="240" w:lineRule="auto"/>
        <w:ind w:left="360"/>
        <w:jc w:val="both"/>
        <w:rPr>
          <w:rFonts w:ascii="Times New Roman" w:hAnsi="Times New Roman" w:cs="Times New Roman"/>
          <w:sz w:val="24"/>
          <w:szCs w:val="24"/>
        </w:rPr>
      </w:pPr>
      <w:r w:rsidRPr="002D142D">
        <w:rPr>
          <w:rFonts w:ascii="Times New Roman" w:hAnsi="Times New Roman" w:cs="Times New Roman"/>
          <w:sz w:val="24"/>
          <w:szCs w:val="24"/>
        </w:rPr>
        <w:t>метод «сочинения сочинённого» (В. О. Усачёва);</w:t>
      </w:r>
    </w:p>
    <w:p w14:paraId="22E5087E" w14:textId="77777777" w:rsidR="002D142D" w:rsidRPr="002D142D" w:rsidRDefault="002D142D" w:rsidP="00CF7175">
      <w:pPr>
        <w:spacing w:after="0" w:line="240" w:lineRule="auto"/>
        <w:ind w:left="360"/>
        <w:jc w:val="both"/>
        <w:rPr>
          <w:rFonts w:ascii="Times New Roman" w:hAnsi="Times New Roman" w:cs="Times New Roman"/>
          <w:sz w:val="24"/>
          <w:szCs w:val="24"/>
        </w:rPr>
      </w:pPr>
      <w:r w:rsidRPr="002D142D">
        <w:rPr>
          <w:rFonts w:ascii="Times New Roman" w:hAnsi="Times New Roman" w:cs="Times New Roman"/>
          <w:sz w:val="24"/>
          <w:szCs w:val="24"/>
        </w:rPr>
        <w:t>метод музыкально-слуховых наблюдений (восходит к Б. В. Асафьеву).</w:t>
      </w:r>
    </w:p>
    <w:p w14:paraId="478398E6"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5.4. Математико-статистические методы</w:t>
      </w:r>
    </w:p>
    <w:p w14:paraId="1E8D8234"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Расчёт средних значений, процентных соотношений; критерий χ² Пирсона; t-критерий Стьюдента; U-критерий Манна — Уитни; критерий </w:t>
      </w:r>
      <w:proofErr w:type="spellStart"/>
      <w:r w:rsidRPr="002D142D">
        <w:rPr>
          <w:rFonts w:ascii="Times New Roman" w:hAnsi="Times New Roman" w:cs="Times New Roman"/>
          <w:sz w:val="24"/>
          <w:szCs w:val="24"/>
        </w:rPr>
        <w:t>Вилкоксона</w:t>
      </w:r>
      <w:proofErr w:type="spellEnd"/>
      <w:r w:rsidRPr="002D142D">
        <w:rPr>
          <w:rFonts w:ascii="Times New Roman" w:hAnsi="Times New Roman" w:cs="Times New Roman"/>
          <w:sz w:val="24"/>
          <w:szCs w:val="24"/>
        </w:rPr>
        <w:t>. Для ВКР бакалавра, как правило, достаточно корректного количественного анализа и наглядного представления данных (таблицы, диаграммы).</w:t>
      </w:r>
    </w:p>
    <w:p w14:paraId="35C8C5C8"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Внимание: метод должен быть </w:t>
      </w:r>
      <w:r w:rsidRPr="002D142D">
        <w:rPr>
          <w:rFonts w:ascii="Times New Roman" w:hAnsi="Times New Roman" w:cs="Times New Roman"/>
          <w:i/>
          <w:iCs/>
          <w:sz w:val="24"/>
          <w:szCs w:val="24"/>
        </w:rPr>
        <w:t>адекватен задаче</w:t>
      </w:r>
      <w:r w:rsidRPr="002D142D">
        <w:rPr>
          <w:rFonts w:ascii="Times New Roman" w:hAnsi="Times New Roman" w:cs="Times New Roman"/>
          <w:sz w:val="24"/>
          <w:szCs w:val="24"/>
        </w:rPr>
        <w:t>. Нельзя измерять глубину эмоционального отклика на музыку анкетой с закрытыми вопросами. Здесь уместнее метод творческих заданий, метод незаконченных предложений, анализ вербальных и невербальных реакций.</w:t>
      </w:r>
    </w:p>
    <w:p w14:paraId="725848AB" w14:textId="3965529F" w:rsidR="002D142D" w:rsidRPr="002D142D" w:rsidRDefault="002D142D" w:rsidP="002D142D">
      <w:pPr>
        <w:spacing w:after="0" w:line="240" w:lineRule="auto"/>
        <w:jc w:val="both"/>
        <w:rPr>
          <w:rFonts w:ascii="Times New Roman" w:hAnsi="Times New Roman" w:cs="Times New Roman"/>
          <w:sz w:val="24"/>
          <w:szCs w:val="24"/>
        </w:rPr>
      </w:pPr>
    </w:p>
    <w:p w14:paraId="3FE8BF1C"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ЗАКЛЮЧЕНИЕ. ОСНОВНЫЕ ВЫВОДЫ</w:t>
      </w:r>
    </w:p>
    <w:p w14:paraId="5EF859BB" w14:textId="77777777" w:rsidR="002D142D" w:rsidRPr="002D142D" w:rsidRDefault="002D142D" w:rsidP="002D142D">
      <w:pPr>
        <w:numPr>
          <w:ilvl w:val="0"/>
          <w:numId w:val="13"/>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Методология педагогики музыкального образования — это и система знаний об основаниях музыкально-образовательной действительности, и система деятельности по её научному познанию и обоснованному преобразованию.</w:t>
      </w:r>
    </w:p>
    <w:p w14:paraId="78973C7D" w14:textId="77777777" w:rsidR="002D142D" w:rsidRPr="002D142D" w:rsidRDefault="002D142D" w:rsidP="002D142D">
      <w:pPr>
        <w:numPr>
          <w:ilvl w:val="0"/>
          <w:numId w:val="13"/>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Методологическое знание имеет четырёхуровневую структуру: философский, общенаучный, конкретно-научный и технологический уровни, находящиеся в отношениях соподчинения. Методическое решение всегда есть следствие методологической позиции.</w:t>
      </w:r>
    </w:p>
    <w:p w14:paraId="5CF87448" w14:textId="77777777" w:rsidR="002D142D" w:rsidRPr="002D142D" w:rsidRDefault="002D142D" w:rsidP="002D142D">
      <w:pPr>
        <w:numPr>
          <w:ilvl w:val="0"/>
          <w:numId w:val="13"/>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Методологическая культура педагога-музыканта — качество, отличающее профессионала-исследователя от исполнителя готовых предписаний. Ядро её — способность к методологическому анализу и рефлексии.</w:t>
      </w:r>
    </w:p>
    <w:p w14:paraId="4291C526" w14:textId="77777777" w:rsidR="002D142D" w:rsidRPr="002D142D" w:rsidRDefault="002D142D" w:rsidP="002D142D">
      <w:pPr>
        <w:numPr>
          <w:ilvl w:val="0"/>
          <w:numId w:val="13"/>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Научный аппарат исследования — не формальность, а логический каркас мысли. Его элементы связаны отношениями строгого взаимного соответствия.</w:t>
      </w:r>
    </w:p>
    <w:p w14:paraId="6D451838" w14:textId="77777777" w:rsidR="002D142D" w:rsidRPr="002D142D" w:rsidRDefault="002D142D" w:rsidP="002D142D">
      <w:pPr>
        <w:numPr>
          <w:ilvl w:val="0"/>
          <w:numId w:val="13"/>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Специфика музыкально-педагогического исследования обусловлена двойственной природой его объекта, принадлежащего одновременно сферам педагогики и искусства, что требует сочетания научной строгости с пониманием неповторимости художественного переживания.</w:t>
      </w:r>
    </w:p>
    <w:p w14:paraId="0EBF1F3F"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Завершу словами Б. В. Асафьева: «Музыка — искусство интонируемого смысла». Позволю себе парафраз применительно к нашей сегодняшней теме: педагогическое исследование — это искусство осмысленного вопрошания. Умейте задавать вопросы — и наука ответит вам.</w:t>
      </w:r>
    </w:p>
    <w:p w14:paraId="0C5316BC"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lastRenderedPageBreak/>
        <w:t>ВОПРОСЫ ДЛЯ САМОКОНТРОЛЯ</w:t>
      </w:r>
    </w:p>
    <w:p w14:paraId="6A9BDB86"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Раскройте этимологию и объём понятия «методология». В каких трёх значениях употребляется этот термин в современной науке?</w:t>
      </w:r>
    </w:p>
    <w:p w14:paraId="78418A7A"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Дайте определение методологии педагогики музыкального образования. Каковы её объект и предмет?</w:t>
      </w:r>
    </w:p>
    <w:p w14:paraId="056A729E"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Назовите и охарактеризуйте четыре уровня методологического знания. Приведите пример музыкально-педагогического явления, рассмотренного последовательно на всех четырёх уровнях.</w:t>
      </w:r>
    </w:p>
    <w:p w14:paraId="5FBBDA75"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В чём состоит специфика музыкально-педагогического исследования по сравнению с общепедагогическим? Какое методологическое противоречие лежит в его основе?</w:t>
      </w:r>
    </w:p>
    <w:p w14:paraId="44B8AA26"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Охарактеризуйте интонационный подход Б. В. Асафьева как методологическое основание отечественной музыкальной педагогики.</w:t>
      </w:r>
    </w:p>
    <w:p w14:paraId="7B644001"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Что такое методологическая культура педагога-музыканта? Назовите её структурные компоненты.</w:t>
      </w:r>
    </w:p>
    <w:p w14:paraId="4FF85C26"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Изложите алгоритм методологического анализа музыкально-педагогической проблемы.</w:t>
      </w:r>
    </w:p>
    <w:p w14:paraId="05F40C54"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Какова роль противоречия в возникновении научной проблемы? Приведите собственный пример противоречия из практики преподавания музыки.</w:t>
      </w:r>
    </w:p>
    <w:p w14:paraId="7E89A2EA"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В чём различие между объектом и предметом исследования? Почему учащиеся не могут выступать объектом педагогического исследования?</w:t>
      </w:r>
    </w:p>
    <w:p w14:paraId="013BF840"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Сформулируйте типовую структуру педагогической гипотезы. Какие требования к ней предъявляются?</w:t>
      </w:r>
    </w:p>
    <w:p w14:paraId="74AF71DC"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Каково соотношение цели и задач исследования? Сколько задач целесообразно ставить в ВКР?</w:t>
      </w:r>
    </w:p>
    <w:p w14:paraId="09AFF120"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Чем различаются теоретическая и практическая значимость исследования?</w:t>
      </w:r>
    </w:p>
    <w:p w14:paraId="3DC1FC5E"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Перечислите специальные музыкально-педагогические методы и укажите их авторов.</w:t>
      </w:r>
    </w:p>
    <w:p w14:paraId="55FB6E46"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Из каких этапов состоит педагогический эксперимент? Какова функция каждого из них?</w:t>
      </w:r>
    </w:p>
    <w:p w14:paraId="29C26240" w14:textId="77777777" w:rsidR="002D142D" w:rsidRPr="002D142D" w:rsidRDefault="002D142D" w:rsidP="002D142D">
      <w:pPr>
        <w:numPr>
          <w:ilvl w:val="0"/>
          <w:numId w:val="14"/>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Поясните принцип методологической согласованности элементов научного аппарата.</w:t>
      </w:r>
    </w:p>
    <w:p w14:paraId="213FFD87" w14:textId="72D7DC29" w:rsidR="002D142D" w:rsidRPr="002D142D" w:rsidRDefault="002D142D" w:rsidP="002D142D">
      <w:pPr>
        <w:spacing w:after="0" w:line="240" w:lineRule="auto"/>
        <w:jc w:val="both"/>
        <w:rPr>
          <w:rFonts w:ascii="Times New Roman" w:hAnsi="Times New Roman" w:cs="Times New Roman"/>
          <w:sz w:val="24"/>
          <w:szCs w:val="24"/>
        </w:rPr>
      </w:pPr>
    </w:p>
    <w:p w14:paraId="2EEDFA70"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ПРАКТИЧЕСКИЕ ЗАДАНИЯ</w:t>
      </w:r>
    </w:p>
    <w:p w14:paraId="7AAD5EB8"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Задание 1. «Конструирование научного аппарата»</w:t>
      </w:r>
    </w:p>
    <w:p w14:paraId="6817B659"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Формулировка. Выберите одну из предложенных ниже тем (либо предложите собственную, согласовав её с преподавателем) и разработайте для неё полный научный аппарат исследования.</w:t>
      </w:r>
    </w:p>
    <w:p w14:paraId="70BB57C2"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Темы на выбор:</w:t>
      </w:r>
    </w:p>
    <w:p w14:paraId="5E22AF1A" w14:textId="77777777" w:rsidR="002D142D" w:rsidRPr="002D142D" w:rsidRDefault="002D142D" w:rsidP="002D142D">
      <w:pPr>
        <w:numPr>
          <w:ilvl w:val="0"/>
          <w:numId w:val="15"/>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«Развитие ладового чувства младших школьников в процессе работы над русской народной песней».</w:t>
      </w:r>
    </w:p>
    <w:p w14:paraId="73A45B93" w14:textId="77777777" w:rsidR="002D142D" w:rsidRPr="002D142D" w:rsidRDefault="002D142D" w:rsidP="002D142D">
      <w:pPr>
        <w:numPr>
          <w:ilvl w:val="0"/>
          <w:numId w:val="15"/>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«Формирование интереса к классической музыке у подростков средствами цифровых образовательных ресурсов».</w:t>
      </w:r>
    </w:p>
    <w:p w14:paraId="0359FC29" w14:textId="77777777" w:rsidR="002D142D" w:rsidRPr="002D142D" w:rsidRDefault="002D142D" w:rsidP="002D142D">
      <w:pPr>
        <w:numPr>
          <w:ilvl w:val="0"/>
          <w:numId w:val="15"/>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«Воспитание культуры слушателя у учащихся 5–6 классов на материале программной фортепианной музыки».</w:t>
      </w:r>
    </w:p>
    <w:p w14:paraId="2E2B57C9" w14:textId="77777777" w:rsidR="002D142D" w:rsidRPr="002D142D" w:rsidRDefault="002D142D" w:rsidP="002D142D">
      <w:pPr>
        <w:numPr>
          <w:ilvl w:val="0"/>
          <w:numId w:val="15"/>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«Развитие творческой активности младших школьников в процессе элементарного музицирования (по системе К. </w:t>
      </w:r>
      <w:proofErr w:type="spellStart"/>
      <w:r w:rsidRPr="002D142D">
        <w:rPr>
          <w:rFonts w:ascii="Times New Roman" w:hAnsi="Times New Roman" w:cs="Times New Roman"/>
          <w:sz w:val="24"/>
          <w:szCs w:val="24"/>
        </w:rPr>
        <w:t>Орфа</w:t>
      </w:r>
      <w:proofErr w:type="spellEnd"/>
      <w:r w:rsidRPr="002D142D">
        <w:rPr>
          <w:rFonts w:ascii="Times New Roman" w:hAnsi="Times New Roman" w:cs="Times New Roman"/>
          <w:sz w:val="24"/>
          <w:szCs w:val="24"/>
        </w:rPr>
        <w:t>)».</w:t>
      </w:r>
    </w:p>
    <w:p w14:paraId="4FD377E9" w14:textId="77777777" w:rsidR="002D142D" w:rsidRPr="002D142D" w:rsidRDefault="002D142D" w:rsidP="002D142D">
      <w:pPr>
        <w:numPr>
          <w:ilvl w:val="0"/>
          <w:numId w:val="15"/>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«Формирование вокально-хоровых навыков младших школьников в условиях работы детского хорового коллектива».</w:t>
      </w:r>
    </w:p>
    <w:p w14:paraId="7EAC00D4"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Требуется представить в письменном виде:</w:t>
      </w:r>
    </w:p>
    <w:p w14:paraId="27A8C765" w14:textId="77777777" w:rsidR="002D142D" w:rsidRPr="002D142D" w:rsidRDefault="002D142D" w:rsidP="002D142D">
      <w:pPr>
        <w:numPr>
          <w:ilvl w:val="0"/>
          <w:numId w:val="16"/>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обоснование актуальности (3 уровня: социально-педагогический, научно-теоретический, научно-методический) — объём до 0,5 с.;</w:t>
      </w:r>
    </w:p>
    <w:p w14:paraId="10F62345" w14:textId="77777777" w:rsidR="002D142D" w:rsidRPr="002D142D" w:rsidRDefault="002D142D" w:rsidP="002D142D">
      <w:pPr>
        <w:numPr>
          <w:ilvl w:val="0"/>
          <w:numId w:val="16"/>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противоречие (чёткая формулировка «между… и…»);</w:t>
      </w:r>
    </w:p>
    <w:p w14:paraId="4DB3BCAC" w14:textId="77777777" w:rsidR="002D142D" w:rsidRPr="002D142D" w:rsidRDefault="002D142D" w:rsidP="002D142D">
      <w:pPr>
        <w:numPr>
          <w:ilvl w:val="0"/>
          <w:numId w:val="16"/>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lastRenderedPageBreak/>
        <w:t>проблему (в вопросительной форме);</w:t>
      </w:r>
    </w:p>
    <w:p w14:paraId="0359EB94" w14:textId="77777777" w:rsidR="002D142D" w:rsidRPr="002D142D" w:rsidRDefault="002D142D" w:rsidP="002D142D">
      <w:pPr>
        <w:numPr>
          <w:ilvl w:val="0"/>
          <w:numId w:val="16"/>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объект и предмет исследования;</w:t>
      </w:r>
    </w:p>
    <w:p w14:paraId="2BAF3F1E" w14:textId="77777777" w:rsidR="002D142D" w:rsidRPr="002D142D" w:rsidRDefault="002D142D" w:rsidP="002D142D">
      <w:pPr>
        <w:numPr>
          <w:ilvl w:val="0"/>
          <w:numId w:val="16"/>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цель;</w:t>
      </w:r>
    </w:p>
    <w:p w14:paraId="7D153E22" w14:textId="77777777" w:rsidR="002D142D" w:rsidRPr="002D142D" w:rsidRDefault="002D142D" w:rsidP="002D142D">
      <w:pPr>
        <w:numPr>
          <w:ilvl w:val="0"/>
          <w:numId w:val="16"/>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гипотезу (развёрнутую, с 3 условиями);</w:t>
      </w:r>
    </w:p>
    <w:p w14:paraId="32FD8F32" w14:textId="77777777" w:rsidR="002D142D" w:rsidRPr="002D142D" w:rsidRDefault="002D142D" w:rsidP="002D142D">
      <w:pPr>
        <w:numPr>
          <w:ilvl w:val="0"/>
          <w:numId w:val="16"/>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задачи (4–5, в логической последовательности);</w:t>
      </w:r>
    </w:p>
    <w:p w14:paraId="446B39EB" w14:textId="77777777" w:rsidR="002D142D" w:rsidRPr="002D142D" w:rsidRDefault="002D142D" w:rsidP="002D142D">
      <w:pPr>
        <w:numPr>
          <w:ilvl w:val="0"/>
          <w:numId w:val="16"/>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методологическую основу (не менее 4 концепций с указанием авторов);</w:t>
      </w:r>
    </w:p>
    <w:p w14:paraId="6099D485" w14:textId="77777777" w:rsidR="002D142D" w:rsidRPr="002D142D" w:rsidRDefault="002D142D" w:rsidP="002D142D">
      <w:pPr>
        <w:numPr>
          <w:ilvl w:val="0"/>
          <w:numId w:val="16"/>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методы исследования (теоретические, эмпирические, специальные музыкально-педагогические, математико-статистические);</w:t>
      </w:r>
    </w:p>
    <w:p w14:paraId="087ADE97" w14:textId="77777777" w:rsidR="002D142D" w:rsidRPr="002D142D" w:rsidRDefault="002D142D" w:rsidP="002D142D">
      <w:pPr>
        <w:numPr>
          <w:ilvl w:val="0"/>
          <w:numId w:val="16"/>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практическую значимость.</w:t>
      </w:r>
    </w:p>
    <w:p w14:paraId="6CBA0C6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Критерии оценивания: логическая согласованность элементов аппарата; корректность терминологии; соответствие предмета теме; нетривиальность и </w:t>
      </w:r>
      <w:proofErr w:type="spellStart"/>
      <w:r w:rsidRPr="002D142D">
        <w:rPr>
          <w:rFonts w:ascii="Times New Roman" w:hAnsi="Times New Roman" w:cs="Times New Roman"/>
          <w:sz w:val="24"/>
          <w:szCs w:val="24"/>
        </w:rPr>
        <w:t>проверяемость</w:t>
      </w:r>
      <w:proofErr w:type="spellEnd"/>
      <w:r w:rsidRPr="002D142D">
        <w:rPr>
          <w:rFonts w:ascii="Times New Roman" w:hAnsi="Times New Roman" w:cs="Times New Roman"/>
          <w:sz w:val="24"/>
          <w:szCs w:val="24"/>
        </w:rPr>
        <w:t xml:space="preserve"> гипотезы; адекватность методов задачам.</w:t>
      </w:r>
    </w:p>
    <w:p w14:paraId="387A2162"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Форма отчётности:</w:t>
      </w:r>
      <w:r w:rsidRPr="002D142D">
        <w:rPr>
          <w:rFonts w:ascii="Times New Roman" w:hAnsi="Times New Roman" w:cs="Times New Roman"/>
          <w:sz w:val="24"/>
          <w:szCs w:val="24"/>
        </w:rPr>
        <w:t> письменная работа объёмом 2–3 страницы. Срок — к следующему семинарскому занятию.</w:t>
      </w:r>
    </w:p>
    <w:p w14:paraId="405F8A56" w14:textId="5E260C26" w:rsidR="002D142D" w:rsidRPr="002D142D" w:rsidRDefault="002D142D" w:rsidP="002D142D">
      <w:pPr>
        <w:spacing w:after="0" w:line="240" w:lineRule="auto"/>
        <w:jc w:val="both"/>
        <w:rPr>
          <w:rFonts w:ascii="Times New Roman" w:hAnsi="Times New Roman" w:cs="Times New Roman"/>
          <w:sz w:val="24"/>
          <w:szCs w:val="24"/>
        </w:rPr>
      </w:pPr>
    </w:p>
    <w:p w14:paraId="2C4AE800"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Задание 2. «Методологический анализ музыкально-педагогической ситуации»</w:t>
      </w:r>
    </w:p>
    <w:p w14:paraId="50B30AE9"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Формулировка. Ознакомьтесь с описанием педагогической ситуации и проведите её методологический анализ по приведённому в лекции </w:t>
      </w:r>
      <w:proofErr w:type="spellStart"/>
      <w:r w:rsidRPr="002D142D">
        <w:rPr>
          <w:rFonts w:ascii="Times New Roman" w:hAnsi="Times New Roman" w:cs="Times New Roman"/>
          <w:sz w:val="24"/>
          <w:szCs w:val="24"/>
        </w:rPr>
        <w:t>семишаговому</w:t>
      </w:r>
      <w:proofErr w:type="spellEnd"/>
      <w:r w:rsidRPr="002D142D">
        <w:rPr>
          <w:rFonts w:ascii="Times New Roman" w:hAnsi="Times New Roman" w:cs="Times New Roman"/>
          <w:sz w:val="24"/>
          <w:szCs w:val="24"/>
        </w:rPr>
        <w:t xml:space="preserve"> алгоритму.</w:t>
      </w:r>
    </w:p>
    <w:p w14:paraId="7FB66E59"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Ситуация. Учитель музыки проводит урок в 3 классе по теме «Музыкальные портреты». Звучит пьеса Д. Б. </w:t>
      </w:r>
      <w:proofErr w:type="spellStart"/>
      <w:r w:rsidRPr="002D142D">
        <w:rPr>
          <w:rFonts w:ascii="Times New Roman" w:hAnsi="Times New Roman" w:cs="Times New Roman"/>
          <w:sz w:val="24"/>
          <w:szCs w:val="24"/>
        </w:rPr>
        <w:t>Кабалевского</w:t>
      </w:r>
      <w:proofErr w:type="spellEnd"/>
      <w:r w:rsidRPr="002D142D">
        <w:rPr>
          <w:rFonts w:ascii="Times New Roman" w:hAnsi="Times New Roman" w:cs="Times New Roman"/>
          <w:sz w:val="24"/>
          <w:szCs w:val="24"/>
        </w:rPr>
        <w:t xml:space="preserve"> «Клоуны» (соч. 39, № 20 из цикла «24 лёгкие пьесы для фортепиано»). После прослушивания учитель говорит: «Эта музыка весёлая и задорная. Она рисует нам портрет клоуна. Запишите в тетрадь: характер — весёлый, темп — быстрый, лад — мажорный». Дети записывают. Затем учитель переходит к следующему произведению.</w:t>
      </w:r>
    </w:p>
    <w:p w14:paraId="14B44724"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Нотный материал:</w:t>
      </w:r>
      <w:r w:rsidRPr="002D142D">
        <w:rPr>
          <w:rFonts w:ascii="Times New Roman" w:hAnsi="Times New Roman" w:cs="Times New Roman"/>
          <w:sz w:val="24"/>
          <w:szCs w:val="24"/>
        </w:rPr>
        <w:t> </w:t>
      </w:r>
      <w:proofErr w:type="spellStart"/>
      <w:r w:rsidRPr="002D142D">
        <w:rPr>
          <w:rFonts w:ascii="Times New Roman" w:hAnsi="Times New Roman" w:cs="Times New Roman"/>
          <w:sz w:val="24"/>
          <w:szCs w:val="24"/>
        </w:rPr>
        <w:t>Кабалевский</w:t>
      </w:r>
      <w:proofErr w:type="spellEnd"/>
      <w:r w:rsidRPr="002D142D">
        <w:rPr>
          <w:rFonts w:ascii="Times New Roman" w:hAnsi="Times New Roman" w:cs="Times New Roman"/>
          <w:sz w:val="24"/>
          <w:szCs w:val="24"/>
        </w:rPr>
        <w:t xml:space="preserve"> Д. Б. 24 лёгкие пьесы для фортепиано, соч. 39 (пьеса № 20 «Клоуны»). Доступен в хрестоматиях для ДМШ и в сборнике: </w:t>
      </w:r>
      <w:proofErr w:type="spellStart"/>
      <w:r w:rsidRPr="002D142D">
        <w:rPr>
          <w:rFonts w:ascii="Times New Roman" w:hAnsi="Times New Roman" w:cs="Times New Roman"/>
          <w:i/>
          <w:iCs/>
          <w:sz w:val="24"/>
          <w:szCs w:val="24"/>
        </w:rPr>
        <w:t>Кабалевский</w:t>
      </w:r>
      <w:proofErr w:type="spellEnd"/>
      <w:r w:rsidRPr="002D142D">
        <w:rPr>
          <w:rFonts w:ascii="Times New Roman" w:hAnsi="Times New Roman" w:cs="Times New Roman"/>
          <w:i/>
          <w:iCs/>
          <w:sz w:val="24"/>
          <w:szCs w:val="24"/>
        </w:rPr>
        <w:t xml:space="preserve"> Д. Б. 30 детских пьес. — М.: Советский композитор</w:t>
      </w:r>
      <w:r w:rsidRPr="002D142D">
        <w:rPr>
          <w:rFonts w:ascii="Times New Roman" w:hAnsi="Times New Roman" w:cs="Times New Roman"/>
          <w:sz w:val="24"/>
          <w:szCs w:val="24"/>
        </w:rPr>
        <w:t>. Альтернативный материал для сопоставления: Р. Шуман. «Смелый наездник» из «Альбома для юношества», соч. 68, № 8 — </w:t>
      </w:r>
      <w:hyperlink r:id="rId9" w:tgtFrame="_blank" w:history="1">
        <w:r w:rsidRPr="002D142D">
          <w:rPr>
            <w:rStyle w:val="a3"/>
            <w:rFonts w:ascii="Times New Roman" w:hAnsi="Times New Roman" w:cs="Times New Roman"/>
            <w:sz w:val="24"/>
            <w:szCs w:val="24"/>
          </w:rPr>
          <w:t>https://imslp.org/wiki/Album_f%C3%BCr_die_Jugend,_Op.68_(Schumann,_Robert)</w:t>
        </w:r>
      </w:hyperlink>
    </w:p>
    <w:p w14:paraId="6319FED3"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Требуется:</w:t>
      </w:r>
    </w:p>
    <w:p w14:paraId="7751E12E" w14:textId="77777777" w:rsidR="002D142D" w:rsidRPr="002D142D" w:rsidRDefault="002D142D" w:rsidP="002D142D">
      <w:pPr>
        <w:numPr>
          <w:ilvl w:val="0"/>
          <w:numId w:val="17"/>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Выявить и сформулировать противоречие, заключённое в данной ситуации.</w:t>
      </w:r>
    </w:p>
    <w:p w14:paraId="1B389D92" w14:textId="77777777" w:rsidR="002D142D" w:rsidRPr="002D142D" w:rsidRDefault="002D142D" w:rsidP="002D142D">
      <w:pPr>
        <w:numPr>
          <w:ilvl w:val="0"/>
          <w:numId w:val="17"/>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Определить, какая методологическая позиция (какое понимание природы музыки и музыкального познания) фактически реализована учителем. К какому уровню методологического знания относится допущенная ошибка?</w:t>
      </w:r>
    </w:p>
    <w:p w14:paraId="6601A741" w14:textId="77777777" w:rsidR="002D142D" w:rsidRPr="002D142D" w:rsidRDefault="002D142D" w:rsidP="002D142D">
      <w:pPr>
        <w:numPr>
          <w:ilvl w:val="0"/>
          <w:numId w:val="17"/>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Назвать, какие методологические подходы и методы (из рассмотренных в лекции) оказались проигнорированы.</w:t>
      </w:r>
    </w:p>
    <w:p w14:paraId="687A51CF" w14:textId="77777777" w:rsidR="002D142D" w:rsidRPr="002D142D" w:rsidRDefault="002D142D" w:rsidP="002D142D">
      <w:pPr>
        <w:numPr>
          <w:ilvl w:val="0"/>
          <w:numId w:val="17"/>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Сформулировать проблему исследования, которая могла бы вырасти из данной ситуации.</w:t>
      </w:r>
    </w:p>
    <w:p w14:paraId="37A1734D" w14:textId="77777777" w:rsidR="002D142D" w:rsidRPr="002D142D" w:rsidRDefault="002D142D" w:rsidP="002D142D">
      <w:pPr>
        <w:numPr>
          <w:ilvl w:val="0"/>
          <w:numId w:val="17"/>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Предложить альтернативный вариант фрагмента урока (8–10 минут) на материале пьесы «Клоуны», опирающийся на интонационный подход и метод моделирования художественно-творческого процесса. Указать, какие именно элементы музыкальной речи (интонация, штрих, лад, регистр, ритм) станут предметом детского «открытия» и каким образом дети придут к этому открытию самостоятельно.</w:t>
      </w:r>
    </w:p>
    <w:p w14:paraId="47D1298A" w14:textId="77777777" w:rsidR="002D142D" w:rsidRPr="002D142D" w:rsidRDefault="002D142D" w:rsidP="002D142D">
      <w:pPr>
        <w:numPr>
          <w:ilvl w:val="0"/>
          <w:numId w:val="17"/>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Предложить 2–3 диагностических задания, позволяющих проверить, состоялось ли подлинное постижение музыкального образа (а не воспроизведение продиктованной характеристики).</w:t>
      </w:r>
    </w:p>
    <w:p w14:paraId="3E33616F"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i/>
          <w:iCs/>
          <w:sz w:val="24"/>
          <w:szCs w:val="24"/>
        </w:rPr>
        <w:t>Форма отчётности:</w:t>
      </w:r>
      <w:r w:rsidRPr="002D142D">
        <w:rPr>
          <w:rFonts w:ascii="Times New Roman" w:hAnsi="Times New Roman" w:cs="Times New Roman"/>
          <w:sz w:val="24"/>
          <w:szCs w:val="24"/>
        </w:rPr>
        <w:t xml:space="preserve"> письменный анализ (2–3 страницы) с последующей защитой на семинаре в форме </w:t>
      </w:r>
      <w:proofErr w:type="spellStart"/>
      <w:r w:rsidRPr="002D142D">
        <w:rPr>
          <w:rFonts w:ascii="Times New Roman" w:hAnsi="Times New Roman" w:cs="Times New Roman"/>
          <w:sz w:val="24"/>
          <w:szCs w:val="24"/>
        </w:rPr>
        <w:t>микровыступления</w:t>
      </w:r>
      <w:proofErr w:type="spellEnd"/>
      <w:r w:rsidRPr="002D142D">
        <w:rPr>
          <w:rFonts w:ascii="Times New Roman" w:hAnsi="Times New Roman" w:cs="Times New Roman"/>
          <w:sz w:val="24"/>
          <w:szCs w:val="24"/>
        </w:rPr>
        <w:t xml:space="preserve"> (5 минут).</w:t>
      </w:r>
    </w:p>
    <w:p w14:paraId="542DB20B" w14:textId="74AD065D" w:rsidR="002D142D" w:rsidRPr="002D142D" w:rsidRDefault="002D142D" w:rsidP="002D142D">
      <w:pPr>
        <w:spacing w:after="0" w:line="240" w:lineRule="auto"/>
        <w:jc w:val="both"/>
        <w:rPr>
          <w:rFonts w:ascii="Times New Roman" w:hAnsi="Times New Roman" w:cs="Times New Roman"/>
          <w:sz w:val="24"/>
          <w:szCs w:val="24"/>
        </w:rPr>
      </w:pPr>
    </w:p>
    <w:p w14:paraId="78143E36"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РЕКОМЕНДУЕМАЯ ЛИТЕРАТУРА</w:t>
      </w:r>
    </w:p>
    <w:p w14:paraId="3BA3A53D"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Основная</w:t>
      </w:r>
    </w:p>
    <w:p w14:paraId="1006E650" w14:textId="77777777" w:rsidR="002D142D" w:rsidRPr="002D142D" w:rsidRDefault="002D142D" w:rsidP="002D142D">
      <w:pPr>
        <w:numPr>
          <w:ilvl w:val="0"/>
          <w:numId w:val="18"/>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lastRenderedPageBreak/>
        <w:t xml:space="preserve">Абдуллин Э. Б. Методология педагогики музыкального образования: учебник / под общ. ред. Э. Б. Абдуллина. — 3-е изд., </w:t>
      </w:r>
      <w:proofErr w:type="spellStart"/>
      <w:r w:rsidRPr="002D142D">
        <w:rPr>
          <w:rFonts w:ascii="Times New Roman" w:hAnsi="Times New Roman" w:cs="Times New Roman"/>
          <w:sz w:val="24"/>
          <w:szCs w:val="24"/>
        </w:rPr>
        <w:t>испр</w:t>
      </w:r>
      <w:proofErr w:type="spellEnd"/>
      <w:proofErr w:type="gramStart"/>
      <w:r w:rsidRPr="002D142D">
        <w:rPr>
          <w:rFonts w:ascii="Times New Roman" w:hAnsi="Times New Roman" w:cs="Times New Roman"/>
          <w:sz w:val="24"/>
          <w:szCs w:val="24"/>
        </w:rPr>
        <w:t>.</w:t>
      </w:r>
      <w:proofErr w:type="gramEnd"/>
      <w:r w:rsidRPr="002D142D">
        <w:rPr>
          <w:rFonts w:ascii="Times New Roman" w:hAnsi="Times New Roman" w:cs="Times New Roman"/>
          <w:sz w:val="24"/>
          <w:szCs w:val="24"/>
        </w:rPr>
        <w:t xml:space="preserve"> и доп. — М.: Гнозис, 2010. — 384 с.</w:t>
      </w:r>
    </w:p>
    <w:p w14:paraId="73BE33AC" w14:textId="77777777" w:rsidR="002D142D" w:rsidRPr="002D142D" w:rsidRDefault="002D142D" w:rsidP="002D142D">
      <w:pPr>
        <w:numPr>
          <w:ilvl w:val="0"/>
          <w:numId w:val="18"/>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Абдуллин Э. Б., Николаева Е. В. Теория музыкального образования: учебник для студ. учреждений </w:t>
      </w:r>
      <w:proofErr w:type="spellStart"/>
      <w:r w:rsidRPr="002D142D">
        <w:rPr>
          <w:rFonts w:ascii="Times New Roman" w:hAnsi="Times New Roman" w:cs="Times New Roman"/>
          <w:sz w:val="24"/>
          <w:szCs w:val="24"/>
        </w:rPr>
        <w:t>высш</w:t>
      </w:r>
      <w:proofErr w:type="spellEnd"/>
      <w:r w:rsidRPr="002D142D">
        <w:rPr>
          <w:rFonts w:ascii="Times New Roman" w:hAnsi="Times New Roman" w:cs="Times New Roman"/>
          <w:sz w:val="24"/>
          <w:szCs w:val="24"/>
        </w:rPr>
        <w:t xml:space="preserve">. образования. — 2-е изд., </w:t>
      </w:r>
      <w:proofErr w:type="spellStart"/>
      <w:r w:rsidRPr="002D142D">
        <w:rPr>
          <w:rFonts w:ascii="Times New Roman" w:hAnsi="Times New Roman" w:cs="Times New Roman"/>
          <w:sz w:val="24"/>
          <w:szCs w:val="24"/>
        </w:rPr>
        <w:t>испр</w:t>
      </w:r>
      <w:proofErr w:type="spellEnd"/>
      <w:proofErr w:type="gramStart"/>
      <w:r w:rsidRPr="002D142D">
        <w:rPr>
          <w:rFonts w:ascii="Times New Roman" w:hAnsi="Times New Roman" w:cs="Times New Roman"/>
          <w:sz w:val="24"/>
          <w:szCs w:val="24"/>
        </w:rPr>
        <w:t>.</w:t>
      </w:r>
      <w:proofErr w:type="gramEnd"/>
      <w:r w:rsidRPr="002D142D">
        <w:rPr>
          <w:rFonts w:ascii="Times New Roman" w:hAnsi="Times New Roman" w:cs="Times New Roman"/>
          <w:sz w:val="24"/>
          <w:szCs w:val="24"/>
        </w:rPr>
        <w:t xml:space="preserve"> и доп. — М.: Прометей, 2013. — 432 с.</w:t>
      </w:r>
    </w:p>
    <w:p w14:paraId="62D1388E" w14:textId="77777777" w:rsidR="002D142D" w:rsidRPr="002D142D" w:rsidRDefault="002D142D" w:rsidP="002D142D">
      <w:pPr>
        <w:numPr>
          <w:ilvl w:val="0"/>
          <w:numId w:val="18"/>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Абдуллин Э. Б. Основы исследовательской деятельности педагога-музыканта: учеб. пособие. — СПб.: Лань; Планета музыки, 2014. — 368 с.</w:t>
      </w:r>
    </w:p>
    <w:p w14:paraId="0F738F28" w14:textId="77777777" w:rsidR="002D142D" w:rsidRPr="002D142D" w:rsidRDefault="002D142D" w:rsidP="002D142D">
      <w:pPr>
        <w:numPr>
          <w:ilvl w:val="0"/>
          <w:numId w:val="18"/>
        </w:numPr>
        <w:spacing w:after="0" w:line="240" w:lineRule="auto"/>
        <w:jc w:val="both"/>
        <w:rPr>
          <w:rFonts w:ascii="Times New Roman" w:hAnsi="Times New Roman" w:cs="Times New Roman"/>
          <w:sz w:val="24"/>
          <w:szCs w:val="24"/>
        </w:rPr>
      </w:pPr>
      <w:proofErr w:type="spellStart"/>
      <w:r w:rsidRPr="002D142D">
        <w:rPr>
          <w:rFonts w:ascii="Times New Roman" w:hAnsi="Times New Roman" w:cs="Times New Roman"/>
          <w:sz w:val="24"/>
          <w:szCs w:val="24"/>
        </w:rPr>
        <w:t>Загвязинский</w:t>
      </w:r>
      <w:proofErr w:type="spellEnd"/>
      <w:r w:rsidRPr="002D142D">
        <w:rPr>
          <w:rFonts w:ascii="Times New Roman" w:hAnsi="Times New Roman" w:cs="Times New Roman"/>
          <w:sz w:val="24"/>
          <w:szCs w:val="24"/>
        </w:rPr>
        <w:t xml:space="preserve"> В. И., </w:t>
      </w:r>
      <w:proofErr w:type="spellStart"/>
      <w:r w:rsidRPr="002D142D">
        <w:rPr>
          <w:rFonts w:ascii="Times New Roman" w:hAnsi="Times New Roman" w:cs="Times New Roman"/>
          <w:sz w:val="24"/>
          <w:szCs w:val="24"/>
        </w:rPr>
        <w:t>Атаханов</w:t>
      </w:r>
      <w:proofErr w:type="spellEnd"/>
      <w:r w:rsidRPr="002D142D">
        <w:rPr>
          <w:rFonts w:ascii="Times New Roman" w:hAnsi="Times New Roman" w:cs="Times New Roman"/>
          <w:sz w:val="24"/>
          <w:szCs w:val="24"/>
        </w:rPr>
        <w:t xml:space="preserve"> Р. Методология и методы психолого-педагогического исследования: учеб. пособие для студ. </w:t>
      </w:r>
      <w:proofErr w:type="spellStart"/>
      <w:r w:rsidRPr="002D142D">
        <w:rPr>
          <w:rFonts w:ascii="Times New Roman" w:hAnsi="Times New Roman" w:cs="Times New Roman"/>
          <w:sz w:val="24"/>
          <w:szCs w:val="24"/>
        </w:rPr>
        <w:t>высш</w:t>
      </w:r>
      <w:proofErr w:type="spellEnd"/>
      <w:r w:rsidRPr="002D142D">
        <w:rPr>
          <w:rFonts w:ascii="Times New Roman" w:hAnsi="Times New Roman" w:cs="Times New Roman"/>
          <w:sz w:val="24"/>
          <w:szCs w:val="24"/>
        </w:rPr>
        <w:t>. учеб. заведений. — 7-е изд., стер. — М.: Академия, 2012. — 208 с.</w:t>
      </w:r>
    </w:p>
    <w:p w14:paraId="5F47B6C3" w14:textId="77777777" w:rsidR="002D142D" w:rsidRPr="002D142D" w:rsidRDefault="002D142D" w:rsidP="002D142D">
      <w:pPr>
        <w:numPr>
          <w:ilvl w:val="0"/>
          <w:numId w:val="18"/>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Краевский В. В., </w:t>
      </w:r>
      <w:proofErr w:type="spellStart"/>
      <w:r w:rsidRPr="002D142D">
        <w:rPr>
          <w:rFonts w:ascii="Times New Roman" w:hAnsi="Times New Roman" w:cs="Times New Roman"/>
          <w:sz w:val="24"/>
          <w:szCs w:val="24"/>
        </w:rPr>
        <w:t>Бережнова</w:t>
      </w:r>
      <w:proofErr w:type="spellEnd"/>
      <w:r w:rsidRPr="002D142D">
        <w:rPr>
          <w:rFonts w:ascii="Times New Roman" w:hAnsi="Times New Roman" w:cs="Times New Roman"/>
          <w:sz w:val="24"/>
          <w:szCs w:val="24"/>
        </w:rPr>
        <w:t xml:space="preserve"> Е. В. Методология педагогики: новый этап: учеб. пособие. — 2-е изд., стер. — М.: Академия, 2008. — 400 с.</w:t>
      </w:r>
    </w:p>
    <w:p w14:paraId="5D3B50BF" w14:textId="77777777" w:rsidR="002D142D" w:rsidRPr="002D142D" w:rsidRDefault="002D142D" w:rsidP="002D142D">
      <w:pPr>
        <w:numPr>
          <w:ilvl w:val="0"/>
          <w:numId w:val="18"/>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Новиков А. М., Новиков Д. А. Методология научного исследования. — М.: </w:t>
      </w:r>
      <w:proofErr w:type="spellStart"/>
      <w:r w:rsidRPr="002D142D">
        <w:rPr>
          <w:rFonts w:ascii="Times New Roman" w:hAnsi="Times New Roman" w:cs="Times New Roman"/>
          <w:sz w:val="24"/>
          <w:szCs w:val="24"/>
        </w:rPr>
        <w:t>Либроком</w:t>
      </w:r>
      <w:proofErr w:type="spellEnd"/>
      <w:r w:rsidRPr="002D142D">
        <w:rPr>
          <w:rFonts w:ascii="Times New Roman" w:hAnsi="Times New Roman" w:cs="Times New Roman"/>
          <w:sz w:val="24"/>
          <w:szCs w:val="24"/>
        </w:rPr>
        <w:t>, 2010. — 280 с.</w:t>
      </w:r>
    </w:p>
    <w:p w14:paraId="47959D88"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Дополнительная</w:t>
      </w:r>
    </w:p>
    <w:p w14:paraId="51C944B2" w14:textId="77777777" w:rsidR="002D142D" w:rsidRPr="002D142D" w:rsidRDefault="002D142D" w:rsidP="002D142D">
      <w:pPr>
        <w:numPr>
          <w:ilvl w:val="0"/>
          <w:numId w:val="19"/>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Асафьев Б. В. Музыкальная форма как процесс. Кн. 1, 2. — Л.: Музыка, 1971. — 376 с.</w:t>
      </w:r>
    </w:p>
    <w:p w14:paraId="315D35C9" w14:textId="77777777" w:rsidR="002D142D" w:rsidRPr="002D142D" w:rsidRDefault="002D142D" w:rsidP="002D142D">
      <w:pPr>
        <w:numPr>
          <w:ilvl w:val="0"/>
          <w:numId w:val="19"/>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Асафьев Б. В. Избранные статьи о музыкальном просвещении и образовании. — Л.: Музыка, 1973. — 144 с.</w:t>
      </w:r>
    </w:p>
    <w:p w14:paraId="5FE520AE" w14:textId="77777777" w:rsidR="002D142D" w:rsidRPr="002D142D" w:rsidRDefault="002D142D" w:rsidP="002D142D">
      <w:pPr>
        <w:numPr>
          <w:ilvl w:val="0"/>
          <w:numId w:val="19"/>
        </w:numPr>
        <w:spacing w:after="0" w:line="240" w:lineRule="auto"/>
        <w:jc w:val="both"/>
        <w:rPr>
          <w:rFonts w:ascii="Times New Roman" w:hAnsi="Times New Roman" w:cs="Times New Roman"/>
          <w:sz w:val="24"/>
          <w:szCs w:val="24"/>
        </w:rPr>
      </w:pPr>
      <w:proofErr w:type="spellStart"/>
      <w:r w:rsidRPr="002D142D">
        <w:rPr>
          <w:rFonts w:ascii="Times New Roman" w:hAnsi="Times New Roman" w:cs="Times New Roman"/>
          <w:sz w:val="24"/>
          <w:szCs w:val="24"/>
        </w:rPr>
        <w:t>Кабалевский</w:t>
      </w:r>
      <w:proofErr w:type="spellEnd"/>
      <w:r w:rsidRPr="002D142D">
        <w:rPr>
          <w:rFonts w:ascii="Times New Roman" w:hAnsi="Times New Roman" w:cs="Times New Roman"/>
          <w:sz w:val="24"/>
          <w:szCs w:val="24"/>
        </w:rPr>
        <w:t xml:space="preserve"> Д. Б. Основные принципы и методы программы по музыке для общеобразовательной школы // Программы общеобразовательных учреждений. Музыка. 1–8 </w:t>
      </w:r>
      <w:proofErr w:type="spellStart"/>
      <w:r w:rsidRPr="002D142D">
        <w:rPr>
          <w:rFonts w:ascii="Times New Roman" w:hAnsi="Times New Roman" w:cs="Times New Roman"/>
          <w:sz w:val="24"/>
          <w:szCs w:val="24"/>
        </w:rPr>
        <w:t>кл</w:t>
      </w:r>
      <w:proofErr w:type="spellEnd"/>
      <w:r w:rsidRPr="002D142D">
        <w:rPr>
          <w:rFonts w:ascii="Times New Roman" w:hAnsi="Times New Roman" w:cs="Times New Roman"/>
          <w:sz w:val="24"/>
          <w:szCs w:val="24"/>
        </w:rPr>
        <w:t>. — М.: Просвещение, 2006.</w:t>
      </w:r>
    </w:p>
    <w:p w14:paraId="7423AA0B" w14:textId="77777777" w:rsidR="002D142D" w:rsidRPr="002D142D" w:rsidRDefault="002D142D" w:rsidP="002D142D">
      <w:pPr>
        <w:numPr>
          <w:ilvl w:val="0"/>
          <w:numId w:val="19"/>
        </w:numPr>
        <w:spacing w:after="0" w:line="240" w:lineRule="auto"/>
        <w:jc w:val="both"/>
        <w:rPr>
          <w:rFonts w:ascii="Times New Roman" w:hAnsi="Times New Roman" w:cs="Times New Roman"/>
          <w:sz w:val="24"/>
          <w:szCs w:val="24"/>
        </w:rPr>
      </w:pPr>
      <w:proofErr w:type="spellStart"/>
      <w:r w:rsidRPr="002D142D">
        <w:rPr>
          <w:rFonts w:ascii="Times New Roman" w:hAnsi="Times New Roman" w:cs="Times New Roman"/>
          <w:sz w:val="24"/>
          <w:szCs w:val="24"/>
        </w:rPr>
        <w:t>Кабалевский</w:t>
      </w:r>
      <w:proofErr w:type="spellEnd"/>
      <w:r w:rsidRPr="002D142D">
        <w:rPr>
          <w:rFonts w:ascii="Times New Roman" w:hAnsi="Times New Roman" w:cs="Times New Roman"/>
          <w:sz w:val="24"/>
          <w:szCs w:val="24"/>
        </w:rPr>
        <w:t xml:space="preserve"> Д. Б. Как рассказывать детям о музыке? — 3-е изд. — М.: Просвещение, 1989. — 191 с.</w:t>
      </w:r>
    </w:p>
    <w:p w14:paraId="173F6B59" w14:textId="77777777" w:rsidR="002D142D" w:rsidRPr="002D142D" w:rsidRDefault="002D142D" w:rsidP="002D142D">
      <w:pPr>
        <w:numPr>
          <w:ilvl w:val="0"/>
          <w:numId w:val="19"/>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Школяр Л. В., Красильникова М. С., Критская Е. Д. и др. Теория и методика музыкального образования детей: науч.-метод. пособие. — М.: Флинта; Наука, 1998. — 336 с.</w:t>
      </w:r>
    </w:p>
    <w:p w14:paraId="7705F8D7" w14:textId="77777777" w:rsidR="002D142D" w:rsidRPr="002D142D" w:rsidRDefault="002D142D" w:rsidP="002D142D">
      <w:pPr>
        <w:numPr>
          <w:ilvl w:val="0"/>
          <w:numId w:val="19"/>
        </w:numPr>
        <w:spacing w:after="0" w:line="240" w:lineRule="auto"/>
        <w:jc w:val="both"/>
        <w:rPr>
          <w:rFonts w:ascii="Times New Roman" w:hAnsi="Times New Roman" w:cs="Times New Roman"/>
          <w:sz w:val="24"/>
          <w:szCs w:val="24"/>
        </w:rPr>
      </w:pPr>
      <w:proofErr w:type="spellStart"/>
      <w:r w:rsidRPr="002D142D">
        <w:rPr>
          <w:rFonts w:ascii="Times New Roman" w:hAnsi="Times New Roman" w:cs="Times New Roman"/>
          <w:sz w:val="24"/>
          <w:szCs w:val="24"/>
        </w:rPr>
        <w:t>Медушевский</w:t>
      </w:r>
      <w:proofErr w:type="spellEnd"/>
      <w:r w:rsidRPr="002D142D">
        <w:rPr>
          <w:rFonts w:ascii="Times New Roman" w:hAnsi="Times New Roman" w:cs="Times New Roman"/>
          <w:sz w:val="24"/>
          <w:szCs w:val="24"/>
        </w:rPr>
        <w:t xml:space="preserve"> В. В. Интонационная форма музыки. — М.: Композитор, 1993. — 262 с.</w:t>
      </w:r>
    </w:p>
    <w:p w14:paraId="3B284332" w14:textId="77777777" w:rsidR="002D142D" w:rsidRPr="002D142D" w:rsidRDefault="002D142D" w:rsidP="002D142D">
      <w:pPr>
        <w:numPr>
          <w:ilvl w:val="0"/>
          <w:numId w:val="19"/>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Цыпин Г. М. Музыкально-исполнительское искусство: теория и практика. — СПб.: </w:t>
      </w:r>
      <w:proofErr w:type="spellStart"/>
      <w:r w:rsidRPr="002D142D">
        <w:rPr>
          <w:rFonts w:ascii="Times New Roman" w:hAnsi="Times New Roman" w:cs="Times New Roman"/>
          <w:sz w:val="24"/>
          <w:szCs w:val="24"/>
        </w:rPr>
        <w:t>Алетейя</w:t>
      </w:r>
      <w:proofErr w:type="spellEnd"/>
      <w:r w:rsidRPr="002D142D">
        <w:rPr>
          <w:rFonts w:ascii="Times New Roman" w:hAnsi="Times New Roman" w:cs="Times New Roman"/>
          <w:sz w:val="24"/>
          <w:szCs w:val="24"/>
        </w:rPr>
        <w:t>, 2001. — 320 с.</w:t>
      </w:r>
    </w:p>
    <w:p w14:paraId="12A6AF02" w14:textId="77777777" w:rsidR="002D142D" w:rsidRPr="002D142D" w:rsidRDefault="002D142D" w:rsidP="002D142D">
      <w:pPr>
        <w:numPr>
          <w:ilvl w:val="0"/>
          <w:numId w:val="19"/>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Торопова А. В. Музыкальная психология и психология музыкального образования: учеб. пособие. — 4-е изд. — М.: </w:t>
      </w:r>
      <w:proofErr w:type="spellStart"/>
      <w:r w:rsidRPr="002D142D">
        <w:rPr>
          <w:rFonts w:ascii="Times New Roman" w:hAnsi="Times New Roman" w:cs="Times New Roman"/>
          <w:sz w:val="24"/>
          <w:szCs w:val="24"/>
        </w:rPr>
        <w:t>Юрайт</w:t>
      </w:r>
      <w:proofErr w:type="spellEnd"/>
      <w:r w:rsidRPr="002D142D">
        <w:rPr>
          <w:rFonts w:ascii="Times New Roman" w:hAnsi="Times New Roman" w:cs="Times New Roman"/>
          <w:sz w:val="24"/>
          <w:szCs w:val="24"/>
        </w:rPr>
        <w:t>, 2019. — 245 с.</w:t>
      </w:r>
    </w:p>
    <w:p w14:paraId="1F948B0A" w14:textId="77777777" w:rsidR="002D142D" w:rsidRPr="002D142D" w:rsidRDefault="002D142D" w:rsidP="002D142D">
      <w:pPr>
        <w:numPr>
          <w:ilvl w:val="0"/>
          <w:numId w:val="19"/>
        </w:numPr>
        <w:spacing w:after="0" w:line="240" w:lineRule="auto"/>
        <w:jc w:val="both"/>
        <w:rPr>
          <w:rFonts w:ascii="Times New Roman" w:hAnsi="Times New Roman" w:cs="Times New Roman"/>
          <w:sz w:val="24"/>
          <w:szCs w:val="24"/>
        </w:rPr>
      </w:pPr>
      <w:proofErr w:type="spellStart"/>
      <w:r w:rsidRPr="002D142D">
        <w:rPr>
          <w:rFonts w:ascii="Times New Roman" w:hAnsi="Times New Roman" w:cs="Times New Roman"/>
          <w:sz w:val="24"/>
          <w:szCs w:val="24"/>
        </w:rPr>
        <w:t>Арчажникова</w:t>
      </w:r>
      <w:proofErr w:type="spellEnd"/>
      <w:r w:rsidRPr="002D142D">
        <w:rPr>
          <w:rFonts w:ascii="Times New Roman" w:hAnsi="Times New Roman" w:cs="Times New Roman"/>
          <w:sz w:val="24"/>
          <w:szCs w:val="24"/>
        </w:rPr>
        <w:t xml:space="preserve"> Л. Г. Профессия — учитель музыки. — М.: Просвещение, 1984. — 111 с.</w:t>
      </w:r>
    </w:p>
    <w:p w14:paraId="20A6B1A9" w14:textId="77777777" w:rsidR="002D142D" w:rsidRPr="002D142D" w:rsidRDefault="002D142D" w:rsidP="002D142D">
      <w:pPr>
        <w:numPr>
          <w:ilvl w:val="0"/>
          <w:numId w:val="19"/>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Безбородова Л. А., Алиев Ю. Б. Методика преподавания музыки в общеобразовательных учреждениях: учеб. пособие. — М.: Академия, 2002. — 416 с.</w:t>
      </w:r>
    </w:p>
    <w:p w14:paraId="35FA6E9F" w14:textId="77777777" w:rsidR="002D142D" w:rsidRPr="002D142D" w:rsidRDefault="002D142D" w:rsidP="002D142D">
      <w:pPr>
        <w:numPr>
          <w:ilvl w:val="0"/>
          <w:numId w:val="19"/>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Николаева Е. В. История музыкального образования: Древняя Русь. Конец X — середина XVII столетия. — М.: ВЛАДОС, 2003. — 208 с.</w:t>
      </w:r>
    </w:p>
    <w:p w14:paraId="63729583" w14:textId="77777777" w:rsidR="002D142D" w:rsidRPr="002D142D" w:rsidRDefault="002D142D" w:rsidP="002D142D">
      <w:pPr>
        <w:numPr>
          <w:ilvl w:val="0"/>
          <w:numId w:val="19"/>
        </w:numPr>
        <w:spacing w:after="0" w:line="240" w:lineRule="auto"/>
        <w:jc w:val="both"/>
        <w:rPr>
          <w:rFonts w:ascii="Times New Roman" w:hAnsi="Times New Roman" w:cs="Times New Roman"/>
          <w:sz w:val="24"/>
          <w:szCs w:val="24"/>
        </w:rPr>
      </w:pPr>
      <w:proofErr w:type="spellStart"/>
      <w:r w:rsidRPr="002D142D">
        <w:rPr>
          <w:rFonts w:ascii="Times New Roman" w:hAnsi="Times New Roman" w:cs="Times New Roman"/>
          <w:sz w:val="24"/>
          <w:szCs w:val="24"/>
        </w:rPr>
        <w:t>Бережнова</w:t>
      </w:r>
      <w:proofErr w:type="spellEnd"/>
      <w:r w:rsidRPr="002D142D">
        <w:rPr>
          <w:rFonts w:ascii="Times New Roman" w:hAnsi="Times New Roman" w:cs="Times New Roman"/>
          <w:sz w:val="24"/>
          <w:szCs w:val="24"/>
        </w:rPr>
        <w:t xml:space="preserve"> Е. В., Краевский В. В. Основы учебно-исследовательской деятельности студентов: учебник. — 6-е изд., стер. — М.: Академия, 2010. — 128 с.</w:t>
      </w:r>
    </w:p>
    <w:p w14:paraId="3DDEB4EE" w14:textId="77777777" w:rsidR="002D142D" w:rsidRPr="002D142D" w:rsidRDefault="002D142D" w:rsidP="002D142D">
      <w:p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Нотные и электронные ресурсы</w:t>
      </w:r>
    </w:p>
    <w:p w14:paraId="23CFEF58" w14:textId="77777777" w:rsidR="002D142D" w:rsidRPr="002D142D" w:rsidRDefault="002D142D" w:rsidP="002D142D">
      <w:pPr>
        <w:numPr>
          <w:ilvl w:val="0"/>
          <w:numId w:val="20"/>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 xml:space="preserve">IMSLP / </w:t>
      </w:r>
      <w:proofErr w:type="spellStart"/>
      <w:r w:rsidRPr="002D142D">
        <w:rPr>
          <w:rFonts w:ascii="Times New Roman" w:hAnsi="Times New Roman" w:cs="Times New Roman"/>
          <w:sz w:val="24"/>
          <w:szCs w:val="24"/>
        </w:rPr>
        <w:t>Petrucci</w:t>
      </w:r>
      <w:proofErr w:type="spellEnd"/>
      <w:r w:rsidRPr="002D142D">
        <w:rPr>
          <w:rFonts w:ascii="Times New Roman" w:hAnsi="Times New Roman" w:cs="Times New Roman"/>
          <w:sz w:val="24"/>
          <w:szCs w:val="24"/>
        </w:rPr>
        <w:t xml:space="preserve"> Music Library — международная библиотека нотных партитур (общественное достояние): </w:t>
      </w:r>
      <w:hyperlink r:id="rId10" w:tgtFrame="_blank" w:history="1">
        <w:r w:rsidRPr="002D142D">
          <w:rPr>
            <w:rStyle w:val="a3"/>
            <w:rFonts w:ascii="Times New Roman" w:hAnsi="Times New Roman" w:cs="Times New Roman"/>
            <w:sz w:val="24"/>
            <w:szCs w:val="24"/>
          </w:rPr>
          <w:t>https://imslp.org</w:t>
        </w:r>
      </w:hyperlink>
    </w:p>
    <w:p w14:paraId="7B1DD77C" w14:textId="77777777" w:rsidR="002D142D" w:rsidRPr="002D142D" w:rsidRDefault="002D142D" w:rsidP="002D142D">
      <w:pPr>
        <w:numPr>
          <w:ilvl w:val="0"/>
          <w:numId w:val="20"/>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Чайковский П. И. Детский альбом, соч. 39: </w:t>
      </w:r>
      <w:hyperlink r:id="rId11" w:tgtFrame="_blank" w:history="1">
        <w:r w:rsidRPr="002D142D">
          <w:rPr>
            <w:rStyle w:val="a3"/>
            <w:rFonts w:ascii="Times New Roman" w:hAnsi="Times New Roman" w:cs="Times New Roman"/>
            <w:sz w:val="24"/>
            <w:szCs w:val="24"/>
          </w:rPr>
          <w:t>https://imslp.org/wiki/Children%27s_Album,_Op.39_(Tchaikovsky,_Pyotr)</w:t>
        </w:r>
      </w:hyperlink>
    </w:p>
    <w:p w14:paraId="42E0AC0E" w14:textId="77777777" w:rsidR="002D142D" w:rsidRPr="002D142D" w:rsidRDefault="002D142D" w:rsidP="002D142D">
      <w:pPr>
        <w:numPr>
          <w:ilvl w:val="0"/>
          <w:numId w:val="20"/>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Шуман Р. Альбом для юношества, соч. 68: </w:t>
      </w:r>
      <w:hyperlink r:id="rId12" w:tgtFrame="_blank" w:history="1">
        <w:r w:rsidRPr="002D142D">
          <w:rPr>
            <w:rStyle w:val="a3"/>
            <w:rFonts w:ascii="Times New Roman" w:hAnsi="Times New Roman" w:cs="Times New Roman"/>
            <w:sz w:val="24"/>
            <w:szCs w:val="24"/>
          </w:rPr>
          <w:t>https://imslp.org/wiki/Album_f%C3%BCr_die_Jugend,_Op.68_(Schumann,_Robert)</w:t>
        </w:r>
      </w:hyperlink>
    </w:p>
    <w:p w14:paraId="4035603D" w14:textId="77777777" w:rsidR="002D142D" w:rsidRPr="002D142D" w:rsidRDefault="002D142D" w:rsidP="002D142D">
      <w:pPr>
        <w:numPr>
          <w:ilvl w:val="0"/>
          <w:numId w:val="20"/>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Римский-Корсаков Н. А. 100 русских народных песен, соч. 24: </w:t>
      </w:r>
      <w:hyperlink r:id="rId13" w:tgtFrame="_blank" w:history="1">
        <w:r w:rsidRPr="002D142D">
          <w:rPr>
            <w:rStyle w:val="a3"/>
            <w:rFonts w:ascii="Times New Roman" w:hAnsi="Times New Roman" w:cs="Times New Roman"/>
            <w:sz w:val="24"/>
            <w:szCs w:val="24"/>
          </w:rPr>
          <w:t>https://imslp.org/wiki/100_Russian_Folksongs,_Op.24_(Rimsky-Korsakov,_Nikolay)</w:t>
        </w:r>
      </w:hyperlink>
    </w:p>
    <w:p w14:paraId="5AB9E51E" w14:textId="77777777" w:rsidR="002D142D" w:rsidRPr="002D142D" w:rsidRDefault="002D142D" w:rsidP="002D142D">
      <w:pPr>
        <w:numPr>
          <w:ilvl w:val="0"/>
          <w:numId w:val="20"/>
        </w:numPr>
        <w:spacing w:after="0" w:line="240" w:lineRule="auto"/>
        <w:jc w:val="both"/>
        <w:rPr>
          <w:rFonts w:ascii="Times New Roman" w:hAnsi="Times New Roman" w:cs="Times New Roman"/>
          <w:sz w:val="24"/>
          <w:szCs w:val="24"/>
        </w:rPr>
      </w:pPr>
      <w:r w:rsidRPr="002D142D">
        <w:rPr>
          <w:rFonts w:ascii="Times New Roman" w:hAnsi="Times New Roman" w:cs="Times New Roman"/>
          <w:sz w:val="24"/>
          <w:szCs w:val="24"/>
        </w:rPr>
        <w:t>Научная электронная библиотека eLIBRARY.RU: </w:t>
      </w:r>
      <w:hyperlink r:id="rId14" w:tgtFrame="_blank" w:history="1">
        <w:r w:rsidRPr="002D142D">
          <w:rPr>
            <w:rStyle w:val="a3"/>
            <w:rFonts w:ascii="Times New Roman" w:hAnsi="Times New Roman" w:cs="Times New Roman"/>
            <w:sz w:val="24"/>
            <w:szCs w:val="24"/>
          </w:rPr>
          <w:t>https://elibrary.ru</w:t>
        </w:r>
      </w:hyperlink>
    </w:p>
    <w:p w14:paraId="0E261B2C" w14:textId="2DDAEBB2" w:rsidR="002D142D" w:rsidRPr="002D142D" w:rsidRDefault="002D142D" w:rsidP="00BD4F69">
      <w:pPr>
        <w:numPr>
          <w:ilvl w:val="0"/>
          <w:numId w:val="20"/>
        </w:numPr>
        <w:spacing w:after="0" w:line="240" w:lineRule="auto"/>
        <w:jc w:val="both"/>
      </w:pPr>
      <w:r w:rsidRPr="002D142D">
        <w:rPr>
          <w:rFonts w:ascii="Times New Roman" w:hAnsi="Times New Roman" w:cs="Times New Roman"/>
          <w:sz w:val="24"/>
          <w:szCs w:val="24"/>
        </w:rPr>
        <w:t>Электронная библиотека диссертаций РГБ: </w:t>
      </w:r>
      <w:hyperlink r:id="rId15" w:tgtFrame="_blank" w:history="1">
        <w:r w:rsidRPr="002D142D">
          <w:rPr>
            <w:rStyle w:val="a3"/>
            <w:rFonts w:ascii="Times New Roman" w:hAnsi="Times New Roman" w:cs="Times New Roman"/>
            <w:sz w:val="24"/>
            <w:szCs w:val="24"/>
          </w:rPr>
          <w:t>https://diss.rsl.ru</w:t>
        </w:r>
      </w:hyperlink>
    </w:p>
    <w:sectPr w:rsidR="002D142D" w:rsidRPr="002D142D">
      <w:head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BB23D" w14:textId="77777777" w:rsidR="00F0592E" w:rsidRDefault="00F0592E" w:rsidP="002D142D">
      <w:pPr>
        <w:spacing w:after="0" w:line="240" w:lineRule="auto"/>
      </w:pPr>
      <w:r>
        <w:separator/>
      </w:r>
    </w:p>
  </w:endnote>
  <w:endnote w:type="continuationSeparator" w:id="0">
    <w:p w14:paraId="72382972" w14:textId="77777777" w:rsidR="00F0592E" w:rsidRDefault="00F0592E" w:rsidP="002D1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92181" w14:textId="77777777" w:rsidR="00F0592E" w:rsidRDefault="00F0592E" w:rsidP="002D142D">
      <w:pPr>
        <w:spacing w:after="0" w:line="240" w:lineRule="auto"/>
      </w:pPr>
      <w:r>
        <w:separator/>
      </w:r>
    </w:p>
  </w:footnote>
  <w:footnote w:type="continuationSeparator" w:id="0">
    <w:p w14:paraId="5609A132" w14:textId="77777777" w:rsidR="00F0592E" w:rsidRDefault="00F0592E" w:rsidP="002D14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DD87F" w14:textId="597BA5A5" w:rsidR="002D142D" w:rsidRPr="002D142D" w:rsidRDefault="002D142D" w:rsidP="002D142D">
    <w:pPr>
      <w:spacing w:after="0" w:line="240" w:lineRule="auto"/>
      <w:jc w:val="center"/>
    </w:pPr>
    <w:r w:rsidRPr="002D142D">
      <w:rPr>
        <w:rFonts w:ascii="Times New Roman" w:hAnsi="Times New Roman" w:cs="Times New Roman"/>
        <w:sz w:val="24"/>
        <w:szCs w:val="24"/>
      </w:rPr>
      <w:t>«Введение в основы исследовательской деятельности педагога-музыканта»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E21EE"/>
    <w:multiLevelType w:val="multilevel"/>
    <w:tmpl w:val="AB6A7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A05BB"/>
    <w:multiLevelType w:val="hybridMultilevel"/>
    <w:tmpl w:val="F8267CB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B2D0018"/>
    <w:multiLevelType w:val="hybridMultilevel"/>
    <w:tmpl w:val="B1080B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A9429C"/>
    <w:multiLevelType w:val="multilevel"/>
    <w:tmpl w:val="2BC6D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5629D2"/>
    <w:multiLevelType w:val="multilevel"/>
    <w:tmpl w:val="1CB0DB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D103BE"/>
    <w:multiLevelType w:val="multilevel"/>
    <w:tmpl w:val="A3162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7463A7"/>
    <w:multiLevelType w:val="multilevel"/>
    <w:tmpl w:val="85962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5750FC"/>
    <w:multiLevelType w:val="multilevel"/>
    <w:tmpl w:val="310C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111826"/>
    <w:multiLevelType w:val="multilevel"/>
    <w:tmpl w:val="5CDC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E6669C"/>
    <w:multiLevelType w:val="multilevel"/>
    <w:tmpl w:val="76B8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1D6CFF"/>
    <w:multiLevelType w:val="multilevel"/>
    <w:tmpl w:val="A6B61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7E440B"/>
    <w:multiLevelType w:val="hybridMultilevel"/>
    <w:tmpl w:val="4A503642"/>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5C5C023F"/>
    <w:multiLevelType w:val="multilevel"/>
    <w:tmpl w:val="BF00F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7C32FC"/>
    <w:multiLevelType w:val="multilevel"/>
    <w:tmpl w:val="71540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992FD3"/>
    <w:multiLevelType w:val="hybridMultilevel"/>
    <w:tmpl w:val="F06CEF8E"/>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6442006C"/>
    <w:multiLevelType w:val="multilevel"/>
    <w:tmpl w:val="A1C47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DD5D41"/>
    <w:multiLevelType w:val="multilevel"/>
    <w:tmpl w:val="B01A6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B0647F"/>
    <w:multiLevelType w:val="multilevel"/>
    <w:tmpl w:val="5C72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AB6506"/>
    <w:multiLevelType w:val="multilevel"/>
    <w:tmpl w:val="C6CA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EE772A"/>
    <w:multiLevelType w:val="multilevel"/>
    <w:tmpl w:val="9D72860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CD257E"/>
    <w:multiLevelType w:val="multilevel"/>
    <w:tmpl w:val="26AC0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4216F2D"/>
    <w:multiLevelType w:val="multilevel"/>
    <w:tmpl w:val="A2FC2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566D49"/>
    <w:multiLevelType w:val="multilevel"/>
    <w:tmpl w:val="D7545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EA1F9E"/>
    <w:multiLevelType w:val="multilevel"/>
    <w:tmpl w:val="636EF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5"/>
  </w:num>
  <w:num w:numId="3">
    <w:abstractNumId w:val="18"/>
  </w:num>
  <w:num w:numId="4">
    <w:abstractNumId w:val="16"/>
  </w:num>
  <w:num w:numId="5">
    <w:abstractNumId w:val="13"/>
  </w:num>
  <w:num w:numId="6">
    <w:abstractNumId w:val="17"/>
  </w:num>
  <w:num w:numId="7">
    <w:abstractNumId w:val="7"/>
  </w:num>
  <w:num w:numId="8">
    <w:abstractNumId w:val="0"/>
  </w:num>
  <w:num w:numId="9">
    <w:abstractNumId w:val="9"/>
  </w:num>
  <w:num w:numId="10">
    <w:abstractNumId w:val="21"/>
  </w:num>
  <w:num w:numId="11">
    <w:abstractNumId w:val="15"/>
  </w:num>
  <w:num w:numId="12">
    <w:abstractNumId w:val="3"/>
  </w:num>
  <w:num w:numId="13">
    <w:abstractNumId w:val="23"/>
  </w:num>
  <w:num w:numId="14">
    <w:abstractNumId w:val="12"/>
  </w:num>
  <w:num w:numId="15">
    <w:abstractNumId w:val="6"/>
  </w:num>
  <w:num w:numId="16">
    <w:abstractNumId w:val="8"/>
  </w:num>
  <w:num w:numId="17">
    <w:abstractNumId w:val="22"/>
  </w:num>
  <w:num w:numId="18">
    <w:abstractNumId w:val="20"/>
  </w:num>
  <w:num w:numId="19">
    <w:abstractNumId w:val="4"/>
  </w:num>
  <w:num w:numId="20">
    <w:abstractNumId w:val="19"/>
  </w:num>
  <w:num w:numId="21">
    <w:abstractNumId w:val="2"/>
  </w:num>
  <w:num w:numId="22">
    <w:abstractNumId w:val="14"/>
  </w:num>
  <w:num w:numId="23">
    <w:abstractNumId w:val="11"/>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42D"/>
    <w:rsid w:val="002D142D"/>
    <w:rsid w:val="0058403C"/>
    <w:rsid w:val="00CF7175"/>
    <w:rsid w:val="00F0592E"/>
    <w:rsid w:val="00F23F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72865"/>
  <w15:chartTrackingRefBased/>
  <w15:docId w15:val="{1C827D84-59EB-4DB3-BA67-4377F263B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D142D"/>
    <w:rPr>
      <w:color w:val="0563C1" w:themeColor="hyperlink"/>
      <w:u w:val="single"/>
    </w:rPr>
  </w:style>
  <w:style w:type="character" w:styleId="a4">
    <w:name w:val="Unresolved Mention"/>
    <w:basedOn w:val="a0"/>
    <w:uiPriority w:val="99"/>
    <w:semiHidden/>
    <w:unhideWhenUsed/>
    <w:rsid w:val="002D142D"/>
    <w:rPr>
      <w:color w:val="605E5C"/>
      <w:shd w:val="clear" w:color="auto" w:fill="E1DFDD"/>
    </w:rPr>
  </w:style>
  <w:style w:type="paragraph" w:styleId="a5">
    <w:name w:val="header"/>
    <w:basedOn w:val="a"/>
    <w:link w:val="a6"/>
    <w:uiPriority w:val="99"/>
    <w:unhideWhenUsed/>
    <w:rsid w:val="002D142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D142D"/>
  </w:style>
  <w:style w:type="paragraph" w:styleId="a7">
    <w:name w:val="footer"/>
    <w:basedOn w:val="a"/>
    <w:link w:val="a8"/>
    <w:uiPriority w:val="99"/>
    <w:unhideWhenUsed/>
    <w:rsid w:val="002D142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D142D"/>
  </w:style>
  <w:style w:type="paragraph" w:styleId="a9">
    <w:name w:val="List Paragraph"/>
    <w:basedOn w:val="a"/>
    <w:uiPriority w:val="34"/>
    <w:qFormat/>
    <w:rsid w:val="00CF71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913931">
      <w:bodyDiv w:val="1"/>
      <w:marLeft w:val="0"/>
      <w:marRight w:val="0"/>
      <w:marTop w:val="0"/>
      <w:marBottom w:val="0"/>
      <w:divBdr>
        <w:top w:val="none" w:sz="0" w:space="0" w:color="auto"/>
        <w:left w:val="none" w:sz="0" w:space="0" w:color="auto"/>
        <w:bottom w:val="none" w:sz="0" w:space="0" w:color="auto"/>
        <w:right w:val="none" w:sz="0" w:space="0" w:color="auto"/>
      </w:divBdr>
      <w:divsChild>
        <w:div w:id="191573460">
          <w:blockQuote w:val="1"/>
          <w:marLeft w:val="0"/>
          <w:marRight w:val="0"/>
          <w:marTop w:val="300"/>
          <w:marBottom w:val="0"/>
          <w:divBdr>
            <w:top w:val="single" w:sz="2" w:space="18" w:color="auto"/>
            <w:left w:val="single" w:sz="18" w:space="24" w:color="auto"/>
            <w:bottom w:val="single" w:sz="2" w:space="18" w:color="auto"/>
            <w:right w:val="single" w:sz="2" w:space="24" w:color="auto"/>
          </w:divBdr>
        </w:div>
        <w:div w:id="362485237">
          <w:marLeft w:val="0"/>
          <w:marRight w:val="0"/>
          <w:marTop w:val="300"/>
          <w:marBottom w:val="0"/>
          <w:divBdr>
            <w:top w:val="none" w:sz="0" w:space="0" w:color="auto"/>
            <w:left w:val="none" w:sz="0" w:space="0" w:color="auto"/>
            <w:bottom w:val="none" w:sz="0" w:space="0" w:color="auto"/>
            <w:right w:val="none" w:sz="0" w:space="0" w:color="auto"/>
          </w:divBdr>
        </w:div>
        <w:div w:id="755056150">
          <w:blockQuote w:val="1"/>
          <w:marLeft w:val="0"/>
          <w:marRight w:val="0"/>
          <w:marTop w:val="300"/>
          <w:marBottom w:val="0"/>
          <w:divBdr>
            <w:top w:val="single" w:sz="2" w:space="18" w:color="auto"/>
            <w:left w:val="single" w:sz="18" w:space="24" w:color="auto"/>
            <w:bottom w:val="single" w:sz="2" w:space="18" w:color="auto"/>
            <w:right w:val="single" w:sz="2" w:space="24" w:color="auto"/>
          </w:divBdr>
        </w:div>
        <w:div w:id="1672872723">
          <w:blockQuote w:val="1"/>
          <w:marLeft w:val="0"/>
          <w:marRight w:val="0"/>
          <w:marTop w:val="300"/>
          <w:marBottom w:val="0"/>
          <w:divBdr>
            <w:top w:val="single" w:sz="2" w:space="18" w:color="auto"/>
            <w:left w:val="single" w:sz="18" w:space="24" w:color="auto"/>
            <w:bottom w:val="single" w:sz="2" w:space="18" w:color="auto"/>
            <w:right w:val="single" w:sz="2" w:space="24" w:color="auto"/>
          </w:divBdr>
        </w:div>
        <w:div w:id="496189313">
          <w:blockQuote w:val="1"/>
          <w:marLeft w:val="0"/>
          <w:marRight w:val="0"/>
          <w:marTop w:val="300"/>
          <w:marBottom w:val="0"/>
          <w:divBdr>
            <w:top w:val="single" w:sz="2" w:space="18" w:color="auto"/>
            <w:left w:val="single" w:sz="18" w:space="24" w:color="auto"/>
            <w:bottom w:val="single" w:sz="2" w:space="18" w:color="auto"/>
            <w:right w:val="single" w:sz="2" w:space="24" w:color="auto"/>
          </w:divBdr>
        </w:div>
        <w:div w:id="2104758157">
          <w:blockQuote w:val="1"/>
          <w:marLeft w:val="0"/>
          <w:marRight w:val="0"/>
          <w:marTop w:val="300"/>
          <w:marBottom w:val="0"/>
          <w:divBdr>
            <w:top w:val="single" w:sz="2" w:space="18" w:color="auto"/>
            <w:left w:val="single" w:sz="18" w:space="24" w:color="auto"/>
            <w:bottom w:val="single" w:sz="2" w:space="18" w:color="auto"/>
            <w:right w:val="single" w:sz="2" w:space="24" w:color="auto"/>
          </w:divBdr>
        </w:div>
        <w:div w:id="766510220">
          <w:blockQuote w:val="1"/>
          <w:marLeft w:val="0"/>
          <w:marRight w:val="0"/>
          <w:marTop w:val="300"/>
          <w:marBottom w:val="0"/>
          <w:divBdr>
            <w:top w:val="single" w:sz="2" w:space="18" w:color="auto"/>
            <w:left w:val="single" w:sz="18" w:space="24" w:color="auto"/>
            <w:bottom w:val="single" w:sz="2" w:space="18" w:color="auto"/>
            <w:right w:val="single" w:sz="2" w:space="24" w:color="auto"/>
          </w:divBdr>
        </w:div>
        <w:div w:id="80563005">
          <w:blockQuote w:val="1"/>
          <w:marLeft w:val="0"/>
          <w:marRight w:val="0"/>
          <w:marTop w:val="300"/>
          <w:marBottom w:val="0"/>
          <w:divBdr>
            <w:top w:val="single" w:sz="2" w:space="18" w:color="auto"/>
            <w:left w:val="single" w:sz="18" w:space="24" w:color="auto"/>
            <w:bottom w:val="single" w:sz="2" w:space="18" w:color="auto"/>
            <w:right w:val="single" w:sz="2" w:space="24" w:color="auto"/>
          </w:divBdr>
        </w:div>
        <w:div w:id="2049403668">
          <w:blockQuote w:val="1"/>
          <w:marLeft w:val="0"/>
          <w:marRight w:val="0"/>
          <w:marTop w:val="300"/>
          <w:marBottom w:val="0"/>
          <w:divBdr>
            <w:top w:val="single" w:sz="2" w:space="18" w:color="auto"/>
            <w:left w:val="single" w:sz="18" w:space="24" w:color="auto"/>
            <w:bottom w:val="single" w:sz="2" w:space="18" w:color="auto"/>
            <w:right w:val="single" w:sz="2" w:space="24"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slp.org/wiki/100_Russian_Folksongs,_Op.24_(Rimsky-Korsakov,_Nikolay)" TargetMode="External"/><Relationship Id="rId13" Type="http://schemas.openxmlformats.org/officeDocument/2006/relationships/hyperlink" Target="https://imslp.org/wiki/100_Russian_Folksongs,_Op.24_(Rimsky-Korsakov,_Nikola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mslp.org/wiki/Children%27s_Album,_Op.39_(Tchaikovsky,_Pyotr)" TargetMode="External"/><Relationship Id="rId12" Type="http://schemas.openxmlformats.org/officeDocument/2006/relationships/hyperlink" Target="https://imslp.org/wiki/Album_f%C3%BCr_die_Jugend,_Op.68_(Schumann,_Rober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mslp.org/wiki/Children%27s_Album,_Op.39_(Tchaikovsky,_Pyotr)" TargetMode="External"/><Relationship Id="rId5" Type="http://schemas.openxmlformats.org/officeDocument/2006/relationships/footnotes" Target="footnotes.xml"/><Relationship Id="rId15" Type="http://schemas.openxmlformats.org/officeDocument/2006/relationships/hyperlink" Target="https://diss.rsl.ru/" TargetMode="External"/><Relationship Id="rId10" Type="http://schemas.openxmlformats.org/officeDocument/2006/relationships/hyperlink" Target="https://imslp.org/" TargetMode="External"/><Relationship Id="rId4" Type="http://schemas.openxmlformats.org/officeDocument/2006/relationships/webSettings" Target="webSettings.xml"/><Relationship Id="rId9" Type="http://schemas.openxmlformats.org/officeDocument/2006/relationships/hyperlink" Target="https://imslp.org/wiki/Album_f%C3%BCr_die_Jugend,_Op.68_(Schumann,_Robert)" TargetMode="External"/><Relationship Id="rId14" Type="http://schemas.openxmlformats.org/officeDocument/2006/relationships/hyperlink" Target="https://elibrar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5538</Words>
  <Characters>31568</Characters>
  <Application>Microsoft Office Word</Application>
  <DocSecurity>0</DocSecurity>
  <Lines>263</Lines>
  <Paragraphs>74</Paragraphs>
  <ScaleCrop>false</ScaleCrop>
  <Company/>
  <LinksUpToDate>false</LinksUpToDate>
  <CharactersWithSpaces>37032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3</cp:revision>
  <dcterms:created xsi:type="dcterms:W3CDTF">2026-10-22T20:55:00Z</dcterms:created>
  <dcterms:modified xsi:type="dcterms:W3CDTF">2026-10-22T20:57:00Z</dcterms:modified>
</cp:coreProperties>
</file>