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5D611" w14:textId="0F399BB8"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ТЕМА</w:t>
      </w:r>
      <w:r>
        <w:rPr>
          <w:rFonts w:ascii="Times New Roman" w:hAnsi="Times New Roman" w:cs="Times New Roman"/>
          <w:sz w:val="28"/>
          <w:szCs w:val="28"/>
        </w:rPr>
        <w:t xml:space="preserve">: </w:t>
      </w:r>
      <w:r w:rsidRPr="00BF6146">
        <w:rPr>
          <w:rFonts w:ascii="Times New Roman" w:hAnsi="Times New Roman" w:cs="Times New Roman"/>
          <w:sz w:val="28"/>
          <w:szCs w:val="28"/>
        </w:rPr>
        <w:t>«Работа над дикцией. Работа с диафрагмой. Работа над понятием «унисон»</w:t>
      </w:r>
    </w:p>
    <w:p w14:paraId="52110A64" w14:textId="27F6B472" w:rsid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ПЛАН</w:t>
      </w:r>
      <w:r>
        <w:rPr>
          <w:rFonts w:ascii="Times New Roman" w:hAnsi="Times New Roman" w:cs="Times New Roman"/>
          <w:sz w:val="28"/>
          <w:szCs w:val="28"/>
        </w:rPr>
        <w:t>:</w:t>
      </w:r>
    </w:p>
    <w:p w14:paraId="3E753BE0" w14:textId="0FC0C943" w:rsidR="00BF6146" w:rsidRDefault="00BF6146" w:rsidP="00BF6146">
      <w:pPr>
        <w:pStyle w:val="a7"/>
        <w:numPr>
          <w:ilvl w:val="0"/>
          <w:numId w:val="16"/>
        </w:numPr>
        <w:jc w:val="both"/>
        <w:rPr>
          <w:rFonts w:ascii="Times New Roman" w:hAnsi="Times New Roman" w:cs="Times New Roman"/>
          <w:sz w:val="28"/>
          <w:szCs w:val="28"/>
        </w:rPr>
      </w:pPr>
      <w:r w:rsidRPr="00BF6146">
        <w:rPr>
          <w:rFonts w:ascii="Times New Roman" w:hAnsi="Times New Roman" w:cs="Times New Roman"/>
          <w:sz w:val="28"/>
          <w:szCs w:val="28"/>
        </w:rPr>
        <w:t>Актуальность темы</w:t>
      </w:r>
    </w:p>
    <w:p w14:paraId="71F5C0F1" w14:textId="5395DAC8" w:rsidR="00BF6146" w:rsidRDefault="00BF6146" w:rsidP="00BF6146">
      <w:pPr>
        <w:pStyle w:val="a7"/>
        <w:numPr>
          <w:ilvl w:val="0"/>
          <w:numId w:val="16"/>
        </w:numPr>
        <w:jc w:val="both"/>
        <w:rPr>
          <w:rFonts w:ascii="Times New Roman" w:hAnsi="Times New Roman" w:cs="Times New Roman"/>
          <w:sz w:val="28"/>
          <w:szCs w:val="28"/>
        </w:rPr>
      </w:pPr>
      <w:r w:rsidRPr="00BF6146">
        <w:rPr>
          <w:rFonts w:ascii="Times New Roman" w:hAnsi="Times New Roman" w:cs="Times New Roman"/>
          <w:sz w:val="28"/>
          <w:szCs w:val="28"/>
        </w:rPr>
        <w:t>Работа над дикцией в вокальном искусстве</w:t>
      </w:r>
    </w:p>
    <w:p w14:paraId="36F71FB2" w14:textId="056657AF" w:rsidR="00BF6146" w:rsidRDefault="00BF6146" w:rsidP="00BF6146">
      <w:pPr>
        <w:pStyle w:val="a7"/>
        <w:numPr>
          <w:ilvl w:val="0"/>
          <w:numId w:val="16"/>
        </w:numPr>
        <w:jc w:val="both"/>
        <w:rPr>
          <w:rFonts w:ascii="Times New Roman" w:hAnsi="Times New Roman" w:cs="Times New Roman"/>
          <w:sz w:val="28"/>
          <w:szCs w:val="28"/>
        </w:rPr>
      </w:pPr>
      <w:r w:rsidRPr="00BF6146">
        <w:rPr>
          <w:rFonts w:ascii="Times New Roman" w:hAnsi="Times New Roman" w:cs="Times New Roman"/>
          <w:sz w:val="28"/>
          <w:szCs w:val="28"/>
        </w:rPr>
        <w:t>Работа с диафрагмой: анатомия, физиология, методика</w:t>
      </w:r>
    </w:p>
    <w:p w14:paraId="423E8787" w14:textId="2F6EC28A" w:rsidR="00BF6146" w:rsidRDefault="00BF6146" w:rsidP="00BF6146">
      <w:pPr>
        <w:pStyle w:val="a7"/>
        <w:numPr>
          <w:ilvl w:val="0"/>
          <w:numId w:val="16"/>
        </w:numPr>
        <w:jc w:val="both"/>
        <w:rPr>
          <w:rFonts w:ascii="Times New Roman" w:hAnsi="Times New Roman" w:cs="Times New Roman"/>
          <w:sz w:val="28"/>
          <w:szCs w:val="28"/>
        </w:rPr>
      </w:pPr>
      <w:r w:rsidRPr="00BF6146">
        <w:rPr>
          <w:rFonts w:ascii="Times New Roman" w:hAnsi="Times New Roman" w:cs="Times New Roman"/>
          <w:sz w:val="28"/>
          <w:szCs w:val="28"/>
        </w:rPr>
        <w:t>Понятие «унисон»: сущность, виды, значение</w:t>
      </w:r>
    </w:p>
    <w:p w14:paraId="472A04BE" w14:textId="11CB65A3" w:rsidR="00BF6146" w:rsidRDefault="00BF6146" w:rsidP="00BF6146">
      <w:pPr>
        <w:pStyle w:val="a7"/>
        <w:numPr>
          <w:ilvl w:val="0"/>
          <w:numId w:val="16"/>
        </w:numPr>
        <w:jc w:val="both"/>
        <w:rPr>
          <w:rFonts w:ascii="Times New Roman" w:hAnsi="Times New Roman" w:cs="Times New Roman"/>
          <w:sz w:val="28"/>
          <w:szCs w:val="28"/>
        </w:rPr>
      </w:pPr>
      <w:r w:rsidRPr="00BF6146">
        <w:rPr>
          <w:rFonts w:ascii="Times New Roman" w:hAnsi="Times New Roman" w:cs="Times New Roman"/>
          <w:sz w:val="28"/>
          <w:szCs w:val="28"/>
        </w:rPr>
        <w:t>Обобщение, вопросы для самоконтроля, практические задания</w:t>
      </w:r>
    </w:p>
    <w:p w14:paraId="2AAAA694" w14:textId="77777777" w:rsidR="00BF6146" w:rsidRPr="00EA76F8" w:rsidRDefault="00BF6146" w:rsidP="00BF6146">
      <w:pPr>
        <w:ind w:left="720" w:hanging="360"/>
        <w:jc w:val="center"/>
        <w:rPr>
          <w:rFonts w:ascii="Times New Roman" w:hAnsi="Times New Roman" w:cs="Times New Roman"/>
          <w:sz w:val="28"/>
          <w:szCs w:val="28"/>
        </w:rPr>
      </w:pPr>
      <w:r w:rsidRPr="00EA76F8">
        <w:rPr>
          <w:rFonts w:ascii="Times New Roman" w:hAnsi="Times New Roman" w:cs="Times New Roman"/>
          <w:sz w:val="28"/>
          <w:szCs w:val="28"/>
        </w:rPr>
        <w:t xml:space="preserve">РЕКОМЕНДУЕМАЯ </w:t>
      </w:r>
      <w:r>
        <w:rPr>
          <w:rFonts w:ascii="Times New Roman" w:hAnsi="Times New Roman" w:cs="Times New Roman"/>
          <w:sz w:val="28"/>
          <w:szCs w:val="28"/>
        </w:rPr>
        <w:t>Л</w:t>
      </w:r>
      <w:r w:rsidRPr="00EA76F8">
        <w:rPr>
          <w:rFonts w:ascii="Times New Roman" w:hAnsi="Times New Roman" w:cs="Times New Roman"/>
          <w:sz w:val="28"/>
          <w:szCs w:val="28"/>
        </w:rPr>
        <w:t>ИТЕРАТУРА:</w:t>
      </w:r>
    </w:p>
    <w:p w14:paraId="6FC53502" w14:textId="77777777" w:rsidR="00BF6146" w:rsidRPr="00EA76F8" w:rsidRDefault="00BF6146" w:rsidP="00BF6146">
      <w:pPr>
        <w:ind w:left="720" w:hanging="360"/>
        <w:jc w:val="both"/>
        <w:rPr>
          <w:rFonts w:ascii="Times New Roman" w:hAnsi="Times New Roman" w:cs="Times New Roman"/>
          <w:sz w:val="28"/>
          <w:szCs w:val="28"/>
        </w:rPr>
      </w:pPr>
      <w:r w:rsidRPr="00EA76F8">
        <w:rPr>
          <w:rFonts w:ascii="Times New Roman" w:hAnsi="Times New Roman" w:cs="Times New Roman"/>
          <w:sz w:val="28"/>
          <w:szCs w:val="28"/>
        </w:rPr>
        <w:t>Основная:</w:t>
      </w:r>
    </w:p>
    <w:p w14:paraId="7B8F853C" w14:textId="77777777" w:rsidR="00BF6146" w:rsidRPr="00EA76F8" w:rsidRDefault="00BF6146" w:rsidP="00BF6146">
      <w:pPr>
        <w:pStyle w:val="a7"/>
        <w:numPr>
          <w:ilvl w:val="0"/>
          <w:numId w:val="19"/>
        </w:numPr>
        <w:jc w:val="both"/>
        <w:rPr>
          <w:rFonts w:ascii="Times New Roman" w:hAnsi="Times New Roman" w:cs="Times New Roman"/>
          <w:sz w:val="28"/>
          <w:szCs w:val="28"/>
        </w:rPr>
      </w:pPr>
      <w:r w:rsidRPr="00EA76F8">
        <w:rPr>
          <w:rFonts w:ascii="Times New Roman" w:hAnsi="Times New Roman" w:cs="Times New Roman"/>
          <w:sz w:val="28"/>
          <w:szCs w:val="28"/>
        </w:rPr>
        <w:t xml:space="preserve">Меркулов, А. М.  История исполнительского искусства: каденция солиста в эпоху барокко и венского </w:t>
      </w:r>
      <w:proofErr w:type="gramStart"/>
      <w:r w:rsidRPr="00EA76F8">
        <w:rPr>
          <w:rFonts w:ascii="Times New Roman" w:hAnsi="Times New Roman" w:cs="Times New Roman"/>
          <w:sz w:val="28"/>
          <w:szCs w:val="28"/>
        </w:rPr>
        <w:t>классицизма :</w:t>
      </w:r>
      <w:proofErr w:type="gramEnd"/>
      <w:r w:rsidRPr="00EA76F8">
        <w:rPr>
          <w:rFonts w:ascii="Times New Roman" w:hAnsi="Times New Roman" w:cs="Times New Roman"/>
          <w:sz w:val="28"/>
          <w:szCs w:val="28"/>
        </w:rPr>
        <w:t xml:space="preserve"> учебное пособие для среднего профессионального образования / А. М. Меркулов. — 2-е изд., </w:t>
      </w:r>
      <w:proofErr w:type="spellStart"/>
      <w:r w:rsidRPr="00EA76F8">
        <w:rPr>
          <w:rFonts w:ascii="Times New Roman" w:hAnsi="Times New Roman" w:cs="Times New Roman"/>
          <w:sz w:val="28"/>
          <w:szCs w:val="28"/>
        </w:rPr>
        <w:t>испр</w:t>
      </w:r>
      <w:proofErr w:type="spellEnd"/>
      <w:r w:rsidRPr="00EA76F8">
        <w:rPr>
          <w:rFonts w:ascii="Times New Roman" w:hAnsi="Times New Roman" w:cs="Times New Roman"/>
          <w:sz w:val="28"/>
          <w:szCs w:val="28"/>
        </w:rPr>
        <w:t xml:space="preserve">. и доп. — </w:t>
      </w:r>
      <w:proofErr w:type="gramStart"/>
      <w:r w:rsidRPr="00EA76F8">
        <w:rPr>
          <w:rFonts w:ascii="Times New Roman" w:hAnsi="Times New Roman" w:cs="Times New Roman"/>
          <w:sz w:val="28"/>
          <w:szCs w:val="28"/>
        </w:rPr>
        <w:t>Москва :</w:t>
      </w:r>
      <w:proofErr w:type="gramEnd"/>
      <w:r w:rsidRPr="00EA76F8">
        <w:rPr>
          <w:rFonts w:ascii="Times New Roman" w:hAnsi="Times New Roman" w:cs="Times New Roman"/>
          <w:sz w:val="28"/>
          <w:szCs w:val="28"/>
        </w:rPr>
        <w:t xml:space="preserve"> Издательство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2022. — 182 с. — (Профессиональное образование). — ISBN 978-5-534-14046-0.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Образовательная платформа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[сайт]. — URL: </w:t>
      </w:r>
      <w:hyperlink r:id="rId7" w:history="1">
        <w:r w:rsidRPr="00EA76F8">
          <w:rPr>
            <w:rStyle w:val="a8"/>
            <w:rFonts w:ascii="Times New Roman" w:hAnsi="Times New Roman" w:cs="Times New Roman"/>
            <w:sz w:val="28"/>
            <w:szCs w:val="28"/>
          </w:rPr>
          <w:t>https://urait.ru/bcode/497270</w:t>
        </w:r>
      </w:hyperlink>
      <w:r w:rsidRPr="00EA76F8">
        <w:rPr>
          <w:rFonts w:ascii="Times New Roman" w:hAnsi="Times New Roman" w:cs="Times New Roman"/>
          <w:sz w:val="28"/>
          <w:szCs w:val="28"/>
        </w:rPr>
        <w:t xml:space="preserve"> </w:t>
      </w:r>
    </w:p>
    <w:p w14:paraId="4BF74436" w14:textId="77777777" w:rsidR="00BF6146" w:rsidRPr="00EA76F8" w:rsidRDefault="00BF6146" w:rsidP="00BF6146">
      <w:pPr>
        <w:pStyle w:val="a7"/>
        <w:numPr>
          <w:ilvl w:val="0"/>
          <w:numId w:val="19"/>
        </w:numPr>
        <w:jc w:val="both"/>
        <w:rPr>
          <w:rFonts w:ascii="Times New Roman" w:hAnsi="Times New Roman" w:cs="Times New Roman"/>
          <w:sz w:val="28"/>
          <w:szCs w:val="28"/>
        </w:rPr>
      </w:pPr>
      <w:proofErr w:type="spellStart"/>
      <w:r w:rsidRPr="00EA76F8">
        <w:rPr>
          <w:rFonts w:ascii="Times New Roman" w:hAnsi="Times New Roman" w:cs="Times New Roman"/>
          <w:sz w:val="28"/>
          <w:szCs w:val="28"/>
        </w:rPr>
        <w:t>Крошилина</w:t>
      </w:r>
      <w:proofErr w:type="spellEnd"/>
      <w:r w:rsidRPr="00EA76F8">
        <w:rPr>
          <w:rFonts w:ascii="Times New Roman" w:hAnsi="Times New Roman" w:cs="Times New Roman"/>
          <w:sz w:val="28"/>
          <w:szCs w:val="28"/>
        </w:rPr>
        <w:t xml:space="preserve">, Т. Д.  Основы методики обучения народному </w:t>
      </w:r>
      <w:proofErr w:type="gramStart"/>
      <w:r w:rsidRPr="00EA76F8">
        <w:rPr>
          <w:rFonts w:ascii="Times New Roman" w:hAnsi="Times New Roman" w:cs="Times New Roman"/>
          <w:sz w:val="28"/>
          <w:szCs w:val="28"/>
        </w:rPr>
        <w:t>пению :</w:t>
      </w:r>
      <w:proofErr w:type="gramEnd"/>
      <w:r w:rsidRPr="00EA76F8">
        <w:rPr>
          <w:rFonts w:ascii="Times New Roman" w:hAnsi="Times New Roman" w:cs="Times New Roman"/>
          <w:sz w:val="28"/>
          <w:szCs w:val="28"/>
        </w:rPr>
        <w:t xml:space="preserve"> практическое пособие для вузов / Т. Д. </w:t>
      </w:r>
      <w:proofErr w:type="spellStart"/>
      <w:r w:rsidRPr="00EA76F8">
        <w:rPr>
          <w:rFonts w:ascii="Times New Roman" w:hAnsi="Times New Roman" w:cs="Times New Roman"/>
          <w:sz w:val="28"/>
          <w:szCs w:val="28"/>
        </w:rPr>
        <w:t>Крошилина</w:t>
      </w:r>
      <w:proofErr w:type="spellEnd"/>
      <w:r w:rsidRPr="00EA76F8">
        <w:rPr>
          <w:rFonts w:ascii="Times New Roman" w:hAnsi="Times New Roman" w:cs="Times New Roman"/>
          <w:sz w:val="28"/>
          <w:szCs w:val="28"/>
        </w:rPr>
        <w:t xml:space="preserve">. — </w:t>
      </w:r>
      <w:proofErr w:type="gramStart"/>
      <w:r w:rsidRPr="00EA76F8">
        <w:rPr>
          <w:rFonts w:ascii="Times New Roman" w:hAnsi="Times New Roman" w:cs="Times New Roman"/>
          <w:sz w:val="28"/>
          <w:szCs w:val="28"/>
        </w:rPr>
        <w:t>Москва :</w:t>
      </w:r>
      <w:proofErr w:type="gramEnd"/>
      <w:r w:rsidRPr="00EA76F8">
        <w:rPr>
          <w:rFonts w:ascii="Times New Roman" w:hAnsi="Times New Roman" w:cs="Times New Roman"/>
          <w:sz w:val="28"/>
          <w:szCs w:val="28"/>
        </w:rPr>
        <w:t xml:space="preserve"> Издательство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2023. — 123 с. — (Высшее образование). — ISBN 978-5-534-14961-6.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Образовательная платформа </w:t>
      </w:r>
      <w:proofErr w:type="spellStart"/>
      <w:r w:rsidRPr="00EA76F8">
        <w:rPr>
          <w:rFonts w:ascii="Times New Roman" w:hAnsi="Times New Roman" w:cs="Times New Roman"/>
          <w:sz w:val="28"/>
          <w:szCs w:val="28"/>
        </w:rPr>
        <w:t>Юрайт</w:t>
      </w:r>
      <w:proofErr w:type="spellEnd"/>
      <w:r w:rsidRPr="00EA76F8">
        <w:rPr>
          <w:rFonts w:ascii="Times New Roman" w:hAnsi="Times New Roman" w:cs="Times New Roman"/>
          <w:sz w:val="28"/>
          <w:szCs w:val="28"/>
        </w:rPr>
        <w:t xml:space="preserve"> [сайт]. — URL: </w:t>
      </w:r>
      <w:hyperlink r:id="rId8" w:history="1">
        <w:r w:rsidRPr="00EA76F8">
          <w:rPr>
            <w:rStyle w:val="a8"/>
            <w:rFonts w:ascii="Times New Roman" w:hAnsi="Times New Roman" w:cs="Times New Roman"/>
            <w:sz w:val="28"/>
            <w:szCs w:val="28"/>
          </w:rPr>
          <w:t>https://urait.ru/bcode/520334</w:t>
        </w:r>
      </w:hyperlink>
    </w:p>
    <w:p w14:paraId="6800975E" w14:textId="77777777" w:rsidR="00BF6146" w:rsidRPr="00EA76F8" w:rsidRDefault="00BF6146" w:rsidP="00BF6146">
      <w:pPr>
        <w:pStyle w:val="a7"/>
        <w:numPr>
          <w:ilvl w:val="0"/>
          <w:numId w:val="19"/>
        </w:numPr>
        <w:jc w:val="both"/>
        <w:rPr>
          <w:rFonts w:ascii="Times New Roman" w:hAnsi="Times New Roman" w:cs="Times New Roman"/>
          <w:sz w:val="28"/>
          <w:szCs w:val="28"/>
        </w:rPr>
      </w:pPr>
      <w:r w:rsidRPr="00EA76F8">
        <w:rPr>
          <w:rFonts w:ascii="Times New Roman" w:hAnsi="Times New Roman" w:cs="Times New Roman"/>
          <w:sz w:val="28"/>
          <w:szCs w:val="28"/>
        </w:rPr>
        <w:t xml:space="preserve"> </w:t>
      </w:r>
      <w:proofErr w:type="spellStart"/>
      <w:r w:rsidRPr="00EA76F8">
        <w:rPr>
          <w:rFonts w:ascii="Times New Roman" w:hAnsi="Times New Roman" w:cs="Times New Roman"/>
          <w:sz w:val="28"/>
          <w:szCs w:val="28"/>
        </w:rPr>
        <w:t>Аплечеева</w:t>
      </w:r>
      <w:proofErr w:type="spellEnd"/>
      <w:r w:rsidRPr="00EA76F8">
        <w:rPr>
          <w:rFonts w:ascii="Times New Roman" w:hAnsi="Times New Roman" w:cs="Times New Roman"/>
          <w:sz w:val="28"/>
          <w:szCs w:val="28"/>
        </w:rPr>
        <w:t xml:space="preserve">, М. В. История вокального </w:t>
      </w:r>
      <w:proofErr w:type="gramStart"/>
      <w:r w:rsidRPr="00EA76F8">
        <w:rPr>
          <w:rFonts w:ascii="Times New Roman" w:hAnsi="Times New Roman" w:cs="Times New Roman"/>
          <w:sz w:val="28"/>
          <w:szCs w:val="28"/>
        </w:rPr>
        <w:t>искусства :</w:t>
      </w:r>
      <w:proofErr w:type="gramEnd"/>
      <w:r w:rsidRPr="00EA76F8">
        <w:rPr>
          <w:rFonts w:ascii="Times New Roman" w:hAnsi="Times New Roman" w:cs="Times New Roman"/>
          <w:sz w:val="28"/>
          <w:szCs w:val="28"/>
        </w:rPr>
        <w:t xml:space="preserve"> учебно-методическое пособие / М. В. </w:t>
      </w:r>
      <w:proofErr w:type="spellStart"/>
      <w:r w:rsidRPr="00EA76F8">
        <w:rPr>
          <w:rFonts w:ascii="Times New Roman" w:hAnsi="Times New Roman" w:cs="Times New Roman"/>
          <w:sz w:val="28"/>
          <w:szCs w:val="28"/>
        </w:rPr>
        <w:t>Аплечеева</w:t>
      </w:r>
      <w:proofErr w:type="spellEnd"/>
      <w:r w:rsidRPr="00EA76F8">
        <w:rPr>
          <w:rFonts w:ascii="Times New Roman" w:hAnsi="Times New Roman" w:cs="Times New Roman"/>
          <w:sz w:val="28"/>
          <w:szCs w:val="28"/>
        </w:rPr>
        <w:t>. — 2-е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2023. — 168 с. — ISBN 978-5-507-45677-2.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9" w:history="1">
        <w:r w:rsidRPr="00EA76F8">
          <w:rPr>
            <w:rStyle w:val="a8"/>
            <w:rFonts w:ascii="Times New Roman" w:hAnsi="Times New Roman" w:cs="Times New Roman"/>
            <w:sz w:val="28"/>
            <w:szCs w:val="28"/>
          </w:rPr>
          <w:t>https://e.lanbook.com/book/288656</w:t>
        </w:r>
      </w:hyperlink>
    </w:p>
    <w:p w14:paraId="79BBE37C" w14:textId="77777777" w:rsidR="00BF6146" w:rsidRPr="00EA76F8" w:rsidRDefault="00BF6146" w:rsidP="00BF6146">
      <w:pPr>
        <w:ind w:left="360"/>
        <w:jc w:val="both"/>
        <w:rPr>
          <w:rFonts w:ascii="Times New Roman" w:hAnsi="Times New Roman" w:cs="Times New Roman"/>
          <w:sz w:val="28"/>
          <w:szCs w:val="28"/>
        </w:rPr>
      </w:pPr>
      <w:r w:rsidRPr="00EA76F8">
        <w:rPr>
          <w:rFonts w:ascii="Times New Roman" w:hAnsi="Times New Roman" w:cs="Times New Roman"/>
          <w:sz w:val="28"/>
          <w:szCs w:val="28"/>
        </w:rPr>
        <w:t>Дополнительная:</w:t>
      </w:r>
    </w:p>
    <w:p w14:paraId="3813134B" w14:textId="77777777" w:rsidR="00BF6146" w:rsidRPr="00EA76F8" w:rsidRDefault="00BF6146" w:rsidP="00BF6146">
      <w:pPr>
        <w:pStyle w:val="a7"/>
        <w:numPr>
          <w:ilvl w:val="0"/>
          <w:numId w:val="20"/>
        </w:numPr>
        <w:jc w:val="both"/>
        <w:rPr>
          <w:rFonts w:ascii="Times New Roman" w:hAnsi="Times New Roman" w:cs="Times New Roman"/>
          <w:sz w:val="28"/>
          <w:szCs w:val="28"/>
        </w:rPr>
      </w:pPr>
      <w:r w:rsidRPr="00EA76F8">
        <w:rPr>
          <w:rFonts w:ascii="Times New Roman" w:hAnsi="Times New Roman" w:cs="Times New Roman"/>
          <w:sz w:val="28"/>
          <w:szCs w:val="28"/>
        </w:rPr>
        <w:t xml:space="preserve"> Полозов, С. Избранные вокальные сочинения. Для голоса и </w:t>
      </w:r>
      <w:proofErr w:type="gramStart"/>
      <w:r w:rsidRPr="00EA76F8">
        <w:rPr>
          <w:rFonts w:ascii="Times New Roman" w:hAnsi="Times New Roman" w:cs="Times New Roman"/>
          <w:sz w:val="28"/>
          <w:szCs w:val="28"/>
        </w:rPr>
        <w:t>фортепиано :</w:t>
      </w:r>
      <w:proofErr w:type="gramEnd"/>
      <w:r w:rsidRPr="00EA76F8">
        <w:rPr>
          <w:rFonts w:ascii="Times New Roman" w:hAnsi="Times New Roman" w:cs="Times New Roman"/>
          <w:sz w:val="28"/>
          <w:szCs w:val="28"/>
        </w:rPr>
        <w:t xml:space="preserve"> нотное издание / С. Полозов. — </w:t>
      </w:r>
      <w:proofErr w:type="gramStart"/>
      <w:r w:rsidRPr="00EA76F8">
        <w:rPr>
          <w:rFonts w:ascii="Times New Roman" w:hAnsi="Times New Roman" w:cs="Times New Roman"/>
          <w:sz w:val="28"/>
          <w:szCs w:val="28"/>
        </w:rPr>
        <w:t>Саратов :</w:t>
      </w:r>
      <w:proofErr w:type="gramEnd"/>
      <w:r w:rsidRPr="00EA76F8">
        <w:rPr>
          <w:rFonts w:ascii="Times New Roman" w:hAnsi="Times New Roman" w:cs="Times New Roman"/>
          <w:sz w:val="28"/>
          <w:szCs w:val="28"/>
        </w:rPr>
        <w:t xml:space="preserve"> Саратовская государственная консерватория имени Л.В. Собинова, 2017. — 44 с. — ISBN 979-0-706385-54-9.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Образовательная платформа IPR СМАРТ : [сайт]. — URL: </w:t>
      </w:r>
      <w:hyperlink r:id="rId10" w:history="1">
        <w:r w:rsidRPr="00EA76F8">
          <w:rPr>
            <w:rStyle w:val="a8"/>
            <w:rFonts w:ascii="Times New Roman" w:hAnsi="Times New Roman" w:cs="Times New Roman"/>
            <w:sz w:val="28"/>
            <w:szCs w:val="28"/>
          </w:rPr>
          <w:t>https://www.iprbookshop.ru/books/73855/details</w:t>
        </w:r>
      </w:hyperlink>
      <w:r w:rsidRPr="00EA76F8">
        <w:rPr>
          <w:rFonts w:ascii="Times New Roman" w:hAnsi="Times New Roman" w:cs="Times New Roman"/>
          <w:sz w:val="28"/>
          <w:szCs w:val="28"/>
        </w:rPr>
        <w:t xml:space="preserve"> </w:t>
      </w:r>
    </w:p>
    <w:p w14:paraId="4E722CB7" w14:textId="02076043" w:rsidR="00BF6146" w:rsidRPr="00EA76F8" w:rsidRDefault="00BF6146" w:rsidP="00BF6146">
      <w:pPr>
        <w:pStyle w:val="a7"/>
        <w:numPr>
          <w:ilvl w:val="0"/>
          <w:numId w:val="20"/>
        </w:numPr>
        <w:jc w:val="both"/>
        <w:rPr>
          <w:rFonts w:ascii="Times New Roman" w:hAnsi="Times New Roman" w:cs="Times New Roman"/>
          <w:sz w:val="28"/>
          <w:szCs w:val="28"/>
        </w:rPr>
      </w:pPr>
      <w:proofErr w:type="spellStart"/>
      <w:r w:rsidRPr="00EA76F8">
        <w:rPr>
          <w:rFonts w:ascii="Times New Roman" w:hAnsi="Times New Roman" w:cs="Times New Roman"/>
          <w:sz w:val="28"/>
          <w:szCs w:val="28"/>
        </w:rPr>
        <w:t>Лютген</w:t>
      </w:r>
      <w:proofErr w:type="spellEnd"/>
      <w:r w:rsidRPr="00EA76F8">
        <w:rPr>
          <w:rFonts w:ascii="Times New Roman" w:hAnsi="Times New Roman" w:cs="Times New Roman"/>
          <w:sz w:val="28"/>
          <w:szCs w:val="28"/>
        </w:rPr>
        <w:t xml:space="preserve">, Б. Ежедневные упражнения. 20 вокализов для </w:t>
      </w:r>
      <w:proofErr w:type="gramStart"/>
      <w:r w:rsidRPr="00EA76F8">
        <w:rPr>
          <w:rFonts w:ascii="Times New Roman" w:hAnsi="Times New Roman" w:cs="Times New Roman"/>
          <w:sz w:val="28"/>
          <w:szCs w:val="28"/>
        </w:rPr>
        <w:t>сопрано :</w:t>
      </w:r>
      <w:proofErr w:type="gramEnd"/>
      <w:r w:rsidRPr="00EA76F8">
        <w:rPr>
          <w:rFonts w:ascii="Times New Roman" w:hAnsi="Times New Roman" w:cs="Times New Roman"/>
          <w:sz w:val="28"/>
          <w:szCs w:val="28"/>
        </w:rPr>
        <w:t xml:space="preserve"> ноты / Б. </w:t>
      </w:r>
      <w:proofErr w:type="spellStart"/>
      <w:r w:rsidRPr="00EA76F8">
        <w:rPr>
          <w:rFonts w:ascii="Times New Roman" w:hAnsi="Times New Roman" w:cs="Times New Roman"/>
          <w:sz w:val="28"/>
          <w:szCs w:val="28"/>
        </w:rPr>
        <w:t>Лютген</w:t>
      </w:r>
      <w:proofErr w:type="spellEnd"/>
      <w:r w:rsidRPr="00EA76F8">
        <w:rPr>
          <w:rFonts w:ascii="Times New Roman" w:hAnsi="Times New Roman" w:cs="Times New Roman"/>
          <w:sz w:val="28"/>
          <w:szCs w:val="28"/>
        </w:rPr>
        <w:t>. — 5-е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2026. — 40 с. — ISBN 978-5-507-55951-0.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11" w:history="1">
        <w:r w:rsidRPr="00EA76F8">
          <w:rPr>
            <w:rStyle w:val="a8"/>
            <w:rFonts w:ascii="Times New Roman" w:hAnsi="Times New Roman" w:cs="Times New Roman"/>
            <w:sz w:val="28"/>
            <w:szCs w:val="28"/>
          </w:rPr>
          <w:t>https://e.lanbook.com/book/513452</w:t>
        </w:r>
      </w:hyperlink>
    </w:p>
    <w:p w14:paraId="0D2A55CE" w14:textId="77777777" w:rsidR="00BF6146" w:rsidRPr="00EA76F8" w:rsidRDefault="00BF6146" w:rsidP="00BF6146">
      <w:pPr>
        <w:pStyle w:val="a7"/>
        <w:numPr>
          <w:ilvl w:val="0"/>
          <w:numId w:val="20"/>
        </w:numPr>
        <w:jc w:val="both"/>
        <w:rPr>
          <w:rFonts w:ascii="Times New Roman" w:hAnsi="Times New Roman" w:cs="Times New Roman"/>
          <w:sz w:val="28"/>
          <w:szCs w:val="28"/>
        </w:rPr>
      </w:pPr>
      <w:r w:rsidRPr="00EA76F8">
        <w:rPr>
          <w:rFonts w:ascii="Times New Roman" w:hAnsi="Times New Roman" w:cs="Times New Roman"/>
          <w:sz w:val="28"/>
          <w:szCs w:val="28"/>
        </w:rPr>
        <w:lastRenderedPageBreak/>
        <w:t xml:space="preserve"> Емельянов, В. В. Доказательная педагогика в развитии голоса и обучении пению : учебное пособие / В. В. Емельянов. — 7-е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2026. — 490 с. — ISBN 978-5-507-54753-1.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12" w:history="1">
        <w:r w:rsidRPr="00EA76F8">
          <w:rPr>
            <w:rStyle w:val="a8"/>
            <w:rFonts w:ascii="Times New Roman" w:hAnsi="Times New Roman" w:cs="Times New Roman"/>
            <w:sz w:val="28"/>
            <w:szCs w:val="28"/>
          </w:rPr>
          <w:t>https://e.lanbook.com/book/512228</w:t>
        </w:r>
      </w:hyperlink>
    </w:p>
    <w:p w14:paraId="2C2A73D6" w14:textId="77777777" w:rsidR="00BF6146" w:rsidRPr="00EA76F8" w:rsidRDefault="00BF6146" w:rsidP="00BF6146">
      <w:pPr>
        <w:pStyle w:val="a7"/>
        <w:numPr>
          <w:ilvl w:val="0"/>
          <w:numId w:val="20"/>
        </w:numPr>
        <w:jc w:val="both"/>
        <w:rPr>
          <w:rFonts w:ascii="Times New Roman" w:hAnsi="Times New Roman" w:cs="Times New Roman"/>
          <w:sz w:val="28"/>
          <w:szCs w:val="28"/>
        </w:rPr>
      </w:pPr>
      <w:r w:rsidRPr="00EA76F8">
        <w:rPr>
          <w:rFonts w:ascii="Times New Roman" w:hAnsi="Times New Roman" w:cs="Times New Roman"/>
          <w:sz w:val="28"/>
          <w:szCs w:val="28"/>
        </w:rPr>
        <w:t xml:space="preserve"> </w:t>
      </w:r>
      <w:proofErr w:type="spellStart"/>
      <w:r w:rsidRPr="00EA76F8">
        <w:rPr>
          <w:rFonts w:ascii="Times New Roman" w:hAnsi="Times New Roman" w:cs="Times New Roman"/>
          <w:sz w:val="28"/>
          <w:szCs w:val="28"/>
        </w:rPr>
        <w:t>Пеллегрини-Челони</w:t>
      </w:r>
      <w:proofErr w:type="spellEnd"/>
      <w:r w:rsidRPr="00EA76F8">
        <w:rPr>
          <w:rFonts w:ascii="Times New Roman" w:hAnsi="Times New Roman" w:cs="Times New Roman"/>
          <w:sz w:val="28"/>
          <w:szCs w:val="28"/>
        </w:rPr>
        <w:t xml:space="preserve">, А. М. Грамматика, или Правила прекрасного </w:t>
      </w:r>
      <w:proofErr w:type="gramStart"/>
      <w:r w:rsidRPr="00EA76F8">
        <w:rPr>
          <w:rFonts w:ascii="Times New Roman" w:hAnsi="Times New Roman" w:cs="Times New Roman"/>
          <w:sz w:val="28"/>
          <w:szCs w:val="28"/>
        </w:rPr>
        <w:t>пения :</w:t>
      </w:r>
      <w:proofErr w:type="gramEnd"/>
      <w:r w:rsidRPr="00EA76F8">
        <w:rPr>
          <w:rFonts w:ascii="Times New Roman" w:hAnsi="Times New Roman" w:cs="Times New Roman"/>
          <w:sz w:val="28"/>
          <w:szCs w:val="28"/>
        </w:rPr>
        <w:t xml:space="preserve"> учебно-методическое пособие / А. М. </w:t>
      </w:r>
      <w:proofErr w:type="spellStart"/>
      <w:r w:rsidRPr="00EA76F8">
        <w:rPr>
          <w:rFonts w:ascii="Times New Roman" w:hAnsi="Times New Roman" w:cs="Times New Roman"/>
          <w:sz w:val="28"/>
          <w:szCs w:val="28"/>
        </w:rPr>
        <w:t>Пеллегрини-Челони</w:t>
      </w:r>
      <w:proofErr w:type="spellEnd"/>
      <w:r w:rsidRPr="00EA76F8">
        <w:rPr>
          <w:rFonts w:ascii="Times New Roman" w:hAnsi="Times New Roman" w:cs="Times New Roman"/>
          <w:sz w:val="28"/>
          <w:szCs w:val="28"/>
        </w:rPr>
        <w:t>. — 2-е изд., стер. — Санкт-</w:t>
      </w:r>
      <w:proofErr w:type="gramStart"/>
      <w:r w:rsidRPr="00EA76F8">
        <w:rPr>
          <w:rFonts w:ascii="Times New Roman" w:hAnsi="Times New Roman" w:cs="Times New Roman"/>
          <w:sz w:val="28"/>
          <w:szCs w:val="28"/>
        </w:rPr>
        <w:t>Петербург :</w:t>
      </w:r>
      <w:proofErr w:type="gramEnd"/>
      <w:r w:rsidRPr="00EA76F8">
        <w:rPr>
          <w:rFonts w:ascii="Times New Roman" w:hAnsi="Times New Roman" w:cs="Times New Roman"/>
          <w:sz w:val="28"/>
          <w:szCs w:val="28"/>
        </w:rPr>
        <w:t xml:space="preserve"> Планета музыки, 2026. — 90 с. — ISBN 978-5-507-56867-3. — </w:t>
      </w:r>
      <w:proofErr w:type="gramStart"/>
      <w:r w:rsidRPr="00EA76F8">
        <w:rPr>
          <w:rFonts w:ascii="Times New Roman" w:hAnsi="Times New Roman" w:cs="Times New Roman"/>
          <w:sz w:val="28"/>
          <w:szCs w:val="28"/>
        </w:rPr>
        <w:t>Текст :</w:t>
      </w:r>
      <w:proofErr w:type="gramEnd"/>
      <w:r w:rsidRPr="00EA76F8">
        <w:rPr>
          <w:rFonts w:ascii="Times New Roman" w:hAnsi="Times New Roman" w:cs="Times New Roman"/>
          <w:sz w:val="28"/>
          <w:szCs w:val="28"/>
        </w:rPr>
        <w:t xml:space="preserve"> электронный // Лань : электронно-библиотечная система. — URL: </w:t>
      </w:r>
      <w:hyperlink r:id="rId13" w:history="1">
        <w:r w:rsidRPr="00EA76F8">
          <w:rPr>
            <w:rStyle w:val="a8"/>
            <w:rFonts w:ascii="Times New Roman" w:hAnsi="Times New Roman" w:cs="Times New Roman"/>
            <w:sz w:val="28"/>
            <w:szCs w:val="28"/>
          </w:rPr>
          <w:t>https://e.lanbook.com/book/521919</w:t>
        </w:r>
      </w:hyperlink>
    </w:p>
    <w:p w14:paraId="651289C3" w14:textId="477F2DE6" w:rsidR="00BF6146" w:rsidRPr="00BF6146" w:rsidRDefault="00BF6146" w:rsidP="00BF6146">
      <w:pPr>
        <w:jc w:val="center"/>
        <w:rPr>
          <w:rFonts w:ascii="Times New Roman" w:hAnsi="Times New Roman" w:cs="Times New Roman"/>
          <w:sz w:val="28"/>
          <w:szCs w:val="28"/>
        </w:rPr>
      </w:pPr>
      <w:r>
        <w:rPr>
          <w:rFonts w:ascii="Times New Roman" w:hAnsi="Times New Roman" w:cs="Times New Roman"/>
          <w:sz w:val="28"/>
          <w:szCs w:val="28"/>
        </w:rPr>
        <w:t>ОСНОВНОЕ СОДЕРЖАНИЕ</w:t>
      </w:r>
    </w:p>
    <w:p w14:paraId="08418F89" w14:textId="5E54932F" w:rsidR="00BF6146" w:rsidRPr="00BF6146" w:rsidRDefault="00BF6146" w:rsidP="00BF6146">
      <w:pPr>
        <w:pStyle w:val="a7"/>
        <w:numPr>
          <w:ilvl w:val="0"/>
          <w:numId w:val="18"/>
        </w:numPr>
        <w:jc w:val="both"/>
        <w:rPr>
          <w:rFonts w:ascii="Times New Roman" w:hAnsi="Times New Roman" w:cs="Times New Roman"/>
          <w:sz w:val="28"/>
          <w:szCs w:val="28"/>
        </w:rPr>
      </w:pPr>
      <w:r w:rsidRPr="00BF6146">
        <w:rPr>
          <w:rFonts w:ascii="Times New Roman" w:hAnsi="Times New Roman" w:cs="Times New Roman"/>
          <w:sz w:val="28"/>
          <w:szCs w:val="28"/>
        </w:rPr>
        <w:t>Актуальность темы.</w:t>
      </w:r>
    </w:p>
    <w:p w14:paraId="33A33314" w14:textId="03F9265E" w:rsidR="00BF6146" w:rsidRPr="00BF6146" w:rsidRDefault="00BF6146" w:rsidP="00BF6146">
      <w:pPr>
        <w:ind w:firstLine="709"/>
        <w:jc w:val="both"/>
        <w:rPr>
          <w:rFonts w:ascii="Times New Roman" w:hAnsi="Times New Roman" w:cs="Times New Roman"/>
          <w:sz w:val="28"/>
          <w:szCs w:val="28"/>
        </w:rPr>
      </w:pPr>
      <w:r w:rsidRPr="00BF6146">
        <w:rPr>
          <w:rFonts w:ascii="Times New Roman" w:hAnsi="Times New Roman" w:cs="Times New Roman"/>
          <w:sz w:val="28"/>
          <w:szCs w:val="28"/>
        </w:rPr>
        <w:t>Т</w:t>
      </w:r>
      <w:r w:rsidRPr="00BF6146">
        <w:rPr>
          <w:rFonts w:ascii="Times New Roman" w:hAnsi="Times New Roman" w:cs="Times New Roman"/>
          <w:sz w:val="28"/>
          <w:szCs w:val="28"/>
        </w:rPr>
        <w:t>р</w:t>
      </w:r>
      <w:r w:rsidRPr="00BF6146">
        <w:rPr>
          <w:rFonts w:ascii="Times New Roman" w:hAnsi="Times New Roman" w:cs="Times New Roman"/>
          <w:sz w:val="28"/>
          <w:szCs w:val="28"/>
        </w:rPr>
        <w:t>и</w:t>
      </w:r>
      <w:r w:rsidRPr="00BF6146">
        <w:rPr>
          <w:rFonts w:ascii="Times New Roman" w:hAnsi="Times New Roman" w:cs="Times New Roman"/>
          <w:sz w:val="28"/>
          <w:szCs w:val="28"/>
        </w:rPr>
        <w:t xml:space="preserve"> понятия, которые на первый взгляд кажутся разнородными — дикция, диафрагма, унисон, — но на самом деле образуют единую технологическую цепь вокального искусства. Дикция — это то, </w:t>
      </w:r>
      <w:r w:rsidRPr="00BF6146">
        <w:rPr>
          <w:rFonts w:ascii="Times New Roman" w:hAnsi="Times New Roman" w:cs="Times New Roman"/>
          <w:i/>
          <w:iCs/>
          <w:sz w:val="28"/>
          <w:szCs w:val="28"/>
        </w:rPr>
        <w:t>что</w:t>
      </w:r>
      <w:r w:rsidRPr="00BF6146">
        <w:rPr>
          <w:rFonts w:ascii="Times New Roman" w:hAnsi="Times New Roman" w:cs="Times New Roman"/>
          <w:sz w:val="28"/>
          <w:szCs w:val="28"/>
        </w:rPr>
        <w:t> слышит слушатель в отношении смысла; диафрагма — это то, </w:t>
      </w:r>
      <w:r w:rsidRPr="00BF6146">
        <w:rPr>
          <w:rFonts w:ascii="Times New Roman" w:hAnsi="Times New Roman" w:cs="Times New Roman"/>
          <w:i/>
          <w:iCs/>
          <w:sz w:val="28"/>
          <w:szCs w:val="28"/>
        </w:rPr>
        <w:t>на чём</w:t>
      </w:r>
      <w:r w:rsidRPr="00BF6146">
        <w:rPr>
          <w:rFonts w:ascii="Times New Roman" w:hAnsi="Times New Roman" w:cs="Times New Roman"/>
          <w:sz w:val="28"/>
          <w:szCs w:val="28"/>
        </w:rPr>
        <w:t> держится звук; унисон — это то, </w:t>
      </w:r>
      <w:r w:rsidRPr="00BF6146">
        <w:rPr>
          <w:rFonts w:ascii="Times New Roman" w:hAnsi="Times New Roman" w:cs="Times New Roman"/>
          <w:i/>
          <w:iCs/>
          <w:sz w:val="28"/>
          <w:szCs w:val="28"/>
        </w:rPr>
        <w:t>как</w:t>
      </w:r>
      <w:r w:rsidRPr="00BF6146">
        <w:rPr>
          <w:rFonts w:ascii="Times New Roman" w:hAnsi="Times New Roman" w:cs="Times New Roman"/>
          <w:sz w:val="28"/>
          <w:szCs w:val="28"/>
        </w:rPr>
        <w:t> звучит коллективное музыкальное высказывание. Без ясного слова пение превращается в абстрактный звук без смысла; без опоры дыхания — слово становится слабым и невыразительным; без умения петь в унисон — даже технически безупречный солист окажется беспомощным в хоре или ансамбле. Как справедливо писал К.С. Станиславский, «слово — это тоже действие», и в пении это действие должно быть озвучено ясно, опёрто дыханием и согласовано с партнёрами по звучанию. Эта лекция призвана системно связать эти три компонента.</w:t>
      </w:r>
    </w:p>
    <w:p w14:paraId="5B718468" w14:textId="5F299CEC"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 РАБОТА НАД ДИКЦИЕЙ В ВОКАЛЬНОМ ИСКУССТВЕ</w:t>
      </w:r>
    </w:p>
    <w:p w14:paraId="2CF16FFC" w14:textId="7A575129"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.1. Понятие вокальной дикции</w:t>
      </w:r>
    </w:p>
    <w:p w14:paraId="4561E718"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Дикция (от лат. </w:t>
      </w:r>
      <w:proofErr w:type="spellStart"/>
      <w:r w:rsidRPr="00BF6146">
        <w:rPr>
          <w:rFonts w:ascii="Times New Roman" w:hAnsi="Times New Roman" w:cs="Times New Roman"/>
          <w:i/>
          <w:iCs/>
          <w:sz w:val="28"/>
          <w:szCs w:val="28"/>
        </w:rPr>
        <w:t>dictio</w:t>
      </w:r>
      <w:proofErr w:type="spellEnd"/>
      <w:r w:rsidRPr="00BF6146">
        <w:rPr>
          <w:rFonts w:ascii="Times New Roman" w:hAnsi="Times New Roman" w:cs="Times New Roman"/>
          <w:sz w:val="28"/>
          <w:szCs w:val="28"/>
        </w:rPr>
        <w:t xml:space="preserve"> — произнесение) — это степень отчётливости, ясности произношения звуков речи, слов и фраз. В вокальной педагогике дикция рассматривается шире, чем в сценической речи: певец должен произносить текст так, чтобы он был понятен слушателю без потери </w:t>
      </w:r>
      <w:proofErr w:type="spellStart"/>
      <w:r w:rsidRPr="00BF6146">
        <w:rPr>
          <w:rFonts w:ascii="Times New Roman" w:hAnsi="Times New Roman" w:cs="Times New Roman"/>
          <w:sz w:val="28"/>
          <w:szCs w:val="28"/>
        </w:rPr>
        <w:t>кантиленности</w:t>
      </w:r>
      <w:proofErr w:type="spellEnd"/>
      <w:r w:rsidRPr="00BF6146">
        <w:rPr>
          <w:rFonts w:ascii="Times New Roman" w:hAnsi="Times New Roman" w:cs="Times New Roman"/>
          <w:sz w:val="28"/>
          <w:szCs w:val="28"/>
        </w:rPr>
        <w:t xml:space="preserve"> звука, то есть без разрушения певческой линии.</w:t>
      </w:r>
    </w:p>
    <w:p w14:paraId="57EB67AC"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Здесь кроется главный парадокс вокальной дикции: речевой аппарат стремится к активной, иногда резкой артикуляции, а вокальный аппарат — к протяжённому, ровному, «льющемуся» звуку. Задача певца — найти баланс между этими двумя тенденциями. Выдающийся педагог-вокалист Л.Б. Дмитриев отмечал, что «чёткость произношения не должна достигаться за счёт напряжения гортани» — артикуляционная работа должна </w:t>
      </w:r>
      <w:r w:rsidRPr="00BF6146">
        <w:rPr>
          <w:rFonts w:ascii="Times New Roman" w:hAnsi="Times New Roman" w:cs="Times New Roman"/>
          <w:sz w:val="28"/>
          <w:szCs w:val="28"/>
        </w:rPr>
        <w:lastRenderedPageBreak/>
        <w:t>происходить </w:t>
      </w:r>
      <w:r w:rsidRPr="00BF6146">
        <w:rPr>
          <w:rFonts w:ascii="Times New Roman" w:hAnsi="Times New Roman" w:cs="Times New Roman"/>
          <w:i/>
          <w:iCs/>
          <w:sz w:val="28"/>
          <w:szCs w:val="28"/>
        </w:rPr>
        <w:t>впереди</w:t>
      </w:r>
      <w:r w:rsidRPr="00BF6146">
        <w:rPr>
          <w:rFonts w:ascii="Times New Roman" w:hAnsi="Times New Roman" w:cs="Times New Roman"/>
          <w:sz w:val="28"/>
          <w:szCs w:val="28"/>
        </w:rPr>
        <w:t> голосового аппарата, в зоне губ, языка и мягкого нёба, не мешая свободному течению звука.</w:t>
      </w:r>
    </w:p>
    <w:p w14:paraId="7CF51729" w14:textId="3EAD65EF"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.2. Артикуляционный аппарат и его компоненты</w:t>
      </w:r>
    </w:p>
    <w:p w14:paraId="61866C64"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Органы, формирующие дикцию, разделяются на:</w:t>
      </w:r>
    </w:p>
    <w:p w14:paraId="7CF912C3" w14:textId="77777777" w:rsidR="00BF6146" w:rsidRPr="00BF6146" w:rsidRDefault="00BF6146" w:rsidP="00BF6146">
      <w:pPr>
        <w:numPr>
          <w:ilvl w:val="0"/>
          <w:numId w:val="2"/>
        </w:numPr>
        <w:jc w:val="both"/>
        <w:rPr>
          <w:rFonts w:ascii="Times New Roman" w:hAnsi="Times New Roman" w:cs="Times New Roman"/>
          <w:sz w:val="28"/>
          <w:szCs w:val="28"/>
        </w:rPr>
      </w:pPr>
      <w:r w:rsidRPr="00BF6146">
        <w:rPr>
          <w:rFonts w:ascii="Times New Roman" w:hAnsi="Times New Roman" w:cs="Times New Roman"/>
          <w:sz w:val="28"/>
          <w:szCs w:val="28"/>
        </w:rPr>
        <w:t>активные (подвижные): губы, язык, мягкое нёбо, нижняя челюсть, голосовые связки;</w:t>
      </w:r>
    </w:p>
    <w:p w14:paraId="7A51CC41" w14:textId="77777777" w:rsidR="00BF6146" w:rsidRPr="00BF6146" w:rsidRDefault="00BF6146" w:rsidP="00BF6146">
      <w:pPr>
        <w:numPr>
          <w:ilvl w:val="0"/>
          <w:numId w:val="2"/>
        </w:numPr>
        <w:jc w:val="both"/>
        <w:rPr>
          <w:rFonts w:ascii="Times New Roman" w:hAnsi="Times New Roman" w:cs="Times New Roman"/>
          <w:sz w:val="28"/>
          <w:szCs w:val="28"/>
        </w:rPr>
      </w:pPr>
      <w:r w:rsidRPr="00BF6146">
        <w:rPr>
          <w:rFonts w:ascii="Times New Roman" w:hAnsi="Times New Roman" w:cs="Times New Roman"/>
          <w:sz w:val="28"/>
          <w:szCs w:val="28"/>
        </w:rPr>
        <w:t>пассивные (неподвижные): зубы, твёрдое нёбо, альвеолы.</w:t>
      </w:r>
    </w:p>
    <w:p w14:paraId="2F15DEE9"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Именно взаимодействие активных органов с пассивными формирует фонему. Если педагог по речи работает над точностью артикуляционного жеста, то вокальный педагог работает над минимизацией лишнего мышечного напряжения при сохранении разборчивости.</w:t>
      </w:r>
    </w:p>
    <w:p w14:paraId="75156FE0" w14:textId="480225BD"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.3. Гласные и согласные в пении: разная функция</w:t>
      </w:r>
    </w:p>
    <w:p w14:paraId="5271DF68"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В вокальном искусстве существует важнейший принцип: гласные — носители звука и кантилены, согласные — носители смысла и ритма. Гласный звук тянется, на нём распределяется дыхание, именно он определяет тембр и позицию звука («петь на гласных»). Согласный же произносится максимально кратко, точно и быстро, чтобы не прерывать звуковую линию.</w:t>
      </w:r>
    </w:p>
    <w:p w14:paraId="75947C82"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Итальянская школа бельканто (от которой русская вокальная педагогика XIX–XX века многое заимствовала через школу </w:t>
      </w:r>
      <w:proofErr w:type="spellStart"/>
      <w:r w:rsidRPr="00BF6146">
        <w:rPr>
          <w:rFonts w:ascii="Times New Roman" w:hAnsi="Times New Roman" w:cs="Times New Roman"/>
          <w:sz w:val="28"/>
          <w:szCs w:val="28"/>
        </w:rPr>
        <w:t>Ломбарди</w:t>
      </w:r>
      <w:proofErr w:type="spellEnd"/>
      <w:r w:rsidRPr="00BF6146">
        <w:rPr>
          <w:rFonts w:ascii="Times New Roman" w:hAnsi="Times New Roman" w:cs="Times New Roman"/>
          <w:sz w:val="28"/>
          <w:szCs w:val="28"/>
        </w:rPr>
        <w:t xml:space="preserve">, </w:t>
      </w:r>
      <w:proofErr w:type="spellStart"/>
      <w:r w:rsidRPr="00BF6146">
        <w:rPr>
          <w:rFonts w:ascii="Times New Roman" w:hAnsi="Times New Roman" w:cs="Times New Roman"/>
          <w:sz w:val="28"/>
          <w:szCs w:val="28"/>
        </w:rPr>
        <w:t>Эверарди</w:t>
      </w:r>
      <w:proofErr w:type="spellEnd"/>
      <w:r w:rsidRPr="00BF6146">
        <w:rPr>
          <w:rFonts w:ascii="Times New Roman" w:hAnsi="Times New Roman" w:cs="Times New Roman"/>
          <w:sz w:val="28"/>
          <w:szCs w:val="28"/>
        </w:rPr>
        <w:t>, Гарсиа) формулирует принцип: </w:t>
      </w:r>
      <w:r w:rsidRPr="00BF6146">
        <w:rPr>
          <w:rFonts w:ascii="Times New Roman" w:hAnsi="Times New Roman" w:cs="Times New Roman"/>
          <w:i/>
          <w:iCs/>
          <w:sz w:val="28"/>
          <w:szCs w:val="28"/>
        </w:rPr>
        <w:t>«</w:t>
      </w:r>
      <w:proofErr w:type="spellStart"/>
      <w:r w:rsidRPr="00BF6146">
        <w:rPr>
          <w:rFonts w:ascii="Times New Roman" w:hAnsi="Times New Roman" w:cs="Times New Roman"/>
          <w:i/>
          <w:iCs/>
          <w:sz w:val="28"/>
          <w:szCs w:val="28"/>
        </w:rPr>
        <w:t>Chi</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canta</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bene</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parla</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bene</w:t>
      </w:r>
      <w:proofErr w:type="spellEnd"/>
      <w:r w:rsidRPr="00BF6146">
        <w:rPr>
          <w:rFonts w:ascii="Times New Roman" w:hAnsi="Times New Roman" w:cs="Times New Roman"/>
          <w:i/>
          <w:iCs/>
          <w:sz w:val="28"/>
          <w:szCs w:val="28"/>
        </w:rPr>
        <w:t>»</w:t>
      </w:r>
      <w:r w:rsidRPr="00BF6146">
        <w:rPr>
          <w:rFonts w:ascii="Times New Roman" w:hAnsi="Times New Roman" w:cs="Times New Roman"/>
          <w:sz w:val="28"/>
          <w:szCs w:val="28"/>
        </w:rPr>
        <w:t xml:space="preserve"> — «кто хорошо поёт, тот хорошо говорит». Это означает, что певец сначала должен безупречно </w:t>
      </w:r>
      <w:proofErr w:type="gramStart"/>
      <w:r w:rsidRPr="00BF6146">
        <w:rPr>
          <w:rFonts w:ascii="Times New Roman" w:hAnsi="Times New Roman" w:cs="Times New Roman"/>
          <w:sz w:val="28"/>
          <w:szCs w:val="28"/>
        </w:rPr>
        <w:t>овладеть словом</w:t>
      </w:r>
      <w:proofErr w:type="gramEnd"/>
      <w:r w:rsidRPr="00BF6146">
        <w:rPr>
          <w:rFonts w:ascii="Times New Roman" w:hAnsi="Times New Roman" w:cs="Times New Roman"/>
          <w:sz w:val="28"/>
          <w:szCs w:val="28"/>
        </w:rPr>
        <w:t xml:space="preserve"> в речевой форме, а затем перенести эту ясность в пение.</w:t>
      </w:r>
    </w:p>
    <w:p w14:paraId="5C797E5C" w14:textId="4D69A285"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.4. Типичные дикционные недостатки у начинающих певцов</w:t>
      </w:r>
    </w:p>
    <w:p w14:paraId="3BF1886E" w14:textId="77777777" w:rsidR="00BF6146" w:rsidRPr="00BF6146" w:rsidRDefault="00BF6146" w:rsidP="00BF6146">
      <w:pPr>
        <w:numPr>
          <w:ilvl w:val="0"/>
          <w:numId w:val="3"/>
        </w:numPr>
        <w:jc w:val="both"/>
        <w:rPr>
          <w:rFonts w:ascii="Times New Roman" w:hAnsi="Times New Roman" w:cs="Times New Roman"/>
          <w:sz w:val="28"/>
          <w:szCs w:val="28"/>
        </w:rPr>
      </w:pPr>
      <w:r w:rsidRPr="00BF6146">
        <w:rPr>
          <w:rFonts w:ascii="Times New Roman" w:hAnsi="Times New Roman" w:cs="Times New Roman"/>
          <w:sz w:val="28"/>
          <w:szCs w:val="28"/>
        </w:rPr>
        <w:t>«</w:t>
      </w:r>
      <w:proofErr w:type="spellStart"/>
      <w:r w:rsidRPr="00BF6146">
        <w:rPr>
          <w:rFonts w:ascii="Times New Roman" w:hAnsi="Times New Roman" w:cs="Times New Roman"/>
          <w:sz w:val="28"/>
          <w:szCs w:val="28"/>
        </w:rPr>
        <w:t>Зажёвывание</w:t>
      </w:r>
      <w:proofErr w:type="spellEnd"/>
      <w:r w:rsidRPr="00BF6146">
        <w:rPr>
          <w:rFonts w:ascii="Times New Roman" w:hAnsi="Times New Roman" w:cs="Times New Roman"/>
          <w:sz w:val="28"/>
          <w:szCs w:val="28"/>
        </w:rPr>
        <w:t>» окончаний слов — из-за недостаточного дыхания на конец фразы.</w:t>
      </w:r>
    </w:p>
    <w:p w14:paraId="3C0BCB36" w14:textId="77777777" w:rsidR="00BF6146" w:rsidRPr="00BF6146" w:rsidRDefault="00BF6146" w:rsidP="00BF6146">
      <w:pPr>
        <w:numPr>
          <w:ilvl w:val="0"/>
          <w:numId w:val="3"/>
        </w:numPr>
        <w:jc w:val="both"/>
        <w:rPr>
          <w:rFonts w:ascii="Times New Roman" w:hAnsi="Times New Roman" w:cs="Times New Roman"/>
          <w:sz w:val="28"/>
          <w:szCs w:val="28"/>
        </w:rPr>
      </w:pPr>
      <w:r w:rsidRPr="00BF6146">
        <w:rPr>
          <w:rFonts w:ascii="Times New Roman" w:hAnsi="Times New Roman" w:cs="Times New Roman"/>
          <w:sz w:val="28"/>
          <w:szCs w:val="28"/>
        </w:rPr>
        <w:t>Утрированное, «жующее» произношение гласных (искажение тембра ради «удобства»).</w:t>
      </w:r>
    </w:p>
    <w:p w14:paraId="2B7FBBFF" w14:textId="77777777" w:rsidR="00BF6146" w:rsidRPr="00BF6146" w:rsidRDefault="00BF6146" w:rsidP="00BF6146">
      <w:pPr>
        <w:numPr>
          <w:ilvl w:val="0"/>
          <w:numId w:val="3"/>
        </w:numPr>
        <w:jc w:val="both"/>
        <w:rPr>
          <w:rFonts w:ascii="Times New Roman" w:hAnsi="Times New Roman" w:cs="Times New Roman"/>
          <w:sz w:val="28"/>
          <w:szCs w:val="28"/>
        </w:rPr>
      </w:pPr>
      <w:r w:rsidRPr="00BF6146">
        <w:rPr>
          <w:rFonts w:ascii="Times New Roman" w:hAnsi="Times New Roman" w:cs="Times New Roman"/>
          <w:sz w:val="28"/>
          <w:szCs w:val="28"/>
        </w:rPr>
        <w:t xml:space="preserve">Напряжённая нижняя челюсть, мешающая свободе </w:t>
      </w:r>
      <w:proofErr w:type="spellStart"/>
      <w:r w:rsidRPr="00BF6146">
        <w:rPr>
          <w:rFonts w:ascii="Times New Roman" w:hAnsi="Times New Roman" w:cs="Times New Roman"/>
          <w:sz w:val="28"/>
          <w:szCs w:val="28"/>
        </w:rPr>
        <w:t>резонирования</w:t>
      </w:r>
      <w:proofErr w:type="spellEnd"/>
      <w:r w:rsidRPr="00BF6146">
        <w:rPr>
          <w:rFonts w:ascii="Times New Roman" w:hAnsi="Times New Roman" w:cs="Times New Roman"/>
          <w:sz w:val="28"/>
          <w:szCs w:val="28"/>
        </w:rPr>
        <w:t>.</w:t>
      </w:r>
    </w:p>
    <w:p w14:paraId="5E5BF642" w14:textId="77777777" w:rsidR="00BF6146" w:rsidRPr="00BF6146" w:rsidRDefault="00BF6146" w:rsidP="00BF6146">
      <w:pPr>
        <w:numPr>
          <w:ilvl w:val="0"/>
          <w:numId w:val="3"/>
        </w:numPr>
        <w:jc w:val="both"/>
        <w:rPr>
          <w:rFonts w:ascii="Times New Roman" w:hAnsi="Times New Roman" w:cs="Times New Roman"/>
          <w:sz w:val="28"/>
          <w:szCs w:val="28"/>
        </w:rPr>
      </w:pPr>
      <w:r w:rsidRPr="00BF6146">
        <w:rPr>
          <w:rFonts w:ascii="Times New Roman" w:hAnsi="Times New Roman" w:cs="Times New Roman"/>
          <w:sz w:val="28"/>
          <w:szCs w:val="28"/>
        </w:rPr>
        <w:t>Слабая активность кончика языка при произнесении согласных [р], [л], [т], [д].</w:t>
      </w:r>
    </w:p>
    <w:p w14:paraId="09032CE7" w14:textId="77777777" w:rsidR="00BF6146" w:rsidRPr="00BF6146" w:rsidRDefault="00BF6146" w:rsidP="00BF6146">
      <w:pPr>
        <w:numPr>
          <w:ilvl w:val="0"/>
          <w:numId w:val="3"/>
        </w:numPr>
        <w:jc w:val="both"/>
        <w:rPr>
          <w:rFonts w:ascii="Times New Roman" w:hAnsi="Times New Roman" w:cs="Times New Roman"/>
          <w:sz w:val="28"/>
          <w:szCs w:val="28"/>
        </w:rPr>
      </w:pPr>
      <w:r w:rsidRPr="00BF6146">
        <w:rPr>
          <w:rFonts w:ascii="Times New Roman" w:hAnsi="Times New Roman" w:cs="Times New Roman"/>
          <w:sz w:val="28"/>
          <w:szCs w:val="28"/>
        </w:rPr>
        <w:t>Носовой призвук из-за вялого мягкого нёба.</w:t>
      </w:r>
    </w:p>
    <w:p w14:paraId="59DE551C" w14:textId="7674E75B"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.5. Методические приёмы работы над дикцией</w:t>
      </w:r>
    </w:p>
    <w:p w14:paraId="4174000B" w14:textId="77777777" w:rsidR="00BF6146" w:rsidRPr="00BF6146" w:rsidRDefault="00BF6146" w:rsidP="00BF6146">
      <w:pPr>
        <w:numPr>
          <w:ilvl w:val="0"/>
          <w:numId w:val="4"/>
        </w:numPr>
        <w:jc w:val="both"/>
        <w:rPr>
          <w:rFonts w:ascii="Times New Roman" w:hAnsi="Times New Roman" w:cs="Times New Roman"/>
          <w:sz w:val="28"/>
          <w:szCs w:val="28"/>
        </w:rPr>
      </w:pPr>
      <w:r w:rsidRPr="00BF6146">
        <w:rPr>
          <w:rFonts w:ascii="Times New Roman" w:hAnsi="Times New Roman" w:cs="Times New Roman"/>
          <w:sz w:val="28"/>
          <w:szCs w:val="28"/>
        </w:rPr>
        <w:lastRenderedPageBreak/>
        <w:t>Проговаривание текста в ритме песни без пения (так называемое «ритмизованное чтение») — позволяет закрепить ясность слова до вокальной фразы.</w:t>
      </w:r>
    </w:p>
    <w:p w14:paraId="1A327CEA" w14:textId="77777777" w:rsidR="00BF6146" w:rsidRPr="00BF6146" w:rsidRDefault="00BF6146" w:rsidP="00BF6146">
      <w:pPr>
        <w:numPr>
          <w:ilvl w:val="0"/>
          <w:numId w:val="4"/>
        </w:numPr>
        <w:jc w:val="both"/>
        <w:rPr>
          <w:rFonts w:ascii="Times New Roman" w:hAnsi="Times New Roman" w:cs="Times New Roman"/>
          <w:sz w:val="28"/>
          <w:szCs w:val="28"/>
        </w:rPr>
      </w:pPr>
      <w:r w:rsidRPr="00BF6146">
        <w:rPr>
          <w:rFonts w:ascii="Times New Roman" w:hAnsi="Times New Roman" w:cs="Times New Roman"/>
          <w:sz w:val="28"/>
          <w:szCs w:val="28"/>
        </w:rPr>
        <w:t>Скороговорки как тренировка подвижности артикуляционного аппарата:</w:t>
      </w:r>
    </w:p>
    <w:p w14:paraId="1DEEEB76" w14:textId="77777777" w:rsidR="00BF6146" w:rsidRPr="00BF6146" w:rsidRDefault="00BF6146" w:rsidP="00BF6146">
      <w:pPr>
        <w:numPr>
          <w:ilvl w:val="1"/>
          <w:numId w:val="21"/>
        </w:numPr>
        <w:jc w:val="both"/>
        <w:rPr>
          <w:rFonts w:ascii="Times New Roman" w:hAnsi="Times New Roman" w:cs="Times New Roman"/>
          <w:sz w:val="28"/>
          <w:szCs w:val="28"/>
        </w:rPr>
      </w:pPr>
      <w:r w:rsidRPr="00BF6146">
        <w:rPr>
          <w:rFonts w:ascii="Times New Roman" w:hAnsi="Times New Roman" w:cs="Times New Roman"/>
          <w:sz w:val="28"/>
          <w:szCs w:val="28"/>
        </w:rPr>
        <w:t xml:space="preserve">«Бык </w:t>
      </w:r>
      <w:proofErr w:type="spellStart"/>
      <w:r w:rsidRPr="00BF6146">
        <w:rPr>
          <w:rFonts w:ascii="Times New Roman" w:hAnsi="Times New Roman" w:cs="Times New Roman"/>
          <w:sz w:val="28"/>
          <w:szCs w:val="28"/>
        </w:rPr>
        <w:t>тупогуб</w:t>
      </w:r>
      <w:proofErr w:type="spellEnd"/>
      <w:r w:rsidRPr="00BF6146">
        <w:rPr>
          <w:rFonts w:ascii="Times New Roman" w:hAnsi="Times New Roman" w:cs="Times New Roman"/>
          <w:sz w:val="28"/>
          <w:szCs w:val="28"/>
        </w:rPr>
        <w:t xml:space="preserve">, </w:t>
      </w:r>
      <w:proofErr w:type="spellStart"/>
      <w:r w:rsidRPr="00BF6146">
        <w:rPr>
          <w:rFonts w:ascii="Times New Roman" w:hAnsi="Times New Roman" w:cs="Times New Roman"/>
          <w:sz w:val="28"/>
          <w:szCs w:val="28"/>
        </w:rPr>
        <w:t>тупогубенький</w:t>
      </w:r>
      <w:proofErr w:type="spellEnd"/>
      <w:r w:rsidRPr="00BF6146">
        <w:rPr>
          <w:rFonts w:ascii="Times New Roman" w:hAnsi="Times New Roman" w:cs="Times New Roman"/>
          <w:sz w:val="28"/>
          <w:szCs w:val="28"/>
        </w:rPr>
        <w:t xml:space="preserve"> бычок»;</w:t>
      </w:r>
    </w:p>
    <w:p w14:paraId="71CBC829" w14:textId="77777777" w:rsidR="00BF6146" w:rsidRPr="00BF6146" w:rsidRDefault="00BF6146" w:rsidP="00BF6146">
      <w:pPr>
        <w:numPr>
          <w:ilvl w:val="1"/>
          <w:numId w:val="21"/>
        </w:numPr>
        <w:jc w:val="both"/>
        <w:rPr>
          <w:rFonts w:ascii="Times New Roman" w:hAnsi="Times New Roman" w:cs="Times New Roman"/>
          <w:sz w:val="28"/>
          <w:szCs w:val="28"/>
        </w:rPr>
      </w:pPr>
      <w:r w:rsidRPr="00BF6146">
        <w:rPr>
          <w:rFonts w:ascii="Times New Roman" w:hAnsi="Times New Roman" w:cs="Times New Roman"/>
          <w:sz w:val="28"/>
          <w:szCs w:val="28"/>
        </w:rPr>
        <w:t>«От топота копыт пыль по полю летит»;</w:t>
      </w:r>
    </w:p>
    <w:p w14:paraId="31CAB2E0" w14:textId="77777777" w:rsidR="00BF6146" w:rsidRPr="00BF6146" w:rsidRDefault="00BF6146" w:rsidP="00BF6146">
      <w:pPr>
        <w:numPr>
          <w:ilvl w:val="1"/>
          <w:numId w:val="21"/>
        </w:numPr>
        <w:jc w:val="both"/>
        <w:rPr>
          <w:rFonts w:ascii="Times New Roman" w:hAnsi="Times New Roman" w:cs="Times New Roman"/>
          <w:sz w:val="28"/>
          <w:szCs w:val="28"/>
        </w:rPr>
      </w:pPr>
      <w:r w:rsidRPr="00BF6146">
        <w:rPr>
          <w:rFonts w:ascii="Times New Roman" w:hAnsi="Times New Roman" w:cs="Times New Roman"/>
          <w:sz w:val="28"/>
          <w:szCs w:val="28"/>
        </w:rPr>
        <w:t>«Везёт Сенька Саньку с Сонькой на санках».</w:t>
      </w:r>
    </w:p>
    <w:p w14:paraId="483CF718" w14:textId="77777777" w:rsidR="00BF6146" w:rsidRPr="00BF6146" w:rsidRDefault="00BF6146" w:rsidP="00BF6146">
      <w:pPr>
        <w:numPr>
          <w:ilvl w:val="0"/>
          <w:numId w:val="4"/>
        </w:numPr>
        <w:jc w:val="both"/>
        <w:rPr>
          <w:rFonts w:ascii="Times New Roman" w:hAnsi="Times New Roman" w:cs="Times New Roman"/>
          <w:sz w:val="28"/>
          <w:szCs w:val="28"/>
        </w:rPr>
      </w:pPr>
      <w:r w:rsidRPr="00BF6146">
        <w:rPr>
          <w:rFonts w:ascii="Times New Roman" w:hAnsi="Times New Roman" w:cs="Times New Roman"/>
          <w:sz w:val="28"/>
          <w:szCs w:val="28"/>
        </w:rPr>
        <w:t>Пение на одном гласном звуке (упражнение «а-а-а» на разных высотах) для отработки чистоты гласной вне зависимости от текста.</w:t>
      </w:r>
    </w:p>
    <w:p w14:paraId="65E024A4" w14:textId="77777777" w:rsidR="00BF6146" w:rsidRPr="00BF6146" w:rsidRDefault="00BF6146" w:rsidP="00BF6146">
      <w:pPr>
        <w:numPr>
          <w:ilvl w:val="0"/>
          <w:numId w:val="4"/>
        </w:numPr>
        <w:jc w:val="both"/>
        <w:rPr>
          <w:rFonts w:ascii="Times New Roman" w:hAnsi="Times New Roman" w:cs="Times New Roman"/>
          <w:sz w:val="28"/>
          <w:szCs w:val="28"/>
        </w:rPr>
      </w:pPr>
      <w:r w:rsidRPr="00BF6146">
        <w:rPr>
          <w:rFonts w:ascii="Times New Roman" w:hAnsi="Times New Roman" w:cs="Times New Roman"/>
          <w:sz w:val="28"/>
          <w:szCs w:val="28"/>
        </w:rPr>
        <w:t>Приём «активного кончика языка» — упражнение на слогах «</w:t>
      </w:r>
      <w:proofErr w:type="spellStart"/>
      <w:r w:rsidRPr="00BF6146">
        <w:rPr>
          <w:rFonts w:ascii="Times New Roman" w:hAnsi="Times New Roman" w:cs="Times New Roman"/>
          <w:sz w:val="28"/>
          <w:szCs w:val="28"/>
        </w:rPr>
        <w:t>ди</w:t>
      </w:r>
      <w:proofErr w:type="spellEnd"/>
      <w:r w:rsidRPr="00BF6146">
        <w:rPr>
          <w:rFonts w:ascii="Times New Roman" w:hAnsi="Times New Roman" w:cs="Times New Roman"/>
          <w:sz w:val="28"/>
          <w:szCs w:val="28"/>
        </w:rPr>
        <w:t>-дэ-да-до-</w:t>
      </w:r>
      <w:proofErr w:type="spellStart"/>
      <w:r w:rsidRPr="00BF6146">
        <w:rPr>
          <w:rFonts w:ascii="Times New Roman" w:hAnsi="Times New Roman" w:cs="Times New Roman"/>
          <w:sz w:val="28"/>
          <w:szCs w:val="28"/>
        </w:rPr>
        <w:t>ду</w:t>
      </w:r>
      <w:proofErr w:type="spellEnd"/>
      <w:r w:rsidRPr="00BF6146">
        <w:rPr>
          <w:rFonts w:ascii="Times New Roman" w:hAnsi="Times New Roman" w:cs="Times New Roman"/>
          <w:sz w:val="28"/>
          <w:szCs w:val="28"/>
        </w:rPr>
        <w:t>», «</w:t>
      </w:r>
      <w:proofErr w:type="spellStart"/>
      <w:r w:rsidRPr="00BF6146">
        <w:rPr>
          <w:rFonts w:ascii="Times New Roman" w:hAnsi="Times New Roman" w:cs="Times New Roman"/>
          <w:sz w:val="28"/>
          <w:szCs w:val="28"/>
        </w:rPr>
        <w:t>ле</w:t>
      </w:r>
      <w:proofErr w:type="spellEnd"/>
      <w:r w:rsidRPr="00BF6146">
        <w:rPr>
          <w:rFonts w:ascii="Times New Roman" w:hAnsi="Times New Roman" w:cs="Times New Roman"/>
          <w:sz w:val="28"/>
          <w:szCs w:val="28"/>
        </w:rPr>
        <w:t>-ля-</w:t>
      </w:r>
      <w:proofErr w:type="spellStart"/>
      <w:r w:rsidRPr="00BF6146">
        <w:rPr>
          <w:rFonts w:ascii="Times New Roman" w:hAnsi="Times New Roman" w:cs="Times New Roman"/>
          <w:sz w:val="28"/>
          <w:szCs w:val="28"/>
        </w:rPr>
        <w:t>лё</w:t>
      </w:r>
      <w:proofErr w:type="spellEnd"/>
      <w:r w:rsidRPr="00BF6146">
        <w:rPr>
          <w:rFonts w:ascii="Times New Roman" w:hAnsi="Times New Roman" w:cs="Times New Roman"/>
          <w:sz w:val="28"/>
          <w:szCs w:val="28"/>
        </w:rPr>
        <w:t>-</w:t>
      </w:r>
      <w:proofErr w:type="spellStart"/>
      <w:proofErr w:type="gramStart"/>
      <w:r w:rsidRPr="00BF6146">
        <w:rPr>
          <w:rFonts w:ascii="Times New Roman" w:hAnsi="Times New Roman" w:cs="Times New Roman"/>
          <w:sz w:val="28"/>
          <w:szCs w:val="28"/>
        </w:rPr>
        <w:t>лю</w:t>
      </w:r>
      <w:proofErr w:type="spellEnd"/>
      <w:r w:rsidRPr="00BF6146">
        <w:rPr>
          <w:rFonts w:ascii="Times New Roman" w:hAnsi="Times New Roman" w:cs="Times New Roman"/>
          <w:sz w:val="28"/>
          <w:szCs w:val="28"/>
        </w:rPr>
        <w:t>-ли</w:t>
      </w:r>
      <w:proofErr w:type="gramEnd"/>
      <w:r w:rsidRPr="00BF6146">
        <w:rPr>
          <w:rFonts w:ascii="Times New Roman" w:hAnsi="Times New Roman" w:cs="Times New Roman"/>
          <w:sz w:val="28"/>
          <w:szCs w:val="28"/>
        </w:rPr>
        <w:t>».</w:t>
      </w:r>
    </w:p>
    <w:p w14:paraId="62EA8802" w14:textId="77777777" w:rsidR="00BF6146" w:rsidRPr="00BF6146" w:rsidRDefault="00BF6146" w:rsidP="00BF6146">
      <w:pPr>
        <w:numPr>
          <w:ilvl w:val="0"/>
          <w:numId w:val="4"/>
        </w:numPr>
        <w:jc w:val="both"/>
        <w:rPr>
          <w:rFonts w:ascii="Times New Roman" w:hAnsi="Times New Roman" w:cs="Times New Roman"/>
          <w:sz w:val="28"/>
          <w:szCs w:val="28"/>
        </w:rPr>
      </w:pPr>
      <w:r w:rsidRPr="00BF6146">
        <w:rPr>
          <w:rFonts w:ascii="Times New Roman" w:hAnsi="Times New Roman" w:cs="Times New Roman"/>
          <w:sz w:val="28"/>
          <w:szCs w:val="28"/>
        </w:rPr>
        <w:t>Работа с логическим акцентом во фразе — выявление смыслового центра фразы, на который направляется голосовое и дикционное усилие.</w:t>
      </w:r>
    </w:p>
    <w:p w14:paraId="5A70AC29" w14:textId="77777777" w:rsidR="00BF6146" w:rsidRPr="00BF6146" w:rsidRDefault="00BF6146" w:rsidP="00BF6146">
      <w:pPr>
        <w:ind w:firstLine="709"/>
        <w:jc w:val="both"/>
        <w:rPr>
          <w:rFonts w:ascii="Times New Roman" w:hAnsi="Times New Roman" w:cs="Times New Roman"/>
          <w:sz w:val="28"/>
          <w:szCs w:val="28"/>
        </w:rPr>
      </w:pPr>
      <w:r w:rsidRPr="00BF6146">
        <w:rPr>
          <w:rFonts w:ascii="Times New Roman" w:hAnsi="Times New Roman" w:cs="Times New Roman"/>
          <w:sz w:val="28"/>
          <w:szCs w:val="28"/>
        </w:rPr>
        <w:t xml:space="preserve">Нотный пример для отработки дикции: можно использовать детскую </w:t>
      </w:r>
      <w:proofErr w:type="spellStart"/>
      <w:r w:rsidRPr="00BF6146">
        <w:rPr>
          <w:rFonts w:ascii="Times New Roman" w:hAnsi="Times New Roman" w:cs="Times New Roman"/>
          <w:sz w:val="28"/>
          <w:szCs w:val="28"/>
        </w:rPr>
        <w:t>распевку</w:t>
      </w:r>
      <w:proofErr w:type="spellEnd"/>
      <w:r w:rsidRPr="00BF6146">
        <w:rPr>
          <w:rFonts w:ascii="Times New Roman" w:hAnsi="Times New Roman" w:cs="Times New Roman"/>
          <w:sz w:val="28"/>
          <w:szCs w:val="28"/>
        </w:rPr>
        <w:t xml:space="preserve"> «Андрей-воробей» (русская народная попевка), а также начальные такты вокализа №1 Дж. </w:t>
      </w:r>
      <w:proofErr w:type="spellStart"/>
      <w:r w:rsidRPr="00BF6146">
        <w:rPr>
          <w:rFonts w:ascii="Times New Roman" w:hAnsi="Times New Roman" w:cs="Times New Roman"/>
          <w:sz w:val="28"/>
          <w:szCs w:val="28"/>
        </w:rPr>
        <w:t>Конконе</w:t>
      </w:r>
      <w:proofErr w:type="spellEnd"/>
      <w:r w:rsidRPr="00BF6146">
        <w:rPr>
          <w:rFonts w:ascii="Times New Roman" w:hAnsi="Times New Roman" w:cs="Times New Roman"/>
          <w:sz w:val="28"/>
          <w:szCs w:val="28"/>
        </w:rPr>
        <w:t xml:space="preserve"> (</w:t>
      </w:r>
      <w:proofErr w:type="spellStart"/>
      <w:r w:rsidRPr="00BF6146">
        <w:rPr>
          <w:rFonts w:ascii="Times New Roman" w:hAnsi="Times New Roman" w:cs="Times New Roman"/>
          <w:sz w:val="28"/>
          <w:szCs w:val="28"/>
        </w:rPr>
        <w:t>op</w:t>
      </w:r>
      <w:proofErr w:type="spellEnd"/>
      <w:r w:rsidRPr="00BF6146">
        <w:rPr>
          <w:rFonts w:ascii="Times New Roman" w:hAnsi="Times New Roman" w:cs="Times New Roman"/>
          <w:sz w:val="28"/>
          <w:szCs w:val="28"/>
        </w:rPr>
        <w:t>. 9) — несмотря на отсутствие текста, он удобен для отработки артикуляции слогов при подтекстовке слогами «ля», «да», «</w:t>
      </w:r>
      <w:proofErr w:type="spellStart"/>
      <w:r w:rsidRPr="00BF6146">
        <w:rPr>
          <w:rFonts w:ascii="Times New Roman" w:hAnsi="Times New Roman" w:cs="Times New Roman"/>
          <w:sz w:val="28"/>
          <w:szCs w:val="28"/>
        </w:rPr>
        <w:t>ма</w:t>
      </w:r>
      <w:proofErr w:type="spellEnd"/>
      <w:r w:rsidRPr="00BF6146">
        <w:rPr>
          <w:rFonts w:ascii="Times New Roman" w:hAnsi="Times New Roman" w:cs="Times New Roman"/>
          <w:sz w:val="28"/>
          <w:szCs w:val="28"/>
        </w:rPr>
        <w:t>». Простой нотный текст легко найти в общедоступном сборнике «</w:t>
      </w:r>
      <w:proofErr w:type="spellStart"/>
      <w:r w:rsidRPr="00BF6146">
        <w:rPr>
          <w:rFonts w:ascii="Times New Roman" w:hAnsi="Times New Roman" w:cs="Times New Roman"/>
          <w:sz w:val="28"/>
          <w:szCs w:val="28"/>
        </w:rPr>
        <w:t>Конконе</w:t>
      </w:r>
      <w:proofErr w:type="spellEnd"/>
      <w:r w:rsidRPr="00BF6146">
        <w:rPr>
          <w:rFonts w:ascii="Times New Roman" w:hAnsi="Times New Roman" w:cs="Times New Roman"/>
          <w:sz w:val="28"/>
          <w:szCs w:val="28"/>
        </w:rPr>
        <w:t>. 50 уроков для голоса», №1 (ля минор / до мажор, тесситура удобна для среднего голоса).</w:t>
      </w:r>
    </w:p>
    <w:p w14:paraId="2F898F44" w14:textId="4F7AAF62" w:rsidR="00BF6146" w:rsidRPr="00BF6146" w:rsidRDefault="00BF6146" w:rsidP="00BF6146">
      <w:pPr>
        <w:ind w:firstLine="709"/>
        <w:jc w:val="both"/>
        <w:rPr>
          <w:rFonts w:ascii="Times New Roman" w:hAnsi="Times New Roman" w:cs="Times New Roman"/>
          <w:sz w:val="28"/>
          <w:szCs w:val="28"/>
        </w:rPr>
      </w:pPr>
      <w:r>
        <w:rPr>
          <w:rFonts w:ascii="Times New Roman" w:hAnsi="Times New Roman" w:cs="Times New Roman"/>
          <w:sz w:val="28"/>
          <w:szCs w:val="28"/>
        </w:rPr>
        <w:t>2</w:t>
      </w:r>
      <w:r w:rsidRPr="00BF6146">
        <w:rPr>
          <w:rFonts w:ascii="Times New Roman" w:hAnsi="Times New Roman" w:cs="Times New Roman"/>
          <w:sz w:val="28"/>
          <w:szCs w:val="28"/>
        </w:rPr>
        <w:t>.6. Взаимосвязь дикции и фонетического строя языка</w:t>
      </w:r>
    </w:p>
    <w:p w14:paraId="4B49EC88" w14:textId="77777777" w:rsidR="00BF6146" w:rsidRPr="00BF6146" w:rsidRDefault="00BF6146" w:rsidP="00BF6146">
      <w:pPr>
        <w:ind w:firstLine="709"/>
        <w:jc w:val="both"/>
        <w:rPr>
          <w:rFonts w:ascii="Times New Roman" w:hAnsi="Times New Roman" w:cs="Times New Roman"/>
          <w:sz w:val="28"/>
          <w:szCs w:val="28"/>
        </w:rPr>
      </w:pPr>
      <w:r w:rsidRPr="00BF6146">
        <w:rPr>
          <w:rFonts w:ascii="Times New Roman" w:hAnsi="Times New Roman" w:cs="Times New Roman"/>
          <w:sz w:val="28"/>
          <w:szCs w:val="28"/>
        </w:rPr>
        <w:t>Отдельное внимание стоит обратить на фонетические особенности русского языка в пении: редукцию безударных гласных («о» в безударной позиции произносится ближе к «а»), озвончение/оглушение согласных на стыке слов, явление ассимиляции. Вокальный педагог обязан знать орфоэпические нормы литературного произношения (аналог сценической речи), чтобы корректно формировать произношение текста — это особенно важно для будущего учителя музыки, который будет ставить произношение детям в школьном хоре.</w:t>
      </w:r>
    </w:p>
    <w:p w14:paraId="2C6158D5" w14:textId="15FAECBA"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 РАБОТА С ДИАФРАГМОЙ</w:t>
      </w:r>
    </w:p>
    <w:p w14:paraId="2D99A970" w14:textId="75F8D345"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.1. Диафрагма как анатомическая структура</w:t>
      </w:r>
    </w:p>
    <w:p w14:paraId="7B060128"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Диафрагма — куполообразная мышечно-сухожильная перегородка, разделяющая грудную и брюшную полости. Это главная дыхательная мышца человеческого организма. При вдохе диафрагма сокращается и опускается, </w:t>
      </w:r>
      <w:r w:rsidRPr="00BF6146">
        <w:rPr>
          <w:rFonts w:ascii="Times New Roman" w:hAnsi="Times New Roman" w:cs="Times New Roman"/>
          <w:sz w:val="28"/>
          <w:szCs w:val="28"/>
        </w:rPr>
        <w:lastRenderedPageBreak/>
        <w:t>увеличивая объём грудной клетки и, соответственно, лёгких; при выдохе — расслабляется и поднимается, возвращаясь в куполообразное положение.</w:t>
      </w:r>
    </w:p>
    <w:p w14:paraId="306742B5"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В вокальной практике диафрагма играет ключевую роль не как орган звукообразования (она не соприкасается с голосовыми связками напрямую), а как регулятор </w:t>
      </w:r>
      <w:proofErr w:type="spellStart"/>
      <w:r w:rsidRPr="00BF6146">
        <w:rPr>
          <w:rFonts w:ascii="Times New Roman" w:hAnsi="Times New Roman" w:cs="Times New Roman"/>
          <w:sz w:val="28"/>
          <w:szCs w:val="28"/>
        </w:rPr>
        <w:t>подсвязочного</w:t>
      </w:r>
      <w:proofErr w:type="spellEnd"/>
      <w:r w:rsidRPr="00BF6146">
        <w:rPr>
          <w:rFonts w:ascii="Times New Roman" w:hAnsi="Times New Roman" w:cs="Times New Roman"/>
          <w:sz w:val="28"/>
          <w:szCs w:val="28"/>
        </w:rPr>
        <w:t xml:space="preserve"> давления воздуха, то есть создаёт ту самую «опору звука» (итал. </w:t>
      </w:r>
      <w:proofErr w:type="spellStart"/>
      <w:r w:rsidRPr="00BF6146">
        <w:rPr>
          <w:rFonts w:ascii="Times New Roman" w:hAnsi="Times New Roman" w:cs="Times New Roman"/>
          <w:i/>
          <w:iCs/>
          <w:sz w:val="28"/>
          <w:szCs w:val="28"/>
        </w:rPr>
        <w:t>appoggio</w:t>
      </w:r>
      <w:proofErr w:type="spellEnd"/>
      <w:r w:rsidRPr="00BF6146">
        <w:rPr>
          <w:rFonts w:ascii="Times New Roman" w:hAnsi="Times New Roman" w:cs="Times New Roman"/>
          <w:sz w:val="28"/>
          <w:szCs w:val="28"/>
        </w:rPr>
        <w:t>), о которой говорят все вокальные школы мира.</w:t>
      </w:r>
    </w:p>
    <w:p w14:paraId="0476F83E" w14:textId="2886E6ED"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.2. Механизм диафрагмального (</w:t>
      </w:r>
      <w:proofErr w:type="spellStart"/>
      <w:r w:rsidRPr="00BF6146">
        <w:rPr>
          <w:rFonts w:ascii="Times New Roman" w:hAnsi="Times New Roman" w:cs="Times New Roman"/>
          <w:sz w:val="28"/>
          <w:szCs w:val="28"/>
        </w:rPr>
        <w:t>нижнерёберно</w:t>
      </w:r>
      <w:proofErr w:type="spellEnd"/>
      <w:r w:rsidRPr="00BF6146">
        <w:rPr>
          <w:rFonts w:ascii="Times New Roman" w:hAnsi="Times New Roman" w:cs="Times New Roman"/>
          <w:sz w:val="28"/>
          <w:szCs w:val="28"/>
        </w:rPr>
        <w:t>-диафрагмального) дыхания</w:t>
      </w:r>
    </w:p>
    <w:p w14:paraId="631E17DF"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Профессиональное пение требует не поверхностного, грудного или ключичного дыхания (при котором поднимаются плечи и верхняя часть грудной клетки — малоэффективный, «зажатый» тип), а смешанного </w:t>
      </w:r>
      <w:proofErr w:type="spellStart"/>
      <w:r w:rsidRPr="00BF6146">
        <w:rPr>
          <w:rFonts w:ascii="Times New Roman" w:hAnsi="Times New Roman" w:cs="Times New Roman"/>
          <w:sz w:val="28"/>
          <w:szCs w:val="28"/>
        </w:rPr>
        <w:t>нижнерёберно</w:t>
      </w:r>
      <w:proofErr w:type="spellEnd"/>
      <w:r w:rsidRPr="00BF6146">
        <w:rPr>
          <w:rFonts w:ascii="Times New Roman" w:hAnsi="Times New Roman" w:cs="Times New Roman"/>
          <w:sz w:val="28"/>
          <w:szCs w:val="28"/>
        </w:rPr>
        <w:t>-диафрагмального типа дыхания. При таком дыхании:</w:t>
      </w:r>
    </w:p>
    <w:p w14:paraId="1486AC71" w14:textId="77777777" w:rsidR="00BF6146" w:rsidRPr="00BF6146" w:rsidRDefault="00BF6146" w:rsidP="00BF6146">
      <w:pPr>
        <w:numPr>
          <w:ilvl w:val="0"/>
          <w:numId w:val="22"/>
        </w:numPr>
        <w:jc w:val="both"/>
        <w:rPr>
          <w:rFonts w:ascii="Times New Roman" w:hAnsi="Times New Roman" w:cs="Times New Roman"/>
          <w:sz w:val="28"/>
          <w:szCs w:val="28"/>
        </w:rPr>
      </w:pPr>
      <w:r w:rsidRPr="00BF6146">
        <w:rPr>
          <w:rFonts w:ascii="Times New Roman" w:hAnsi="Times New Roman" w:cs="Times New Roman"/>
          <w:sz w:val="28"/>
          <w:szCs w:val="28"/>
        </w:rPr>
        <w:t>вдох происходит за счёт расширения нижних ребер и лёгкого выпячивания передней стенки живота;</w:t>
      </w:r>
    </w:p>
    <w:p w14:paraId="0D922A25" w14:textId="77777777" w:rsidR="00BF6146" w:rsidRPr="00BF6146" w:rsidRDefault="00BF6146" w:rsidP="00BF6146">
      <w:pPr>
        <w:numPr>
          <w:ilvl w:val="0"/>
          <w:numId w:val="22"/>
        </w:numPr>
        <w:jc w:val="both"/>
        <w:rPr>
          <w:rFonts w:ascii="Times New Roman" w:hAnsi="Times New Roman" w:cs="Times New Roman"/>
          <w:sz w:val="28"/>
          <w:szCs w:val="28"/>
        </w:rPr>
      </w:pPr>
      <w:r w:rsidRPr="00BF6146">
        <w:rPr>
          <w:rFonts w:ascii="Times New Roman" w:hAnsi="Times New Roman" w:cs="Times New Roman"/>
          <w:sz w:val="28"/>
          <w:szCs w:val="28"/>
        </w:rPr>
        <w:t>плечи и верхняя часть грудной клетки остаются неподвижными;</w:t>
      </w:r>
    </w:p>
    <w:p w14:paraId="3B677EAB" w14:textId="77777777" w:rsidR="00BF6146" w:rsidRPr="00BF6146" w:rsidRDefault="00BF6146" w:rsidP="00BF6146">
      <w:pPr>
        <w:numPr>
          <w:ilvl w:val="0"/>
          <w:numId w:val="22"/>
        </w:numPr>
        <w:jc w:val="both"/>
        <w:rPr>
          <w:rFonts w:ascii="Times New Roman" w:hAnsi="Times New Roman" w:cs="Times New Roman"/>
          <w:sz w:val="28"/>
          <w:szCs w:val="28"/>
        </w:rPr>
      </w:pPr>
      <w:r w:rsidRPr="00BF6146">
        <w:rPr>
          <w:rFonts w:ascii="Times New Roman" w:hAnsi="Times New Roman" w:cs="Times New Roman"/>
          <w:sz w:val="28"/>
          <w:szCs w:val="28"/>
        </w:rPr>
        <w:t>выдох (фонационный) происходит медленно, экономно, с сохранением ощущения «</w:t>
      </w:r>
      <w:proofErr w:type="spellStart"/>
      <w:r w:rsidRPr="00BF6146">
        <w:rPr>
          <w:rFonts w:ascii="Times New Roman" w:hAnsi="Times New Roman" w:cs="Times New Roman"/>
          <w:sz w:val="28"/>
          <w:szCs w:val="28"/>
        </w:rPr>
        <w:t>вдоховой</w:t>
      </w:r>
      <w:proofErr w:type="spellEnd"/>
      <w:r w:rsidRPr="00BF6146">
        <w:rPr>
          <w:rFonts w:ascii="Times New Roman" w:hAnsi="Times New Roman" w:cs="Times New Roman"/>
          <w:sz w:val="28"/>
          <w:szCs w:val="28"/>
        </w:rPr>
        <w:t xml:space="preserve"> установки» — так называемого принципа задержанного выдоха, сформулированного итальянской школой как «петь на вдохе» (</w:t>
      </w:r>
      <w:proofErr w:type="spellStart"/>
      <w:r w:rsidRPr="00BF6146">
        <w:rPr>
          <w:rFonts w:ascii="Times New Roman" w:hAnsi="Times New Roman" w:cs="Times New Roman"/>
          <w:i/>
          <w:iCs/>
          <w:sz w:val="28"/>
          <w:szCs w:val="28"/>
        </w:rPr>
        <w:t>cantare</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sulla</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respirazione</w:t>
      </w:r>
      <w:proofErr w:type="spellEnd"/>
      <w:r w:rsidRPr="00BF6146">
        <w:rPr>
          <w:rFonts w:ascii="Times New Roman" w:hAnsi="Times New Roman" w:cs="Times New Roman"/>
          <w:sz w:val="28"/>
          <w:szCs w:val="28"/>
        </w:rPr>
        <w:t>).</w:t>
      </w:r>
    </w:p>
    <w:p w14:paraId="0C734CED" w14:textId="62C4C49B"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.3. Исторический экскурс</w:t>
      </w:r>
    </w:p>
    <w:p w14:paraId="3E5ADBAB"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Идея опорного дыхания восходит к старой итальянской школе бельканто XVII–XVIII веков (Ф. </w:t>
      </w:r>
      <w:proofErr w:type="spellStart"/>
      <w:r w:rsidRPr="00BF6146">
        <w:rPr>
          <w:rFonts w:ascii="Times New Roman" w:hAnsi="Times New Roman" w:cs="Times New Roman"/>
          <w:sz w:val="28"/>
          <w:szCs w:val="28"/>
        </w:rPr>
        <w:t>Този</w:t>
      </w:r>
      <w:proofErr w:type="spellEnd"/>
      <w:r w:rsidRPr="00BF6146">
        <w:rPr>
          <w:rFonts w:ascii="Times New Roman" w:hAnsi="Times New Roman" w:cs="Times New Roman"/>
          <w:sz w:val="28"/>
          <w:szCs w:val="28"/>
        </w:rPr>
        <w:t>, Дж. Манчини), где формула </w:t>
      </w:r>
      <w:r w:rsidRPr="00BF6146">
        <w:rPr>
          <w:rFonts w:ascii="Times New Roman" w:hAnsi="Times New Roman" w:cs="Times New Roman"/>
          <w:i/>
          <w:iCs/>
          <w:sz w:val="28"/>
          <w:szCs w:val="28"/>
        </w:rPr>
        <w:t>«</w:t>
      </w:r>
      <w:proofErr w:type="spellStart"/>
      <w:r w:rsidRPr="00BF6146">
        <w:rPr>
          <w:rFonts w:ascii="Times New Roman" w:hAnsi="Times New Roman" w:cs="Times New Roman"/>
          <w:i/>
          <w:iCs/>
          <w:sz w:val="28"/>
          <w:szCs w:val="28"/>
        </w:rPr>
        <w:t>chi</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sa</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respirare</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sa</w:t>
      </w:r>
      <w:proofErr w:type="spellEnd"/>
      <w:r w:rsidRPr="00BF6146">
        <w:rPr>
          <w:rFonts w:ascii="Times New Roman" w:hAnsi="Times New Roman" w:cs="Times New Roman"/>
          <w:i/>
          <w:iCs/>
          <w:sz w:val="28"/>
          <w:szCs w:val="28"/>
        </w:rPr>
        <w:t xml:space="preserve"> </w:t>
      </w:r>
      <w:proofErr w:type="spellStart"/>
      <w:r w:rsidRPr="00BF6146">
        <w:rPr>
          <w:rFonts w:ascii="Times New Roman" w:hAnsi="Times New Roman" w:cs="Times New Roman"/>
          <w:i/>
          <w:iCs/>
          <w:sz w:val="28"/>
          <w:szCs w:val="28"/>
        </w:rPr>
        <w:t>cantare</w:t>
      </w:r>
      <w:proofErr w:type="spellEnd"/>
      <w:r w:rsidRPr="00BF6146">
        <w:rPr>
          <w:rFonts w:ascii="Times New Roman" w:hAnsi="Times New Roman" w:cs="Times New Roman"/>
          <w:i/>
          <w:iCs/>
          <w:sz w:val="28"/>
          <w:szCs w:val="28"/>
        </w:rPr>
        <w:t>»</w:t>
      </w:r>
      <w:r w:rsidRPr="00BF6146">
        <w:rPr>
          <w:rFonts w:ascii="Times New Roman" w:hAnsi="Times New Roman" w:cs="Times New Roman"/>
          <w:sz w:val="28"/>
          <w:szCs w:val="28"/>
        </w:rPr>
        <w:t> («кто умеет дышать, умеет петь») стала краеугольным камнем вокальной педагогики. В России эта традиция была переосмыслена М.И. Глинкой («Школа пения», 1850-е гг.), а в советский период получила физиологическое обоснование в трудах Л.Б. Дмитриева и В.П. Морозова, которые с помощью рентгенографии и электромиографии экспериментально доказали ключевую роль диафрагмы в формировании певческой опоры.</w:t>
      </w:r>
    </w:p>
    <w:p w14:paraId="3EA9F21B" w14:textId="62D88320"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.4. Почему диафрагма — не «волевая» мышца в прямом смысле</w:t>
      </w:r>
    </w:p>
    <w:p w14:paraId="18B9DE7C"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Важный методический нюанс: диафрагма — мышца, которая не контролируется напрямую сознанием (в отличие от мышц языка или губ). Мы не можем сказать ученику «сократи диафрагму» так же, как «подними язык». Поэтому работа над диафрагмальным дыханием строится опосредованно — через образные представления, через работу мышц брюшного пресса (которые певец ощущает и контролирует), через дыхательные упражнения и правильную постановку корпуса.</w:t>
      </w:r>
    </w:p>
    <w:p w14:paraId="2D990B5F"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lastRenderedPageBreak/>
        <w:t>Отсюда рождаются педагогические образы, которыми пользуются поколения вокальных педагогов:</w:t>
      </w:r>
    </w:p>
    <w:p w14:paraId="63560A8F" w14:textId="77777777" w:rsidR="00BF6146" w:rsidRPr="00BF6146" w:rsidRDefault="00BF6146" w:rsidP="00BF6146">
      <w:pPr>
        <w:numPr>
          <w:ilvl w:val="0"/>
          <w:numId w:val="23"/>
        </w:numPr>
        <w:jc w:val="both"/>
        <w:rPr>
          <w:rFonts w:ascii="Times New Roman" w:hAnsi="Times New Roman" w:cs="Times New Roman"/>
          <w:sz w:val="28"/>
          <w:szCs w:val="28"/>
        </w:rPr>
      </w:pPr>
      <w:r w:rsidRPr="00BF6146">
        <w:rPr>
          <w:rFonts w:ascii="Times New Roman" w:hAnsi="Times New Roman" w:cs="Times New Roman"/>
          <w:sz w:val="28"/>
          <w:szCs w:val="28"/>
        </w:rPr>
        <w:t>«вдохните аромат цветка»;</w:t>
      </w:r>
    </w:p>
    <w:p w14:paraId="76E001FD" w14:textId="77777777" w:rsidR="00BF6146" w:rsidRPr="00BF6146" w:rsidRDefault="00BF6146" w:rsidP="00BF6146">
      <w:pPr>
        <w:numPr>
          <w:ilvl w:val="0"/>
          <w:numId w:val="23"/>
        </w:numPr>
        <w:jc w:val="both"/>
        <w:rPr>
          <w:rFonts w:ascii="Times New Roman" w:hAnsi="Times New Roman" w:cs="Times New Roman"/>
          <w:sz w:val="28"/>
          <w:szCs w:val="28"/>
        </w:rPr>
      </w:pPr>
      <w:r w:rsidRPr="00BF6146">
        <w:rPr>
          <w:rFonts w:ascii="Times New Roman" w:hAnsi="Times New Roman" w:cs="Times New Roman"/>
          <w:sz w:val="28"/>
          <w:szCs w:val="28"/>
        </w:rPr>
        <w:t>«надуйте живот, как шар»;</w:t>
      </w:r>
    </w:p>
    <w:p w14:paraId="0AB93249" w14:textId="77777777" w:rsidR="00BF6146" w:rsidRPr="00BF6146" w:rsidRDefault="00BF6146" w:rsidP="00BF6146">
      <w:pPr>
        <w:numPr>
          <w:ilvl w:val="0"/>
          <w:numId w:val="23"/>
        </w:numPr>
        <w:jc w:val="both"/>
        <w:rPr>
          <w:rFonts w:ascii="Times New Roman" w:hAnsi="Times New Roman" w:cs="Times New Roman"/>
          <w:sz w:val="28"/>
          <w:szCs w:val="28"/>
        </w:rPr>
      </w:pPr>
      <w:r w:rsidRPr="00BF6146">
        <w:rPr>
          <w:rFonts w:ascii="Times New Roman" w:hAnsi="Times New Roman" w:cs="Times New Roman"/>
          <w:sz w:val="28"/>
          <w:szCs w:val="28"/>
        </w:rPr>
        <w:t>«представьте, что вы дышите в пояс»;</w:t>
      </w:r>
    </w:p>
    <w:p w14:paraId="7DCAD93B" w14:textId="77777777" w:rsidR="00BF6146" w:rsidRPr="00BF6146" w:rsidRDefault="00BF6146" w:rsidP="00BF6146">
      <w:pPr>
        <w:numPr>
          <w:ilvl w:val="0"/>
          <w:numId w:val="23"/>
        </w:numPr>
        <w:jc w:val="both"/>
        <w:rPr>
          <w:rFonts w:ascii="Times New Roman" w:hAnsi="Times New Roman" w:cs="Times New Roman"/>
          <w:sz w:val="28"/>
          <w:szCs w:val="28"/>
        </w:rPr>
      </w:pPr>
      <w:r w:rsidRPr="00BF6146">
        <w:rPr>
          <w:rFonts w:ascii="Times New Roman" w:hAnsi="Times New Roman" w:cs="Times New Roman"/>
          <w:sz w:val="28"/>
          <w:szCs w:val="28"/>
        </w:rPr>
        <w:t>«держите стакан воды на животе, не позволяя ему упасть».</w:t>
      </w:r>
    </w:p>
    <w:p w14:paraId="69FCADE8" w14:textId="2C43D263"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.5. Упражнения для развития диафрагмального дыхания</w:t>
      </w:r>
    </w:p>
    <w:p w14:paraId="1DA898B1" w14:textId="77777777" w:rsidR="00BF6146" w:rsidRPr="00BF6146" w:rsidRDefault="00BF6146" w:rsidP="00BF6146">
      <w:pPr>
        <w:numPr>
          <w:ilvl w:val="0"/>
          <w:numId w:val="7"/>
        </w:numPr>
        <w:jc w:val="both"/>
        <w:rPr>
          <w:rFonts w:ascii="Times New Roman" w:hAnsi="Times New Roman" w:cs="Times New Roman"/>
          <w:sz w:val="28"/>
          <w:szCs w:val="28"/>
        </w:rPr>
      </w:pPr>
      <w:r w:rsidRPr="00BF6146">
        <w:rPr>
          <w:rFonts w:ascii="Times New Roman" w:hAnsi="Times New Roman" w:cs="Times New Roman"/>
          <w:sz w:val="28"/>
          <w:szCs w:val="28"/>
        </w:rPr>
        <w:t>«Дыхание по нижнему ребру» — лёжа на спине, рука на животе, вдох носом на 4 счёта (живот поднимается), задержка на 2 счёта, медленный выдох на 8 счётов (живот опускается).</w:t>
      </w:r>
    </w:p>
    <w:p w14:paraId="67F677FE" w14:textId="77777777" w:rsidR="00BF6146" w:rsidRPr="00BF6146" w:rsidRDefault="00BF6146" w:rsidP="00BF6146">
      <w:pPr>
        <w:numPr>
          <w:ilvl w:val="0"/>
          <w:numId w:val="7"/>
        </w:numPr>
        <w:jc w:val="both"/>
        <w:rPr>
          <w:rFonts w:ascii="Times New Roman" w:hAnsi="Times New Roman" w:cs="Times New Roman"/>
          <w:sz w:val="28"/>
          <w:szCs w:val="28"/>
        </w:rPr>
      </w:pPr>
      <w:r w:rsidRPr="00BF6146">
        <w:rPr>
          <w:rFonts w:ascii="Times New Roman" w:hAnsi="Times New Roman" w:cs="Times New Roman"/>
          <w:sz w:val="28"/>
          <w:szCs w:val="28"/>
        </w:rPr>
        <w:t>Упражнение «свеча» — ровный, протяжный выдох на звуке [с] или [ф], контролирующий равномерность расхода дыхания (имитация задувания свечи без рывка).</w:t>
      </w:r>
    </w:p>
    <w:p w14:paraId="7566463A" w14:textId="77777777" w:rsidR="00BF6146" w:rsidRPr="00BF6146" w:rsidRDefault="00BF6146" w:rsidP="00BF6146">
      <w:pPr>
        <w:numPr>
          <w:ilvl w:val="0"/>
          <w:numId w:val="7"/>
        </w:numPr>
        <w:jc w:val="both"/>
        <w:rPr>
          <w:rFonts w:ascii="Times New Roman" w:hAnsi="Times New Roman" w:cs="Times New Roman"/>
          <w:sz w:val="28"/>
          <w:szCs w:val="28"/>
        </w:rPr>
      </w:pPr>
      <w:r w:rsidRPr="00BF6146">
        <w:rPr>
          <w:rFonts w:ascii="Times New Roman" w:hAnsi="Times New Roman" w:cs="Times New Roman"/>
          <w:sz w:val="28"/>
          <w:szCs w:val="28"/>
        </w:rPr>
        <w:t>Упражнение «</w:t>
      </w:r>
      <w:proofErr w:type="spellStart"/>
      <w:r w:rsidRPr="00BF6146">
        <w:rPr>
          <w:rFonts w:ascii="Times New Roman" w:hAnsi="Times New Roman" w:cs="Times New Roman"/>
          <w:sz w:val="28"/>
          <w:szCs w:val="28"/>
        </w:rPr>
        <w:t>staccato</w:t>
      </w:r>
      <w:proofErr w:type="spellEnd"/>
      <w:r w:rsidRPr="00BF6146">
        <w:rPr>
          <w:rFonts w:ascii="Times New Roman" w:hAnsi="Times New Roman" w:cs="Times New Roman"/>
          <w:sz w:val="28"/>
          <w:szCs w:val="28"/>
        </w:rPr>
        <w:t xml:space="preserve"> на опоре» — короткие, активные выдохи-толчки на слоге «хоп» или «ха», ощущение работы мышц нижней части живота.</w:t>
      </w:r>
    </w:p>
    <w:p w14:paraId="6FA1220B" w14:textId="77777777" w:rsidR="00BF6146" w:rsidRPr="00BF6146" w:rsidRDefault="00BF6146" w:rsidP="00BF6146">
      <w:pPr>
        <w:numPr>
          <w:ilvl w:val="0"/>
          <w:numId w:val="7"/>
        </w:numPr>
        <w:jc w:val="both"/>
        <w:rPr>
          <w:rFonts w:ascii="Times New Roman" w:hAnsi="Times New Roman" w:cs="Times New Roman"/>
          <w:sz w:val="28"/>
          <w:szCs w:val="28"/>
        </w:rPr>
      </w:pPr>
      <w:r w:rsidRPr="00BF6146">
        <w:rPr>
          <w:rFonts w:ascii="Times New Roman" w:hAnsi="Times New Roman" w:cs="Times New Roman"/>
          <w:sz w:val="28"/>
          <w:szCs w:val="28"/>
        </w:rPr>
        <w:t>Пение длинных нот на крещендо-диминуэндо с сохранением неподвижного верхнего плечевого пояса.</w:t>
      </w:r>
    </w:p>
    <w:p w14:paraId="13A3ED52" w14:textId="77777777" w:rsidR="00BF6146" w:rsidRPr="00BF6146" w:rsidRDefault="00BF6146" w:rsidP="00BF6146">
      <w:pPr>
        <w:numPr>
          <w:ilvl w:val="0"/>
          <w:numId w:val="7"/>
        </w:numPr>
        <w:jc w:val="both"/>
        <w:rPr>
          <w:rFonts w:ascii="Times New Roman" w:hAnsi="Times New Roman" w:cs="Times New Roman"/>
          <w:sz w:val="28"/>
          <w:szCs w:val="28"/>
        </w:rPr>
      </w:pPr>
      <w:r w:rsidRPr="00BF6146">
        <w:rPr>
          <w:rFonts w:ascii="Times New Roman" w:hAnsi="Times New Roman" w:cs="Times New Roman"/>
          <w:sz w:val="28"/>
          <w:szCs w:val="28"/>
        </w:rPr>
        <w:t>Дыхательная гимнастика А.Н. Стрельниковой (адаптированный вариант) как вспомогательное упражнение для осознания работы диафрагмы в быстром темпе.</w:t>
      </w:r>
    </w:p>
    <w:p w14:paraId="12D416DE"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Нотный пример для работы с дыханием: вокализ Ф. </w:t>
      </w:r>
      <w:proofErr w:type="spellStart"/>
      <w:r w:rsidRPr="00BF6146">
        <w:rPr>
          <w:rFonts w:ascii="Times New Roman" w:hAnsi="Times New Roman" w:cs="Times New Roman"/>
          <w:sz w:val="28"/>
          <w:szCs w:val="28"/>
        </w:rPr>
        <w:t>Абта</w:t>
      </w:r>
      <w:proofErr w:type="spellEnd"/>
      <w:r w:rsidRPr="00BF6146">
        <w:rPr>
          <w:rFonts w:ascii="Times New Roman" w:hAnsi="Times New Roman" w:cs="Times New Roman"/>
          <w:sz w:val="28"/>
          <w:szCs w:val="28"/>
        </w:rPr>
        <w:t xml:space="preserve"> «26 упражнений для голоса», №1 — простая мелодическая линия с длинными нотами, удобная для отработки экономного, опёртого дыхания; также подойдёт упражнение №1 из «Вокальных упражнений» Г. </w:t>
      </w:r>
      <w:proofErr w:type="spellStart"/>
      <w:r w:rsidRPr="00BF6146">
        <w:rPr>
          <w:rFonts w:ascii="Times New Roman" w:hAnsi="Times New Roman" w:cs="Times New Roman"/>
          <w:sz w:val="28"/>
          <w:szCs w:val="28"/>
        </w:rPr>
        <w:t>Зейдлера</w:t>
      </w:r>
      <w:proofErr w:type="spellEnd"/>
      <w:r w:rsidRPr="00BF6146">
        <w:rPr>
          <w:rFonts w:ascii="Times New Roman" w:hAnsi="Times New Roman" w:cs="Times New Roman"/>
          <w:sz w:val="28"/>
          <w:szCs w:val="28"/>
        </w:rPr>
        <w:t xml:space="preserve"> (ровное движение по трезвучию с протяжённостью фраз в 4–8 тактов).</w:t>
      </w:r>
    </w:p>
    <w:p w14:paraId="6D7DFF57" w14:textId="0EB265B7"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3</w:t>
      </w:r>
      <w:r w:rsidRPr="00BF6146">
        <w:rPr>
          <w:rFonts w:ascii="Times New Roman" w:hAnsi="Times New Roman" w:cs="Times New Roman"/>
          <w:sz w:val="28"/>
          <w:szCs w:val="28"/>
        </w:rPr>
        <w:t>.6. Типичные ошибки учащихся</w:t>
      </w:r>
    </w:p>
    <w:p w14:paraId="15B98B65" w14:textId="77777777" w:rsidR="00BF6146" w:rsidRPr="00BF6146" w:rsidRDefault="00BF6146" w:rsidP="00BF6146">
      <w:pPr>
        <w:numPr>
          <w:ilvl w:val="0"/>
          <w:numId w:val="24"/>
        </w:numPr>
        <w:jc w:val="both"/>
        <w:rPr>
          <w:rFonts w:ascii="Times New Roman" w:hAnsi="Times New Roman" w:cs="Times New Roman"/>
          <w:sz w:val="28"/>
          <w:szCs w:val="28"/>
        </w:rPr>
      </w:pPr>
      <w:r w:rsidRPr="00BF6146">
        <w:rPr>
          <w:rFonts w:ascii="Times New Roman" w:hAnsi="Times New Roman" w:cs="Times New Roman"/>
          <w:sz w:val="28"/>
          <w:szCs w:val="28"/>
        </w:rPr>
        <w:t>Форсированный, «рваный» вдох через рот с поднятием плеч;</w:t>
      </w:r>
    </w:p>
    <w:p w14:paraId="0A254CA1" w14:textId="77777777" w:rsidR="00BF6146" w:rsidRPr="00BF6146" w:rsidRDefault="00BF6146" w:rsidP="00BF6146">
      <w:pPr>
        <w:numPr>
          <w:ilvl w:val="0"/>
          <w:numId w:val="24"/>
        </w:numPr>
        <w:jc w:val="both"/>
        <w:rPr>
          <w:rFonts w:ascii="Times New Roman" w:hAnsi="Times New Roman" w:cs="Times New Roman"/>
          <w:sz w:val="28"/>
          <w:szCs w:val="28"/>
        </w:rPr>
      </w:pPr>
      <w:r w:rsidRPr="00BF6146">
        <w:rPr>
          <w:rFonts w:ascii="Times New Roman" w:hAnsi="Times New Roman" w:cs="Times New Roman"/>
          <w:sz w:val="28"/>
          <w:szCs w:val="28"/>
        </w:rPr>
        <w:t>Полное израсходование дыхания до конца фразы (отсутствие «резерва»);</w:t>
      </w:r>
    </w:p>
    <w:p w14:paraId="53F97309" w14:textId="77777777" w:rsidR="00BF6146" w:rsidRPr="00BF6146" w:rsidRDefault="00BF6146" w:rsidP="00BF6146">
      <w:pPr>
        <w:numPr>
          <w:ilvl w:val="0"/>
          <w:numId w:val="24"/>
        </w:numPr>
        <w:jc w:val="both"/>
        <w:rPr>
          <w:rFonts w:ascii="Times New Roman" w:hAnsi="Times New Roman" w:cs="Times New Roman"/>
          <w:sz w:val="28"/>
          <w:szCs w:val="28"/>
        </w:rPr>
      </w:pPr>
      <w:r w:rsidRPr="00BF6146">
        <w:rPr>
          <w:rFonts w:ascii="Times New Roman" w:hAnsi="Times New Roman" w:cs="Times New Roman"/>
          <w:sz w:val="28"/>
          <w:szCs w:val="28"/>
        </w:rPr>
        <w:t>«Зажатый» живот, который не позволяет диафрагме свободно работать;</w:t>
      </w:r>
    </w:p>
    <w:p w14:paraId="23BF031A" w14:textId="77777777" w:rsidR="00BF6146" w:rsidRPr="00BF6146" w:rsidRDefault="00BF6146" w:rsidP="00BF6146">
      <w:pPr>
        <w:numPr>
          <w:ilvl w:val="0"/>
          <w:numId w:val="24"/>
        </w:numPr>
        <w:jc w:val="both"/>
        <w:rPr>
          <w:rFonts w:ascii="Times New Roman" w:hAnsi="Times New Roman" w:cs="Times New Roman"/>
          <w:sz w:val="28"/>
          <w:szCs w:val="28"/>
        </w:rPr>
      </w:pPr>
      <w:r w:rsidRPr="00BF6146">
        <w:rPr>
          <w:rFonts w:ascii="Times New Roman" w:hAnsi="Times New Roman" w:cs="Times New Roman"/>
          <w:sz w:val="28"/>
          <w:szCs w:val="28"/>
        </w:rPr>
        <w:t>Излишнее напряжение при вдохе — «перебор дыхания», приводящий к скованности гортани.</w:t>
      </w:r>
    </w:p>
    <w:p w14:paraId="71E6C652" w14:textId="6C69FC4D" w:rsidR="00BF6146" w:rsidRPr="00BF6146" w:rsidRDefault="00BF6146" w:rsidP="00BF6146">
      <w:pPr>
        <w:jc w:val="both"/>
        <w:rPr>
          <w:rFonts w:ascii="Times New Roman" w:hAnsi="Times New Roman" w:cs="Times New Roman"/>
          <w:sz w:val="28"/>
          <w:szCs w:val="28"/>
        </w:rPr>
      </w:pPr>
    </w:p>
    <w:p w14:paraId="3D533BBD" w14:textId="789A3B3A"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lastRenderedPageBreak/>
        <w:t>4</w:t>
      </w:r>
      <w:r w:rsidRPr="00BF6146">
        <w:rPr>
          <w:rFonts w:ascii="Times New Roman" w:hAnsi="Times New Roman" w:cs="Times New Roman"/>
          <w:sz w:val="28"/>
          <w:szCs w:val="28"/>
        </w:rPr>
        <w:t>. РАБОТА НАД ПОНЯТИЕМ «УНИСОН»</w:t>
      </w:r>
    </w:p>
    <w:p w14:paraId="3D27968E" w14:textId="3F0E01EE"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4</w:t>
      </w:r>
      <w:r w:rsidRPr="00BF6146">
        <w:rPr>
          <w:rFonts w:ascii="Times New Roman" w:hAnsi="Times New Roman" w:cs="Times New Roman"/>
          <w:sz w:val="28"/>
          <w:szCs w:val="28"/>
        </w:rPr>
        <w:t>.1. Определение и этимология</w:t>
      </w:r>
    </w:p>
    <w:p w14:paraId="32C797B5"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Унисон (от лат. </w:t>
      </w:r>
      <w:proofErr w:type="spellStart"/>
      <w:r w:rsidRPr="00BF6146">
        <w:rPr>
          <w:rFonts w:ascii="Times New Roman" w:hAnsi="Times New Roman" w:cs="Times New Roman"/>
          <w:i/>
          <w:iCs/>
          <w:sz w:val="28"/>
          <w:szCs w:val="28"/>
        </w:rPr>
        <w:t>unus</w:t>
      </w:r>
      <w:proofErr w:type="spellEnd"/>
      <w:r w:rsidRPr="00BF6146">
        <w:rPr>
          <w:rFonts w:ascii="Times New Roman" w:hAnsi="Times New Roman" w:cs="Times New Roman"/>
          <w:sz w:val="28"/>
          <w:szCs w:val="28"/>
        </w:rPr>
        <w:t> — один и </w:t>
      </w:r>
      <w:proofErr w:type="spellStart"/>
      <w:r w:rsidRPr="00BF6146">
        <w:rPr>
          <w:rFonts w:ascii="Times New Roman" w:hAnsi="Times New Roman" w:cs="Times New Roman"/>
          <w:i/>
          <w:iCs/>
          <w:sz w:val="28"/>
          <w:szCs w:val="28"/>
        </w:rPr>
        <w:t>sonus</w:t>
      </w:r>
      <w:proofErr w:type="spellEnd"/>
      <w:r w:rsidRPr="00BF6146">
        <w:rPr>
          <w:rFonts w:ascii="Times New Roman" w:hAnsi="Times New Roman" w:cs="Times New Roman"/>
          <w:sz w:val="28"/>
          <w:szCs w:val="28"/>
        </w:rPr>
        <w:t> — звук) — одновременное звучание одной и той же ноты (или мелодической линии) двумя и более голосами или инструментами. Это простейший и одновременно сложнейший вид многоголосного (ансамблевого) взаимодействия: простейший — потому что отсутствует гармоническая вертикаль; сложнейший — потому что требует абсолютного совпадения по высоте, тембру, динамике, артикуляции и ритму.</w:t>
      </w:r>
    </w:p>
    <w:p w14:paraId="2E13D797" w14:textId="48B2A5A2"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4</w:t>
      </w:r>
      <w:r w:rsidRPr="00BF6146">
        <w:rPr>
          <w:rFonts w:ascii="Times New Roman" w:hAnsi="Times New Roman" w:cs="Times New Roman"/>
          <w:sz w:val="28"/>
          <w:szCs w:val="28"/>
        </w:rPr>
        <w:t>.2. Унисон как педагогическая и художественная категория</w:t>
      </w:r>
    </w:p>
    <w:p w14:paraId="4A4297B8"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В </w:t>
      </w:r>
      <w:proofErr w:type="spellStart"/>
      <w:r w:rsidRPr="00BF6146">
        <w:rPr>
          <w:rFonts w:ascii="Times New Roman" w:hAnsi="Times New Roman" w:cs="Times New Roman"/>
          <w:sz w:val="28"/>
          <w:szCs w:val="28"/>
        </w:rPr>
        <w:t>хороведении</w:t>
      </w:r>
      <w:proofErr w:type="spellEnd"/>
      <w:r w:rsidRPr="00BF6146">
        <w:rPr>
          <w:rFonts w:ascii="Times New Roman" w:hAnsi="Times New Roman" w:cs="Times New Roman"/>
          <w:sz w:val="28"/>
          <w:szCs w:val="28"/>
        </w:rPr>
        <w:t xml:space="preserve"> унисон традиционно рассматривается как:</w:t>
      </w:r>
    </w:p>
    <w:p w14:paraId="77C33BD7" w14:textId="77777777" w:rsidR="00BF6146" w:rsidRPr="00BF6146" w:rsidRDefault="00BF6146" w:rsidP="00BF6146">
      <w:pPr>
        <w:numPr>
          <w:ilvl w:val="0"/>
          <w:numId w:val="9"/>
        </w:numPr>
        <w:jc w:val="both"/>
        <w:rPr>
          <w:rFonts w:ascii="Times New Roman" w:hAnsi="Times New Roman" w:cs="Times New Roman"/>
          <w:sz w:val="28"/>
          <w:szCs w:val="28"/>
        </w:rPr>
      </w:pPr>
      <w:r w:rsidRPr="00BF6146">
        <w:rPr>
          <w:rFonts w:ascii="Times New Roman" w:hAnsi="Times New Roman" w:cs="Times New Roman"/>
          <w:sz w:val="28"/>
          <w:szCs w:val="28"/>
        </w:rPr>
        <w:t>Начальный этап хорового строя — чистое унисонное пение является фундаментом, на котором затем выстраивается многоголосие. Если хор не поёт чисто в унисон, более сложная гармония заведомо будет звучать нестройно.</w:t>
      </w:r>
    </w:p>
    <w:p w14:paraId="17DBAAAF" w14:textId="77777777" w:rsidR="00BF6146" w:rsidRPr="00BF6146" w:rsidRDefault="00BF6146" w:rsidP="00BF6146">
      <w:pPr>
        <w:numPr>
          <w:ilvl w:val="0"/>
          <w:numId w:val="9"/>
        </w:numPr>
        <w:jc w:val="both"/>
        <w:rPr>
          <w:rFonts w:ascii="Times New Roman" w:hAnsi="Times New Roman" w:cs="Times New Roman"/>
          <w:sz w:val="28"/>
          <w:szCs w:val="28"/>
        </w:rPr>
      </w:pPr>
      <w:r w:rsidRPr="00BF6146">
        <w:rPr>
          <w:rFonts w:ascii="Times New Roman" w:hAnsi="Times New Roman" w:cs="Times New Roman"/>
          <w:sz w:val="28"/>
          <w:szCs w:val="28"/>
        </w:rPr>
        <w:t xml:space="preserve">Художественный приём — композиторы нередко сознательно используют унисонное звучание всего хора или оркестра для достижения особой монументальности, строгости звучания (например, унисонные эпизоды в русских хоровых произведениях — «Богородице </w:t>
      </w:r>
      <w:proofErr w:type="spellStart"/>
      <w:r w:rsidRPr="00BF6146">
        <w:rPr>
          <w:rFonts w:ascii="Times New Roman" w:hAnsi="Times New Roman" w:cs="Times New Roman"/>
          <w:sz w:val="28"/>
          <w:szCs w:val="28"/>
        </w:rPr>
        <w:t>Дево</w:t>
      </w:r>
      <w:proofErr w:type="spellEnd"/>
      <w:r w:rsidRPr="00BF6146">
        <w:rPr>
          <w:rFonts w:ascii="Times New Roman" w:hAnsi="Times New Roman" w:cs="Times New Roman"/>
          <w:sz w:val="28"/>
          <w:szCs w:val="28"/>
        </w:rPr>
        <w:t>, радуйся» П.И. Чеснокова, где унисон символизирует соборность, единство молящихся).</w:t>
      </w:r>
    </w:p>
    <w:p w14:paraId="612FAD8D" w14:textId="0E9AD7EA"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4</w:t>
      </w:r>
      <w:r w:rsidRPr="00BF6146">
        <w:rPr>
          <w:rFonts w:ascii="Times New Roman" w:hAnsi="Times New Roman" w:cs="Times New Roman"/>
          <w:sz w:val="28"/>
          <w:szCs w:val="28"/>
        </w:rPr>
        <w:t>.3. Виды унисона</w:t>
      </w:r>
    </w:p>
    <w:p w14:paraId="7D21D9FA" w14:textId="77777777" w:rsidR="00BF6146" w:rsidRPr="00BF6146" w:rsidRDefault="00BF6146" w:rsidP="00BF6146">
      <w:pPr>
        <w:numPr>
          <w:ilvl w:val="0"/>
          <w:numId w:val="25"/>
        </w:numPr>
        <w:jc w:val="both"/>
        <w:rPr>
          <w:rFonts w:ascii="Times New Roman" w:hAnsi="Times New Roman" w:cs="Times New Roman"/>
          <w:sz w:val="28"/>
          <w:szCs w:val="28"/>
        </w:rPr>
      </w:pPr>
      <w:r w:rsidRPr="00BF6146">
        <w:rPr>
          <w:rFonts w:ascii="Times New Roman" w:hAnsi="Times New Roman" w:cs="Times New Roman"/>
          <w:sz w:val="28"/>
          <w:szCs w:val="28"/>
        </w:rPr>
        <w:t>Точный (абсолютный) унисон — полное совпадение по высоте звучания.</w:t>
      </w:r>
    </w:p>
    <w:p w14:paraId="16B45145" w14:textId="77777777" w:rsidR="00BF6146" w:rsidRPr="00BF6146" w:rsidRDefault="00BF6146" w:rsidP="00BF6146">
      <w:pPr>
        <w:numPr>
          <w:ilvl w:val="0"/>
          <w:numId w:val="25"/>
        </w:numPr>
        <w:jc w:val="both"/>
        <w:rPr>
          <w:rFonts w:ascii="Times New Roman" w:hAnsi="Times New Roman" w:cs="Times New Roman"/>
          <w:sz w:val="28"/>
          <w:szCs w:val="28"/>
        </w:rPr>
      </w:pPr>
      <w:r w:rsidRPr="00BF6146">
        <w:rPr>
          <w:rFonts w:ascii="Times New Roman" w:hAnsi="Times New Roman" w:cs="Times New Roman"/>
          <w:sz w:val="28"/>
          <w:szCs w:val="28"/>
        </w:rPr>
        <w:t>Октавный унисон — та же мелодическая линия, исполняемая разными голосами (например, мужскими и женскими) с разницей в октаву; воспринимается слухом как единство, несмотря на формальное различие высоты.</w:t>
      </w:r>
    </w:p>
    <w:p w14:paraId="1E9E8AE0" w14:textId="77777777" w:rsidR="00BF6146" w:rsidRPr="00BF6146" w:rsidRDefault="00BF6146" w:rsidP="00BF6146">
      <w:pPr>
        <w:numPr>
          <w:ilvl w:val="0"/>
          <w:numId w:val="25"/>
        </w:numPr>
        <w:jc w:val="both"/>
        <w:rPr>
          <w:rFonts w:ascii="Times New Roman" w:hAnsi="Times New Roman" w:cs="Times New Roman"/>
          <w:sz w:val="28"/>
          <w:szCs w:val="28"/>
        </w:rPr>
      </w:pPr>
      <w:r w:rsidRPr="00BF6146">
        <w:rPr>
          <w:rFonts w:ascii="Times New Roman" w:hAnsi="Times New Roman" w:cs="Times New Roman"/>
          <w:sz w:val="28"/>
          <w:szCs w:val="28"/>
        </w:rPr>
        <w:t>Темперированный (учебный) унисон — рассматривается в хоровом сольфеджио как базовое упражнение на выстраивание интонации в группе голосов.</w:t>
      </w:r>
    </w:p>
    <w:p w14:paraId="43427FCD" w14:textId="4659D56B"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4.</w:t>
      </w:r>
      <w:r w:rsidRPr="00BF6146">
        <w:rPr>
          <w:rFonts w:ascii="Times New Roman" w:hAnsi="Times New Roman" w:cs="Times New Roman"/>
          <w:sz w:val="28"/>
          <w:szCs w:val="28"/>
        </w:rPr>
        <w:t>4. Условия достижения чистого унисона</w:t>
      </w:r>
    </w:p>
    <w:p w14:paraId="692DBFCD"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Чистое унисонное звучание — результат работы нескольких факторов одновременно:</w:t>
      </w:r>
    </w:p>
    <w:p w14:paraId="1B23FDA2" w14:textId="77777777" w:rsidR="00BF6146" w:rsidRPr="00BF6146" w:rsidRDefault="00BF6146" w:rsidP="00BF6146">
      <w:pPr>
        <w:numPr>
          <w:ilvl w:val="0"/>
          <w:numId w:val="11"/>
        </w:numPr>
        <w:jc w:val="both"/>
        <w:rPr>
          <w:rFonts w:ascii="Times New Roman" w:hAnsi="Times New Roman" w:cs="Times New Roman"/>
          <w:sz w:val="28"/>
          <w:szCs w:val="28"/>
        </w:rPr>
      </w:pPr>
      <w:r w:rsidRPr="00BF6146">
        <w:rPr>
          <w:rFonts w:ascii="Times New Roman" w:hAnsi="Times New Roman" w:cs="Times New Roman"/>
          <w:sz w:val="28"/>
          <w:szCs w:val="28"/>
        </w:rPr>
        <w:t>Интонационная точность каждого отдельного голоса (чистое попадание в высоту звука).</w:t>
      </w:r>
    </w:p>
    <w:p w14:paraId="4EC5E161" w14:textId="77777777" w:rsidR="00BF6146" w:rsidRPr="00BF6146" w:rsidRDefault="00BF6146" w:rsidP="00BF6146">
      <w:pPr>
        <w:numPr>
          <w:ilvl w:val="0"/>
          <w:numId w:val="11"/>
        </w:numPr>
        <w:jc w:val="both"/>
        <w:rPr>
          <w:rFonts w:ascii="Times New Roman" w:hAnsi="Times New Roman" w:cs="Times New Roman"/>
          <w:sz w:val="28"/>
          <w:szCs w:val="28"/>
        </w:rPr>
      </w:pPr>
      <w:r w:rsidRPr="00BF6146">
        <w:rPr>
          <w:rFonts w:ascii="Times New Roman" w:hAnsi="Times New Roman" w:cs="Times New Roman"/>
          <w:sz w:val="28"/>
          <w:szCs w:val="28"/>
        </w:rPr>
        <w:lastRenderedPageBreak/>
        <w:t>Тембровое выравнивание — педагог добивается однородности тембра через единую манеру звукоизвлечения, позицию звука («высокая певческая позиция»), одинаковое ощущение резонаторов.</w:t>
      </w:r>
    </w:p>
    <w:p w14:paraId="1864228D" w14:textId="77777777" w:rsidR="00BF6146" w:rsidRPr="00BF6146" w:rsidRDefault="00BF6146" w:rsidP="00BF6146">
      <w:pPr>
        <w:numPr>
          <w:ilvl w:val="0"/>
          <w:numId w:val="11"/>
        </w:numPr>
        <w:jc w:val="both"/>
        <w:rPr>
          <w:rFonts w:ascii="Times New Roman" w:hAnsi="Times New Roman" w:cs="Times New Roman"/>
          <w:sz w:val="28"/>
          <w:szCs w:val="28"/>
        </w:rPr>
      </w:pPr>
      <w:r w:rsidRPr="00BF6146">
        <w:rPr>
          <w:rFonts w:ascii="Times New Roman" w:hAnsi="Times New Roman" w:cs="Times New Roman"/>
          <w:sz w:val="28"/>
          <w:szCs w:val="28"/>
        </w:rPr>
        <w:t>Динамическое согласование — равная силой звука всех голосов, отсутствие солирующих, «выпирающих» голосов.</w:t>
      </w:r>
    </w:p>
    <w:p w14:paraId="548E4CAB" w14:textId="77777777" w:rsidR="00BF6146" w:rsidRPr="00BF6146" w:rsidRDefault="00BF6146" w:rsidP="00BF6146">
      <w:pPr>
        <w:numPr>
          <w:ilvl w:val="0"/>
          <w:numId w:val="11"/>
        </w:numPr>
        <w:jc w:val="both"/>
        <w:rPr>
          <w:rFonts w:ascii="Times New Roman" w:hAnsi="Times New Roman" w:cs="Times New Roman"/>
          <w:sz w:val="28"/>
          <w:szCs w:val="28"/>
        </w:rPr>
      </w:pPr>
      <w:r w:rsidRPr="00BF6146">
        <w:rPr>
          <w:rFonts w:ascii="Times New Roman" w:hAnsi="Times New Roman" w:cs="Times New Roman"/>
          <w:sz w:val="28"/>
          <w:szCs w:val="28"/>
        </w:rPr>
        <w:t>Единство артикуляции и дикции — произношение текста синхронно, иначе даже при точной высоте звучание будет «размазанным» (этот пункт непосредственно связывает унисон с темой дикции, рассмотренной в первой части лекции!).</w:t>
      </w:r>
    </w:p>
    <w:p w14:paraId="722026F7" w14:textId="77777777" w:rsidR="00BF6146" w:rsidRPr="00BF6146" w:rsidRDefault="00BF6146" w:rsidP="00BF6146">
      <w:pPr>
        <w:numPr>
          <w:ilvl w:val="0"/>
          <w:numId w:val="11"/>
        </w:numPr>
        <w:jc w:val="both"/>
        <w:rPr>
          <w:rFonts w:ascii="Times New Roman" w:hAnsi="Times New Roman" w:cs="Times New Roman"/>
          <w:sz w:val="28"/>
          <w:szCs w:val="28"/>
        </w:rPr>
      </w:pPr>
      <w:r w:rsidRPr="00BF6146">
        <w:rPr>
          <w:rFonts w:ascii="Times New Roman" w:hAnsi="Times New Roman" w:cs="Times New Roman"/>
          <w:sz w:val="28"/>
          <w:szCs w:val="28"/>
        </w:rPr>
        <w:t>Единство дыхания — коллективное, скоординированное взятие дыхания («цепное дыхание» в хоре — приём, когда разные певцы берут дыхание в разное время, чтобы общая звуковая линия не прерывалась, — тоже основан на умении индивидуально управлять диафрагмальным дыханием).</w:t>
      </w:r>
    </w:p>
    <w:p w14:paraId="5683D2AE" w14:textId="77777777" w:rsidR="00BF6146" w:rsidRPr="00BF6146" w:rsidRDefault="00BF6146" w:rsidP="00BF6146">
      <w:pPr>
        <w:ind w:firstLine="709"/>
        <w:jc w:val="both"/>
        <w:rPr>
          <w:rFonts w:ascii="Times New Roman" w:hAnsi="Times New Roman" w:cs="Times New Roman"/>
          <w:sz w:val="28"/>
          <w:szCs w:val="28"/>
        </w:rPr>
      </w:pPr>
      <w:r w:rsidRPr="00BF6146">
        <w:rPr>
          <w:rFonts w:ascii="Times New Roman" w:hAnsi="Times New Roman" w:cs="Times New Roman"/>
          <w:sz w:val="28"/>
          <w:szCs w:val="28"/>
        </w:rPr>
        <w:t>Таким образом, понятие «унисон» логически замыкает сегодняшнюю лекцию: чтобы коллектив певцов (хор, вокальный ансамбль, дуэт на уроке музыки в школе) звучал слитно, каждый его участник должен владеть индивидуальной вокальной техникой — ясной дикцией и опорным дыханием. Унисон — это проверка индивидуального мастерства коллективным результатом.</w:t>
      </w:r>
    </w:p>
    <w:p w14:paraId="1A364E48" w14:textId="603477F2" w:rsidR="00BF6146" w:rsidRPr="00BF6146" w:rsidRDefault="00BF6146" w:rsidP="00BF6146">
      <w:pPr>
        <w:jc w:val="both"/>
        <w:rPr>
          <w:rFonts w:ascii="Times New Roman" w:hAnsi="Times New Roman" w:cs="Times New Roman"/>
          <w:sz w:val="28"/>
          <w:szCs w:val="28"/>
        </w:rPr>
      </w:pPr>
      <w:r>
        <w:rPr>
          <w:rFonts w:ascii="Times New Roman" w:hAnsi="Times New Roman" w:cs="Times New Roman"/>
          <w:sz w:val="28"/>
          <w:szCs w:val="28"/>
        </w:rPr>
        <w:t>4</w:t>
      </w:r>
      <w:r w:rsidRPr="00BF6146">
        <w:rPr>
          <w:rFonts w:ascii="Times New Roman" w:hAnsi="Times New Roman" w:cs="Times New Roman"/>
          <w:sz w:val="28"/>
          <w:szCs w:val="28"/>
        </w:rPr>
        <w:t>.5. Методика работы над унисоном в условиях учебного хора / ансамбля</w:t>
      </w:r>
    </w:p>
    <w:p w14:paraId="3065D74E" w14:textId="77777777" w:rsidR="00BF6146" w:rsidRPr="00BF6146" w:rsidRDefault="00BF6146" w:rsidP="00BF6146">
      <w:pPr>
        <w:numPr>
          <w:ilvl w:val="0"/>
          <w:numId w:val="12"/>
        </w:numPr>
        <w:jc w:val="both"/>
        <w:rPr>
          <w:rFonts w:ascii="Times New Roman" w:hAnsi="Times New Roman" w:cs="Times New Roman"/>
          <w:sz w:val="28"/>
          <w:szCs w:val="28"/>
        </w:rPr>
      </w:pPr>
      <w:r w:rsidRPr="00BF6146">
        <w:rPr>
          <w:rFonts w:ascii="Times New Roman" w:hAnsi="Times New Roman" w:cs="Times New Roman"/>
          <w:sz w:val="28"/>
          <w:szCs w:val="28"/>
        </w:rPr>
        <w:t>Распевание хора начинается именно с унисонных упражнений (например, пение одного звука разными слогами с постепенным расширением диапазона — «пятиступенные» упражнения).</w:t>
      </w:r>
    </w:p>
    <w:p w14:paraId="4E019930" w14:textId="77777777" w:rsidR="00BF6146" w:rsidRPr="00BF6146" w:rsidRDefault="00BF6146" w:rsidP="00BF6146">
      <w:pPr>
        <w:numPr>
          <w:ilvl w:val="0"/>
          <w:numId w:val="12"/>
        </w:numPr>
        <w:jc w:val="both"/>
        <w:rPr>
          <w:rFonts w:ascii="Times New Roman" w:hAnsi="Times New Roman" w:cs="Times New Roman"/>
          <w:sz w:val="28"/>
          <w:szCs w:val="28"/>
        </w:rPr>
      </w:pPr>
      <w:r w:rsidRPr="00BF6146">
        <w:rPr>
          <w:rFonts w:ascii="Times New Roman" w:hAnsi="Times New Roman" w:cs="Times New Roman"/>
          <w:sz w:val="28"/>
          <w:szCs w:val="28"/>
        </w:rPr>
        <w:t>Приём «слушание соседа» — педагог просит певцов слышать не только себя, но и партнёра, подстраивая тембр и интонацию.</w:t>
      </w:r>
    </w:p>
    <w:p w14:paraId="2E5E95B7" w14:textId="77777777" w:rsidR="00BF6146" w:rsidRPr="00BF6146" w:rsidRDefault="00BF6146" w:rsidP="00BF6146">
      <w:pPr>
        <w:numPr>
          <w:ilvl w:val="0"/>
          <w:numId w:val="12"/>
        </w:numPr>
        <w:jc w:val="both"/>
        <w:rPr>
          <w:rFonts w:ascii="Times New Roman" w:hAnsi="Times New Roman" w:cs="Times New Roman"/>
          <w:sz w:val="28"/>
          <w:szCs w:val="28"/>
        </w:rPr>
      </w:pPr>
      <w:r w:rsidRPr="00BF6146">
        <w:rPr>
          <w:rFonts w:ascii="Times New Roman" w:hAnsi="Times New Roman" w:cs="Times New Roman"/>
          <w:sz w:val="28"/>
          <w:szCs w:val="28"/>
        </w:rPr>
        <w:t xml:space="preserve">Пение простых унисонных мелодий a </w:t>
      </w:r>
      <w:proofErr w:type="spellStart"/>
      <w:r w:rsidRPr="00BF6146">
        <w:rPr>
          <w:rFonts w:ascii="Times New Roman" w:hAnsi="Times New Roman" w:cs="Times New Roman"/>
          <w:sz w:val="28"/>
          <w:szCs w:val="28"/>
        </w:rPr>
        <w:t>cappella</w:t>
      </w:r>
      <w:proofErr w:type="spellEnd"/>
      <w:r w:rsidRPr="00BF6146">
        <w:rPr>
          <w:rFonts w:ascii="Times New Roman" w:hAnsi="Times New Roman" w:cs="Times New Roman"/>
          <w:sz w:val="28"/>
          <w:szCs w:val="28"/>
        </w:rPr>
        <w:t xml:space="preserve"> (без сопровождения) — развивает слуховой самоконтроль.</w:t>
      </w:r>
    </w:p>
    <w:p w14:paraId="7DA247B2" w14:textId="77777777" w:rsidR="00BF6146" w:rsidRPr="00BF6146" w:rsidRDefault="00BF6146" w:rsidP="00BF6146">
      <w:pPr>
        <w:numPr>
          <w:ilvl w:val="0"/>
          <w:numId w:val="12"/>
        </w:numPr>
        <w:jc w:val="both"/>
        <w:rPr>
          <w:rFonts w:ascii="Times New Roman" w:hAnsi="Times New Roman" w:cs="Times New Roman"/>
          <w:sz w:val="28"/>
          <w:szCs w:val="28"/>
        </w:rPr>
      </w:pPr>
      <w:r w:rsidRPr="00BF6146">
        <w:rPr>
          <w:rFonts w:ascii="Times New Roman" w:hAnsi="Times New Roman" w:cs="Times New Roman"/>
          <w:sz w:val="28"/>
          <w:szCs w:val="28"/>
        </w:rPr>
        <w:t>Переход от унисона к канону — усложнение задачи при сохранении тембрового единства.</w:t>
      </w:r>
    </w:p>
    <w:p w14:paraId="55A57D09"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Нотные примеры для работы над унисоном:</w:t>
      </w:r>
    </w:p>
    <w:p w14:paraId="48BAA866" w14:textId="77777777" w:rsidR="00BF6146" w:rsidRPr="00BF6146" w:rsidRDefault="00BF6146" w:rsidP="00BF6146">
      <w:pPr>
        <w:numPr>
          <w:ilvl w:val="0"/>
          <w:numId w:val="26"/>
        </w:numPr>
        <w:jc w:val="both"/>
        <w:rPr>
          <w:rFonts w:ascii="Times New Roman" w:hAnsi="Times New Roman" w:cs="Times New Roman"/>
          <w:sz w:val="28"/>
          <w:szCs w:val="28"/>
        </w:rPr>
      </w:pPr>
      <w:r w:rsidRPr="00BF6146">
        <w:rPr>
          <w:rFonts w:ascii="Times New Roman" w:hAnsi="Times New Roman" w:cs="Times New Roman"/>
          <w:sz w:val="28"/>
          <w:szCs w:val="28"/>
        </w:rPr>
        <w:t>Русская народная песня «Во поле берёза стояла» (простая, куплетная, удобна для унисонного пения в начальной хоровой практике);</w:t>
      </w:r>
    </w:p>
    <w:p w14:paraId="3BDB1AA3" w14:textId="77777777" w:rsidR="00BF6146" w:rsidRPr="00BF6146" w:rsidRDefault="00BF6146" w:rsidP="00BF6146">
      <w:pPr>
        <w:numPr>
          <w:ilvl w:val="0"/>
          <w:numId w:val="26"/>
        </w:numPr>
        <w:jc w:val="both"/>
        <w:rPr>
          <w:rFonts w:ascii="Times New Roman" w:hAnsi="Times New Roman" w:cs="Times New Roman"/>
          <w:sz w:val="28"/>
          <w:szCs w:val="28"/>
        </w:rPr>
      </w:pPr>
      <w:r w:rsidRPr="00BF6146">
        <w:rPr>
          <w:rFonts w:ascii="Times New Roman" w:hAnsi="Times New Roman" w:cs="Times New Roman"/>
          <w:sz w:val="28"/>
          <w:szCs w:val="28"/>
        </w:rPr>
        <w:t>Русская народная песня-канон «Во кузнице» — хороший переходный материал от унисона к элементарному многоголосию;</w:t>
      </w:r>
    </w:p>
    <w:p w14:paraId="5F99A0ED" w14:textId="77777777" w:rsidR="00BF6146" w:rsidRPr="00BF6146" w:rsidRDefault="00BF6146" w:rsidP="00BF6146">
      <w:pPr>
        <w:numPr>
          <w:ilvl w:val="0"/>
          <w:numId w:val="26"/>
        </w:numPr>
        <w:jc w:val="both"/>
        <w:rPr>
          <w:rFonts w:ascii="Times New Roman" w:hAnsi="Times New Roman" w:cs="Times New Roman"/>
          <w:sz w:val="28"/>
          <w:szCs w:val="28"/>
        </w:rPr>
      </w:pPr>
      <w:proofErr w:type="spellStart"/>
      <w:r w:rsidRPr="00BF6146">
        <w:rPr>
          <w:rFonts w:ascii="Times New Roman" w:hAnsi="Times New Roman" w:cs="Times New Roman"/>
          <w:sz w:val="28"/>
          <w:szCs w:val="28"/>
        </w:rPr>
        <w:lastRenderedPageBreak/>
        <w:t>Распевки</w:t>
      </w:r>
      <w:proofErr w:type="spellEnd"/>
      <w:r w:rsidRPr="00BF6146">
        <w:rPr>
          <w:rFonts w:ascii="Times New Roman" w:hAnsi="Times New Roman" w:cs="Times New Roman"/>
          <w:sz w:val="28"/>
          <w:szCs w:val="28"/>
        </w:rPr>
        <w:t xml:space="preserve"> Е. </w:t>
      </w:r>
      <w:proofErr w:type="spellStart"/>
      <w:r w:rsidRPr="00BF6146">
        <w:rPr>
          <w:rFonts w:ascii="Times New Roman" w:hAnsi="Times New Roman" w:cs="Times New Roman"/>
          <w:sz w:val="28"/>
          <w:szCs w:val="28"/>
        </w:rPr>
        <w:t>Семёшко</w:t>
      </w:r>
      <w:proofErr w:type="spellEnd"/>
      <w:r w:rsidRPr="00BF6146">
        <w:rPr>
          <w:rFonts w:ascii="Times New Roman" w:hAnsi="Times New Roman" w:cs="Times New Roman"/>
          <w:sz w:val="28"/>
          <w:szCs w:val="28"/>
        </w:rPr>
        <w:t xml:space="preserve"> или Г. Струве из сборников для детского хора («Моя Россия», попевки на 1–2 звука) — доступны в открытых методических изданиях по </w:t>
      </w:r>
      <w:proofErr w:type="spellStart"/>
      <w:r w:rsidRPr="00BF6146">
        <w:rPr>
          <w:rFonts w:ascii="Times New Roman" w:hAnsi="Times New Roman" w:cs="Times New Roman"/>
          <w:sz w:val="28"/>
          <w:szCs w:val="28"/>
        </w:rPr>
        <w:t>хороведению</w:t>
      </w:r>
      <w:proofErr w:type="spellEnd"/>
      <w:r w:rsidRPr="00BF6146">
        <w:rPr>
          <w:rFonts w:ascii="Times New Roman" w:hAnsi="Times New Roman" w:cs="Times New Roman"/>
          <w:sz w:val="28"/>
          <w:szCs w:val="28"/>
        </w:rPr>
        <w:t xml:space="preserve"> для педвузов.</w:t>
      </w:r>
    </w:p>
    <w:p w14:paraId="0606FE14" w14:textId="77777777" w:rsidR="00BF6146" w:rsidRPr="00BF6146" w:rsidRDefault="00BF6146" w:rsidP="00BF6146">
      <w:pPr>
        <w:jc w:val="center"/>
        <w:rPr>
          <w:rFonts w:ascii="Times New Roman" w:hAnsi="Times New Roman" w:cs="Times New Roman"/>
          <w:sz w:val="28"/>
          <w:szCs w:val="28"/>
        </w:rPr>
      </w:pPr>
      <w:r w:rsidRPr="00BF6146">
        <w:rPr>
          <w:rFonts w:ascii="Times New Roman" w:hAnsi="Times New Roman" w:cs="Times New Roman"/>
          <w:sz w:val="28"/>
          <w:szCs w:val="28"/>
        </w:rPr>
        <w:t>ЗАКЛЮЧЕНИЕ</w:t>
      </w:r>
    </w:p>
    <w:p w14:paraId="554DE795" w14:textId="77777777" w:rsidR="00BF6146" w:rsidRPr="00BF6146" w:rsidRDefault="00BF6146" w:rsidP="00285039">
      <w:pPr>
        <w:ind w:firstLine="709"/>
        <w:jc w:val="both"/>
        <w:rPr>
          <w:rFonts w:ascii="Times New Roman" w:hAnsi="Times New Roman" w:cs="Times New Roman"/>
          <w:sz w:val="28"/>
          <w:szCs w:val="28"/>
        </w:rPr>
      </w:pPr>
      <w:r w:rsidRPr="00BF6146">
        <w:rPr>
          <w:rFonts w:ascii="Times New Roman" w:hAnsi="Times New Roman" w:cs="Times New Roman"/>
          <w:sz w:val="28"/>
          <w:szCs w:val="28"/>
        </w:rPr>
        <w:t>Итак, мы рассмотрели три, на первый взгляд, различных аспекта вокальной техники — дикцию, диафрагмальное дыхание и унисон — и убедились, что они образуют неразрывную методическую цепь. Чёткая дикция делает слово понятным и выразительным, но достигается она не напряжением гортани, а точной, лёгкой работой артикуляционного аппарата при постоянной опоре дыхания. Диафрагмальное дыхание даёт голосу физическую основу — устойчивость, ровность, динамический диапазон, без которого невозможна ни кантилена, ни чёткая дикция на длинной фразе. А унисон — это результирующая категория: показатель того, насколько каждый отдельный певец овладел собственной техникой, чтобы раствориться в общем, едином звучании коллектива, не теряя при этом профессионального качества звука. Для будущего учителя музыки все три компонента исключительно практически значимы: именно эти навыки придётся формировать у школьников на уроках музыки и в детском хоровом коллективе.</w:t>
      </w:r>
    </w:p>
    <w:p w14:paraId="28BA2050" w14:textId="05BE4C32" w:rsidR="00BF6146" w:rsidRPr="00BF6146" w:rsidRDefault="00BF6146" w:rsidP="00BF6146">
      <w:pPr>
        <w:jc w:val="both"/>
        <w:rPr>
          <w:rFonts w:ascii="Times New Roman" w:hAnsi="Times New Roman" w:cs="Times New Roman"/>
          <w:sz w:val="28"/>
          <w:szCs w:val="28"/>
        </w:rPr>
      </w:pPr>
    </w:p>
    <w:p w14:paraId="07766718" w14:textId="77777777" w:rsidR="00BF6146" w:rsidRPr="00BF6146" w:rsidRDefault="00BF6146" w:rsidP="00285039">
      <w:pPr>
        <w:jc w:val="center"/>
        <w:rPr>
          <w:rFonts w:ascii="Times New Roman" w:hAnsi="Times New Roman" w:cs="Times New Roman"/>
          <w:sz w:val="28"/>
          <w:szCs w:val="28"/>
        </w:rPr>
      </w:pPr>
      <w:r w:rsidRPr="00BF6146">
        <w:rPr>
          <w:rFonts w:ascii="Times New Roman" w:hAnsi="Times New Roman" w:cs="Times New Roman"/>
          <w:sz w:val="28"/>
          <w:szCs w:val="28"/>
        </w:rPr>
        <w:t>ВОПРОСЫ ДЛЯ САМОКОНТРОЛЯ</w:t>
      </w:r>
    </w:p>
    <w:p w14:paraId="645DC8E0"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В чём заключается специфика вокальной дикции в отличие от дикции сценической (речевой)?</w:t>
      </w:r>
    </w:p>
    <w:p w14:paraId="7CF02C50"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Почему в пении гласные и согласные звуки выполняют разные функции? Поясните на конкретном примере.</w:t>
      </w:r>
    </w:p>
    <w:p w14:paraId="24E0EB55"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Назовите и охарактеризуйте типичные дикционные ошибки начинающих вокалистов.</w:t>
      </w:r>
    </w:p>
    <w:p w14:paraId="63B0CF81"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Опишите анатомическое строение и функцию диафрагмы в процессе дыхания.</w:t>
      </w:r>
    </w:p>
    <w:p w14:paraId="1115677A"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В чём заключается принцип «опоры звука» (</w:t>
      </w:r>
      <w:proofErr w:type="spellStart"/>
      <w:r w:rsidRPr="00BF6146">
        <w:rPr>
          <w:rFonts w:ascii="Times New Roman" w:hAnsi="Times New Roman" w:cs="Times New Roman"/>
          <w:sz w:val="28"/>
          <w:szCs w:val="28"/>
        </w:rPr>
        <w:t>appoggio</w:t>
      </w:r>
      <w:proofErr w:type="spellEnd"/>
      <w:r w:rsidRPr="00BF6146">
        <w:rPr>
          <w:rFonts w:ascii="Times New Roman" w:hAnsi="Times New Roman" w:cs="Times New Roman"/>
          <w:sz w:val="28"/>
          <w:szCs w:val="28"/>
        </w:rPr>
        <w:t>) в итальянской вокальной школе?</w:t>
      </w:r>
    </w:p>
    <w:p w14:paraId="7D2F5E1A"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Почему диафрагму нельзя контролировать напрямую волевым усилием? Какие педагогические приёмы используются для опосредованного управления диафрагмальным дыханием?</w:t>
      </w:r>
    </w:p>
    <w:p w14:paraId="1D3A00C9"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Дайте определение понятию «унисон». Какие виды унисона вы знаете?</w:t>
      </w:r>
    </w:p>
    <w:p w14:paraId="553CE3E1"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Какие факторы обеспечивают чистоту и слитность унисонного звучания хора или ансамбля?</w:t>
      </w:r>
    </w:p>
    <w:p w14:paraId="1BFF05CF"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lastRenderedPageBreak/>
        <w:t>Каким образом дикция и дыхание влияют на качество унисонного звучания коллектива?</w:t>
      </w:r>
    </w:p>
    <w:p w14:paraId="218E8C3A" w14:textId="77777777" w:rsidR="00BF6146" w:rsidRPr="00BF6146" w:rsidRDefault="00BF6146" w:rsidP="00BF6146">
      <w:pPr>
        <w:numPr>
          <w:ilvl w:val="0"/>
          <w:numId w:val="14"/>
        </w:numPr>
        <w:jc w:val="both"/>
        <w:rPr>
          <w:rFonts w:ascii="Times New Roman" w:hAnsi="Times New Roman" w:cs="Times New Roman"/>
          <w:sz w:val="28"/>
          <w:szCs w:val="28"/>
        </w:rPr>
      </w:pPr>
      <w:r w:rsidRPr="00BF6146">
        <w:rPr>
          <w:rFonts w:ascii="Times New Roman" w:hAnsi="Times New Roman" w:cs="Times New Roman"/>
          <w:sz w:val="28"/>
          <w:szCs w:val="28"/>
        </w:rPr>
        <w:t>Что такое «цепное дыхание» и каким образом оно связано с темой диафрагмального дыхания?</w:t>
      </w:r>
    </w:p>
    <w:p w14:paraId="74A63F1F" w14:textId="3F749B09" w:rsidR="00BF6146" w:rsidRPr="00BF6146" w:rsidRDefault="00BF6146" w:rsidP="00BF6146">
      <w:pPr>
        <w:jc w:val="both"/>
        <w:rPr>
          <w:rFonts w:ascii="Times New Roman" w:hAnsi="Times New Roman" w:cs="Times New Roman"/>
          <w:sz w:val="28"/>
          <w:szCs w:val="28"/>
        </w:rPr>
      </w:pPr>
    </w:p>
    <w:p w14:paraId="28D06EFD" w14:textId="77777777" w:rsidR="00BF6146" w:rsidRPr="00BF6146" w:rsidRDefault="00BF6146" w:rsidP="00285039">
      <w:pPr>
        <w:jc w:val="center"/>
        <w:rPr>
          <w:rFonts w:ascii="Times New Roman" w:hAnsi="Times New Roman" w:cs="Times New Roman"/>
          <w:sz w:val="28"/>
          <w:szCs w:val="28"/>
        </w:rPr>
      </w:pPr>
      <w:r w:rsidRPr="00BF6146">
        <w:rPr>
          <w:rFonts w:ascii="Times New Roman" w:hAnsi="Times New Roman" w:cs="Times New Roman"/>
          <w:sz w:val="28"/>
          <w:szCs w:val="28"/>
        </w:rPr>
        <w:t>ПРАКТИЧЕСКИЕ ЗАДАНИЯ</w:t>
      </w:r>
    </w:p>
    <w:p w14:paraId="5F3EBAF2"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Задание 1. «Дикция и опора в единстве». Выберите один куплет русской народной песни (например, «Во поле берёза стояла»). Выполните следующее: а) проговорите текст куплета в заданном ритме без пения, выделяя логические акценты фразы; б) исполните куплет на инструменте нужной тональности, применяя приём </w:t>
      </w:r>
      <w:proofErr w:type="spellStart"/>
      <w:r w:rsidRPr="00BF6146">
        <w:rPr>
          <w:rFonts w:ascii="Times New Roman" w:hAnsi="Times New Roman" w:cs="Times New Roman"/>
          <w:sz w:val="28"/>
          <w:szCs w:val="28"/>
        </w:rPr>
        <w:t>нижнерёберно</w:t>
      </w:r>
      <w:proofErr w:type="spellEnd"/>
      <w:r w:rsidRPr="00BF6146">
        <w:rPr>
          <w:rFonts w:ascii="Times New Roman" w:hAnsi="Times New Roman" w:cs="Times New Roman"/>
          <w:sz w:val="28"/>
          <w:szCs w:val="28"/>
        </w:rPr>
        <w:t>-диафрагмального дыхания (вдох без поднятия плеч, равномерный выдох); в) зафиксируйте письменно (в виде краткого отчёта на 0,5–1 стр.), какие дикционные и дыхательные трудности возникли и каким способом вы их преодолели.</w:t>
      </w:r>
    </w:p>
    <w:p w14:paraId="0496CA5B" w14:textId="77777777" w:rsidR="00BF6146" w:rsidRPr="00BF6146" w:rsidRDefault="00BF6146" w:rsidP="00BF6146">
      <w:pPr>
        <w:jc w:val="both"/>
        <w:rPr>
          <w:rFonts w:ascii="Times New Roman" w:hAnsi="Times New Roman" w:cs="Times New Roman"/>
          <w:sz w:val="28"/>
          <w:szCs w:val="28"/>
        </w:rPr>
      </w:pPr>
      <w:r w:rsidRPr="00BF6146">
        <w:rPr>
          <w:rFonts w:ascii="Times New Roman" w:hAnsi="Times New Roman" w:cs="Times New Roman"/>
          <w:sz w:val="28"/>
          <w:szCs w:val="28"/>
        </w:rPr>
        <w:t xml:space="preserve">Задание 2. «Работа над унисоном в малой группе». Объединитесь в группу из 3–4 студентов. Разучите и исполните в точном унисоне a </w:t>
      </w:r>
      <w:proofErr w:type="spellStart"/>
      <w:r w:rsidRPr="00BF6146">
        <w:rPr>
          <w:rFonts w:ascii="Times New Roman" w:hAnsi="Times New Roman" w:cs="Times New Roman"/>
          <w:sz w:val="28"/>
          <w:szCs w:val="28"/>
        </w:rPr>
        <w:t>cappella</w:t>
      </w:r>
      <w:proofErr w:type="spellEnd"/>
      <w:r w:rsidRPr="00BF6146">
        <w:rPr>
          <w:rFonts w:ascii="Times New Roman" w:hAnsi="Times New Roman" w:cs="Times New Roman"/>
          <w:sz w:val="28"/>
          <w:szCs w:val="28"/>
        </w:rPr>
        <w:t xml:space="preserve"> простую одноголосную мелодию (например, попевку Г. Струве или народную песню-канон «Во кузнице», исполняемую первоначально в унисон до разучивания канонической имитации). В процессе работы: а) добейтесь интонационной чистоты и тембрового единообразия звучания всех участников; б) проследите синхронность дикции (одновременное произнесение гласных и согласных звуков); в) представьте краткий устный анализ на следующем занятии: какие методические приёмы (из предложенных в лекции) помогли достичь слитного звучания группы.</w:t>
      </w:r>
    </w:p>
    <w:p w14:paraId="03A65157" w14:textId="77777777" w:rsidR="00BF6146" w:rsidRDefault="00BF6146"/>
    <w:sectPr w:rsidR="00BF6146">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8951" w14:textId="77777777" w:rsidR="00B55C97" w:rsidRDefault="00B55C97" w:rsidP="00BF6146">
      <w:pPr>
        <w:spacing w:after="0" w:line="240" w:lineRule="auto"/>
      </w:pPr>
      <w:r>
        <w:separator/>
      </w:r>
    </w:p>
  </w:endnote>
  <w:endnote w:type="continuationSeparator" w:id="0">
    <w:p w14:paraId="0BB0C0C7" w14:textId="77777777" w:rsidR="00B55C97" w:rsidRDefault="00B55C97" w:rsidP="00BF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AB0AF" w14:textId="77777777" w:rsidR="00B55C97" w:rsidRDefault="00B55C97" w:rsidP="00BF6146">
      <w:pPr>
        <w:spacing w:after="0" w:line="240" w:lineRule="auto"/>
      </w:pPr>
      <w:r>
        <w:separator/>
      </w:r>
    </w:p>
  </w:footnote>
  <w:footnote w:type="continuationSeparator" w:id="0">
    <w:p w14:paraId="22835A4C" w14:textId="77777777" w:rsidR="00B55C97" w:rsidRDefault="00B55C97" w:rsidP="00BF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8379D" w14:textId="25809290" w:rsidR="00BF6146" w:rsidRPr="00BF6146" w:rsidRDefault="00BF6146" w:rsidP="00BF6146">
    <w:pPr>
      <w:jc w:val="center"/>
      <w:rPr>
        <w:sz w:val="24"/>
        <w:szCs w:val="24"/>
      </w:rPr>
    </w:pPr>
    <w:r w:rsidRPr="00BF6146">
      <w:rPr>
        <w:rFonts w:ascii="Times New Roman" w:hAnsi="Times New Roman" w:cs="Times New Roman"/>
        <w:sz w:val="24"/>
        <w:szCs w:val="24"/>
      </w:rPr>
      <w:t>«Вокальное исполнительство»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37A66"/>
    <w:multiLevelType w:val="multilevel"/>
    <w:tmpl w:val="D6761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D674E9"/>
    <w:multiLevelType w:val="multilevel"/>
    <w:tmpl w:val="AB824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7A4122"/>
    <w:multiLevelType w:val="multilevel"/>
    <w:tmpl w:val="ED28BE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07E56"/>
    <w:multiLevelType w:val="multilevel"/>
    <w:tmpl w:val="DFA08C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813760"/>
    <w:multiLevelType w:val="multilevel"/>
    <w:tmpl w:val="26BC51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92467"/>
    <w:multiLevelType w:val="hybridMultilevel"/>
    <w:tmpl w:val="4100E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E1E05"/>
    <w:multiLevelType w:val="multilevel"/>
    <w:tmpl w:val="D7D6D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9C2776"/>
    <w:multiLevelType w:val="multilevel"/>
    <w:tmpl w:val="02E0A2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27ED4"/>
    <w:multiLevelType w:val="multilevel"/>
    <w:tmpl w:val="9FE228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FD4927"/>
    <w:multiLevelType w:val="multilevel"/>
    <w:tmpl w:val="39FA8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CB2A06"/>
    <w:multiLevelType w:val="multilevel"/>
    <w:tmpl w:val="ACCA3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F22F50"/>
    <w:multiLevelType w:val="multilevel"/>
    <w:tmpl w:val="A394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E741FF"/>
    <w:multiLevelType w:val="hybridMultilevel"/>
    <w:tmpl w:val="E0803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A455AD"/>
    <w:multiLevelType w:val="multilevel"/>
    <w:tmpl w:val="3102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15CE5"/>
    <w:multiLevelType w:val="multilevel"/>
    <w:tmpl w:val="06789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2D3228"/>
    <w:multiLevelType w:val="multilevel"/>
    <w:tmpl w:val="F19EE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7129F2"/>
    <w:multiLevelType w:val="multilevel"/>
    <w:tmpl w:val="A5A08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2974AA"/>
    <w:multiLevelType w:val="multilevel"/>
    <w:tmpl w:val="0242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D31494"/>
    <w:multiLevelType w:val="multilevel"/>
    <w:tmpl w:val="4600C1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375EC2"/>
    <w:multiLevelType w:val="multilevel"/>
    <w:tmpl w:val="21AE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AD2540"/>
    <w:multiLevelType w:val="multilevel"/>
    <w:tmpl w:val="8B36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7D3240"/>
    <w:multiLevelType w:val="hybridMultilevel"/>
    <w:tmpl w:val="8AAEA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971BEA"/>
    <w:multiLevelType w:val="multilevel"/>
    <w:tmpl w:val="3822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9E14C8"/>
    <w:multiLevelType w:val="hybridMultilevel"/>
    <w:tmpl w:val="8CC60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3B7F6D"/>
    <w:multiLevelType w:val="multilevel"/>
    <w:tmpl w:val="87AEAD3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F05297"/>
    <w:multiLevelType w:val="hybridMultilevel"/>
    <w:tmpl w:val="3D961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9"/>
  </w:num>
  <w:num w:numId="3">
    <w:abstractNumId w:val="15"/>
  </w:num>
  <w:num w:numId="4">
    <w:abstractNumId w:val="18"/>
  </w:num>
  <w:num w:numId="5">
    <w:abstractNumId w:val="20"/>
  </w:num>
  <w:num w:numId="6">
    <w:abstractNumId w:val="22"/>
  </w:num>
  <w:num w:numId="7">
    <w:abstractNumId w:val="16"/>
  </w:num>
  <w:num w:numId="8">
    <w:abstractNumId w:val="13"/>
  </w:num>
  <w:num w:numId="9">
    <w:abstractNumId w:val="9"/>
  </w:num>
  <w:num w:numId="10">
    <w:abstractNumId w:val="17"/>
  </w:num>
  <w:num w:numId="11">
    <w:abstractNumId w:val="0"/>
  </w:num>
  <w:num w:numId="12">
    <w:abstractNumId w:val="6"/>
  </w:num>
  <w:num w:numId="13">
    <w:abstractNumId w:val="11"/>
  </w:num>
  <w:num w:numId="14">
    <w:abstractNumId w:val="1"/>
  </w:num>
  <w:num w:numId="15">
    <w:abstractNumId w:val="14"/>
  </w:num>
  <w:num w:numId="16">
    <w:abstractNumId w:val="5"/>
  </w:num>
  <w:num w:numId="17">
    <w:abstractNumId w:val="25"/>
  </w:num>
  <w:num w:numId="18">
    <w:abstractNumId w:val="23"/>
  </w:num>
  <w:num w:numId="19">
    <w:abstractNumId w:val="12"/>
  </w:num>
  <w:num w:numId="20">
    <w:abstractNumId w:val="21"/>
  </w:num>
  <w:num w:numId="21">
    <w:abstractNumId w:val="24"/>
  </w:num>
  <w:num w:numId="22">
    <w:abstractNumId w:val="8"/>
  </w:num>
  <w:num w:numId="23">
    <w:abstractNumId w:val="7"/>
  </w:num>
  <w:num w:numId="24">
    <w:abstractNumId w:val="2"/>
  </w:num>
  <w:num w:numId="25">
    <w:abstractNumId w:val="3"/>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146"/>
    <w:rsid w:val="00285039"/>
    <w:rsid w:val="00B55C97"/>
    <w:rsid w:val="00BF6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7DB2"/>
  <w15:chartTrackingRefBased/>
  <w15:docId w15:val="{5B2CB2E8-F965-4976-9AD2-2C908616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61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F6146"/>
  </w:style>
  <w:style w:type="paragraph" w:styleId="a5">
    <w:name w:val="footer"/>
    <w:basedOn w:val="a"/>
    <w:link w:val="a6"/>
    <w:uiPriority w:val="99"/>
    <w:unhideWhenUsed/>
    <w:rsid w:val="00BF61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F6146"/>
  </w:style>
  <w:style w:type="paragraph" w:styleId="a7">
    <w:name w:val="List Paragraph"/>
    <w:basedOn w:val="a"/>
    <w:uiPriority w:val="34"/>
    <w:qFormat/>
    <w:rsid w:val="00BF6146"/>
    <w:pPr>
      <w:ind w:left="720"/>
      <w:contextualSpacing/>
    </w:pPr>
  </w:style>
  <w:style w:type="character" w:styleId="a8">
    <w:name w:val="Hyperlink"/>
    <w:basedOn w:val="a0"/>
    <w:uiPriority w:val="99"/>
    <w:unhideWhenUsed/>
    <w:rsid w:val="00BF61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573524">
      <w:bodyDiv w:val="1"/>
      <w:marLeft w:val="0"/>
      <w:marRight w:val="0"/>
      <w:marTop w:val="0"/>
      <w:marBottom w:val="0"/>
      <w:divBdr>
        <w:top w:val="none" w:sz="0" w:space="0" w:color="auto"/>
        <w:left w:val="none" w:sz="0" w:space="0" w:color="auto"/>
        <w:bottom w:val="none" w:sz="0" w:space="0" w:color="auto"/>
        <w:right w:val="none" w:sz="0" w:space="0" w:color="auto"/>
      </w:divBdr>
      <w:divsChild>
        <w:div w:id="1177117402">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20334%20" TargetMode="External"/><Relationship Id="rId13" Type="http://schemas.openxmlformats.org/officeDocument/2006/relationships/hyperlink" Target="https://e.lanbook.com/book/521919%20" TargetMode="External"/><Relationship Id="rId3" Type="http://schemas.openxmlformats.org/officeDocument/2006/relationships/settings" Target="settings.xml"/><Relationship Id="rId7" Type="http://schemas.openxmlformats.org/officeDocument/2006/relationships/hyperlink" Target="https://urait.ru/bcode/497270%20" TargetMode="External"/><Relationship Id="rId12" Type="http://schemas.openxmlformats.org/officeDocument/2006/relationships/hyperlink" Target="https://e.lanbook.com/book/512228%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513452%2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prbookshop.ru/books/73855/details%20" TargetMode="External"/><Relationship Id="rId4" Type="http://schemas.openxmlformats.org/officeDocument/2006/relationships/webSettings" Target="webSettings.xml"/><Relationship Id="rId9" Type="http://schemas.openxmlformats.org/officeDocument/2006/relationships/hyperlink" Target="https://e.lanbook.com/book/288656%2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2857</Words>
  <Characters>16285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1</cp:revision>
  <dcterms:created xsi:type="dcterms:W3CDTF">2026-10-29T18:17:00Z</dcterms:created>
  <dcterms:modified xsi:type="dcterms:W3CDTF">2026-10-29T18:35:00Z</dcterms:modified>
</cp:coreProperties>
</file>